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000001" w14:textId="77777777" w:rsidR="00F627FC" w:rsidRDefault="00000000">
      <w:pPr>
        <w:keepNext/>
        <w:keepLines/>
        <w:pBdr>
          <w:top w:val="nil"/>
          <w:left w:val="nil"/>
          <w:bottom w:val="nil"/>
          <w:right w:val="nil"/>
          <w:between w:val="nil"/>
        </w:pBdr>
        <w:spacing w:before="480"/>
        <w:jc w:val="center"/>
        <w:rPr>
          <w:color w:val="366091"/>
          <w:sz w:val="40"/>
          <w:szCs w:val="40"/>
        </w:rPr>
      </w:pPr>
      <w:bookmarkStart w:id="0" w:name="_heading=h.wnw87mh8akti" w:colFirst="0" w:colLast="0"/>
      <w:bookmarkEnd w:id="0"/>
      <w:r>
        <w:rPr>
          <w:color w:val="366091"/>
          <w:sz w:val="40"/>
          <w:szCs w:val="40"/>
        </w:rPr>
        <w:t>Table of Contents</w:t>
      </w:r>
    </w:p>
    <w:sdt>
      <w:sdtPr>
        <w:id w:val="1085674013"/>
        <w:docPartObj>
          <w:docPartGallery w:val="Table of Contents"/>
          <w:docPartUnique/>
        </w:docPartObj>
      </w:sdtPr>
      <w:sdtEndPr>
        <w:rPr>
          <w:rFonts w:ascii="Arial" w:hAnsi="Arial"/>
          <w:b w:val="0"/>
          <w:bCs w:val="0"/>
          <w:sz w:val="24"/>
          <w:szCs w:val="24"/>
        </w:rPr>
      </w:sdtEndPr>
      <w:sdtContent>
        <w:p w14:paraId="2BD28955" w14:textId="28D7DBA5" w:rsidR="004B3663" w:rsidRPr="004B3663" w:rsidRDefault="00000000">
          <w:pPr>
            <w:pStyle w:val="TOC1"/>
            <w:tabs>
              <w:tab w:val="right" w:leader="dot" w:pos="9019"/>
            </w:tabs>
            <w:rPr>
              <w:rFonts w:ascii="Arial" w:eastAsiaTheme="minorEastAsia" w:hAnsi="Arial"/>
              <w:b w:val="0"/>
              <w:bCs w:val="0"/>
              <w:noProof/>
              <w:kern w:val="2"/>
              <w:sz w:val="24"/>
              <w:szCs w:val="24"/>
              <w14:ligatures w14:val="standardContextual"/>
            </w:rPr>
          </w:pPr>
          <w:r w:rsidRPr="004B3663">
            <w:rPr>
              <w:rFonts w:ascii="Arial" w:hAnsi="Arial"/>
              <w:sz w:val="24"/>
              <w:szCs w:val="24"/>
            </w:rPr>
            <w:fldChar w:fldCharType="begin"/>
          </w:r>
          <w:r w:rsidRPr="004B3663">
            <w:rPr>
              <w:rFonts w:ascii="Arial" w:hAnsi="Arial"/>
              <w:sz w:val="24"/>
              <w:szCs w:val="24"/>
            </w:rPr>
            <w:instrText xml:space="preserve"> TOC \h \u \z \t "Heading 1,1,Heading 2,2,Heading 3,3,"</w:instrText>
          </w:r>
          <w:r w:rsidRPr="004B3663">
            <w:rPr>
              <w:rFonts w:ascii="Arial" w:hAnsi="Arial"/>
              <w:sz w:val="24"/>
              <w:szCs w:val="24"/>
            </w:rPr>
            <w:fldChar w:fldCharType="separate"/>
          </w:r>
          <w:hyperlink w:anchor="_Toc238894924" w:history="1">
            <w:r w:rsidR="004B3663" w:rsidRPr="004B3663">
              <w:rPr>
                <w:rStyle w:val="Hyperlink"/>
                <w:rFonts w:ascii="Arial" w:hAnsi="Arial"/>
                <w:noProof/>
                <w:sz w:val="24"/>
                <w:szCs w:val="24"/>
              </w:rPr>
              <w:t>Introduction</w:t>
            </w:r>
            <w:r w:rsidR="004B3663" w:rsidRPr="004B3663">
              <w:rPr>
                <w:rFonts w:ascii="Arial" w:hAnsi="Arial"/>
                <w:noProof/>
                <w:webHidden/>
                <w:sz w:val="24"/>
                <w:szCs w:val="24"/>
              </w:rPr>
              <w:tab/>
            </w:r>
            <w:r w:rsidR="004B3663" w:rsidRPr="004B3663">
              <w:rPr>
                <w:rFonts w:ascii="Arial" w:hAnsi="Arial"/>
                <w:noProof/>
                <w:webHidden/>
                <w:sz w:val="24"/>
                <w:szCs w:val="24"/>
              </w:rPr>
              <w:fldChar w:fldCharType="begin"/>
            </w:r>
            <w:r w:rsidR="004B3663" w:rsidRPr="004B3663">
              <w:rPr>
                <w:rFonts w:ascii="Arial" w:hAnsi="Arial"/>
                <w:noProof/>
                <w:webHidden/>
                <w:sz w:val="24"/>
                <w:szCs w:val="24"/>
              </w:rPr>
              <w:instrText xml:space="preserve"> PAGEREF _Toc238894924 \h </w:instrText>
            </w:r>
            <w:r w:rsidR="004B3663" w:rsidRPr="004B3663">
              <w:rPr>
                <w:rFonts w:ascii="Arial" w:hAnsi="Arial"/>
                <w:noProof/>
                <w:webHidden/>
                <w:sz w:val="24"/>
                <w:szCs w:val="24"/>
              </w:rPr>
            </w:r>
            <w:r w:rsidR="004B3663" w:rsidRPr="004B3663">
              <w:rPr>
                <w:rFonts w:ascii="Arial" w:hAnsi="Arial"/>
                <w:noProof/>
                <w:webHidden/>
                <w:sz w:val="24"/>
                <w:szCs w:val="24"/>
              </w:rPr>
              <w:fldChar w:fldCharType="separate"/>
            </w:r>
            <w:r w:rsidR="004B3663">
              <w:rPr>
                <w:rFonts w:ascii="Arial" w:hAnsi="Arial"/>
                <w:noProof/>
                <w:webHidden/>
                <w:sz w:val="24"/>
                <w:szCs w:val="24"/>
              </w:rPr>
              <w:t>5</w:t>
            </w:r>
            <w:r w:rsidR="004B3663" w:rsidRPr="004B3663">
              <w:rPr>
                <w:rFonts w:ascii="Arial" w:hAnsi="Arial"/>
                <w:noProof/>
                <w:webHidden/>
                <w:sz w:val="24"/>
                <w:szCs w:val="24"/>
              </w:rPr>
              <w:fldChar w:fldCharType="end"/>
            </w:r>
          </w:hyperlink>
        </w:p>
        <w:p w14:paraId="46EB4850" w14:textId="5E180C79" w:rsidR="004B3663" w:rsidRPr="004B3663" w:rsidRDefault="004B3663">
          <w:pPr>
            <w:pStyle w:val="TOC2"/>
            <w:tabs>
              <w:tab w:val="right" w:leader="dot" w:pos="9019"/>
            </w:tabs>
            <w:rPr>
              <w:rFonts w:ascii="Arial" w:eastAsiaTheme="minorEastAsia" w:hAnsi="Arial"/>
              <w:i w:val="0"/>
              <w:iCs w:val="0"/>
              <w:noProof/>
              <w:kern w:val="2"/>
              <w:sz w:val="24"/>
              <w:szCs w:val="24"/>
              <w14:ligatures w14:val="standardContextual"/>
            </w:rPr>
          </w:pPr>
          <w:hyperlink w:anchor="_Toc238894925" w:history="1">
            <w:r w:rsidRPr="004B3663">
              <w:rPr>
                <w:rStyle w:val="Hyperlink"/>
                <w:rFonts w:ascii="Arial" w:hAnsi="Arial"/>
                <w:noProof/>
                <w:sz w:val="24"/>
                <w:szCs w:val="24"/>
              </w:rPr>
              <w:t>What You Will Find in This Communication Book</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_Toc238894925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5</w:t>
            </w:r>
            <w:r w:rsidRPr="004B3663">
              <w:rPr>
                <w:rFonts w:ascii="Arial" w:hAnsi="Arial"/>
                <w:noProof/>
                <w:webHidden/>
                <w:sz w:val="24"/>
                <w:szCs w:val="24"/>
              </w:rPr>
              <w:fldChar w:fldCharType="end"/>
            </w:r>
          </w:hyperlink>
        </w:p>
        <w:p w14:paraId="4B41F503" w14:textId="28C74C9B" w:rsidR="004B3663" w:rsidRPr="004B3663" w:rsidRDefault="004B3663">
          <w:pPr>
            <w:pStyle w:val="TOC2"/>
            <w:tabs>
              <w:tab w:val="right" w:leader="dot" w:pos="9019"/>
            </w:tabs>
            <w:rPr>
              <w:rFonts w:ascii="Arial" w:eastAsiaTheme="minorEastAsia" w:hAnsi="Arial"/>
              <w:i w:val="0"/>
              <w:iCs w:val="0"/>
              <w:noProof/>
              <w:kern w:val="2"/>
              <w:sz w:val="24"/>
              <w:szCs w:val="24"/>
              <w14:ligatures w14:val="standardContextual"/>
            </w:rPr>
          </w:pPr>
          <w:hyperlink w:anchor="_Toc238894926" w:history="1">
            <w:r w:rsidRPr="004B3663">
              <w:rPr>
                <w:rStyle w:val="Hyperlink"/>
                <w:rFonts w:ascii="Arial" w:hAnsi="Arial"/>
                <w:noProof/>
                <w:sz w:val="24"/>
                <w:szCs w:val="24"/>
              </w:rPr>
              <w:t>What is Dual Sensory Impairment (DSI)?</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_Toc238894926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5</w:t>
            </w:r>
            <w:r w:rsidRPr="004B3663">
              <w:rPr>
                <w:rFonts w:ascii="Arial" w:hAnsi="Arial"/>
                <w:noProof/>
                <w:webHidden/>
                <w:sz w:val="24"/>
                <w:szCs w:val="24"/>
              </w:rPr>
              <w:fldChar w:fldCharType="end"/>
            </w:r>
          </w:hyperlink>
        </w:p>
        <w:p w14:paraId="3C6146A9" w14:textId="29C2E142" w:rsidR="004B3663" w:rsidRPr="004B3663" w:rsidRDefault="004B3663">
          <w:pPr>
            <w:pStyle w:val="TOC2"/>
            <w:tabs>
              <w:tab w:val="right" w:leader="dot" w:pos="9019"/>
            </w:tabs>
            <w:rPr>
              <w:rFonts w:ascii="Arial" w:eastAsiaTheme="minorEastAsia" w:hAnsi="Arial"/>
              <w:i w:val="0"/>
              <w:iCs w:val="0"/>
              <w:noProof/>
              <w:kern w:val="2"/>
              <w:sz w:val="24"/>
              <w:szCs w:val="24"/>
              <w14:ligatures w14:val="standardContextual"/>
            </w:rPr>
          </w:pPr>
          <w:hyperlink w:anchor="_Toc238894927" w:history="1">
            <w:r w:rsidRPr="004B3663">
              <w:rPr>
                <w:rStyle w:val="Hyperlink"/>
                <w:rFonts w:ascii="Arial" w:hAnsi="Arial"/>
                <w:noProof/>
                <w:sz w:val="24"/>
                <w:szCs w:val="24"/>
              </w:rPr>
              <w:t>How DSI Can Affect Communication?</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_Toc238894927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5</w:t>
            </w:r>
            <w:r w:rsidRPr="004B3663">
              <w:rPr>
                <w:rFonts w:ascii="Arial" w:hAnsi="Arial"/>
                <w:noProof/>
                <w:webHidden/>
                <w:sz w:val="24"/>
                <w:szCs w:val="24"/>
              </w:rPr>
              <w:fldChar w:fldCharType="end"/>
            </w:r>
          </w:hyperlink>
        </w:p>
        <w:p w14:paraId="7AE0A1AD" w14:textId="5BB38010" w:rsidR="004B3663" w:rsidRPr="004B3663" w:rsidRDefault="004B3663">
          <w:pPr>
            <w:pStyle w:val="TOC2"/>
            <w:tabs>
              <w:tab w:val="right" w:leader="dot" w:pos="9019"/>
            </w:tabs>
            <w:rPr>
              <w:rFonts w:ascii="Arial" w:eastAsiaTheme="minorEastAsia" w:hAnsi="Arial"/>
              <w:i w:val="0"/>
              <w:iCs w:val="0"/>
              <w:noProof/>
              <w:kern w:val="2"/>
              <w:sz w:val="24"/>
              <w:szCs w:val="24"/>
              <w14:ligatures w14:val="standardContextual"/>
            </w:rPr>
          </w:pPr>
          <w:hyperlink w:anchor="_Toc238894928" w:history="1">
            <w:r w:rsidRPr="004B3663">
              <w:rPr>
                <w:rStyle w:val="Hyperlink"/>
                <w:rFonts w:ascii="Arial" w:hAnsi="Arial"/>
                <w:noProof/>
                <w:sz w:val="24"/>
                <w:szCs w:val="24"/>
              </w:rPr>
              <w:t>Terms Used in This Communication Book</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_Toc238894928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6</w:t>
            </w:r>
            <w:r w:rsidRPr="004B3663">
              <w:rPr>
                <w:rFonts w:ascii="Arial" w:hAnsi="Arial"/>
                <w:noProof/>
                <w:webHidden/>
                <w:sz w:val="24"/>
                <w:szCs w:val="24"/>
              </w:rPr>
              <w:fldChar w:fldCharType="end"/>
            </w:r>
          </w:hyperlink>
        </w:p>
        <w:p w14:paraId="16A75359" w14:textId="3B68E98F" w:rsidR="004B3663" w:rsidRPr="004B3663" w:rsidRDefault="004B3663">
          <w:pPr>
            <w:pStyle w:val="TOC2"/>
            <w:tabs>
              <w:tab w:val="right" w:leader="dot" w:pos="9019"/>
            </w:tabs>
            <w:rPr>
              <w:rFonts w:ascii="Arial" w:eastAsiaTheme="minorEastAsia" w:hAnsi="Arial"/>
              <w:i w:val="0"/>
              <w:iCs w:val="0"/>
              <w:noProof/>
              <w:kern w:val="2"/>
              <w:sz w:val="24"/>
              <w:szCs w:val="24"/>
              <w14:ligatures w14:val="standardContextual"/>
            </w:rPr>
          </w:pPr>
          <w:hyperlink w:anchor="_Toc238894929" w:history="1">
            <w:r w:rsidRPr="004B3663">
              <w:rPr>
                <w:rStyle w:val="Hyperlink"/>
                <w:rFonts w:ascii="Arial" w:hAnsi="Arial"/>
                <w:noProof/>
                <w:sz w:val="24"/>
                <w:szCs w:val="24"/>
              </w:rPr>
              <w:t>About This Communication Book</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_Toc238894929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6</w:t>
            </w:r>
            <w:r w:rsidRPr="004B3663">
              <w:rPr>
                <w:rFonts w:ascii="Arial" w:hAnsi="Arial"/>
                <w:noProof/>
                <w:webHidden/>
                <w:sz w:val="24"/>
                <w:szCs w:val="24"/>
              </w:rPr>
              <w:fldChar w:fldCharType="end"/>
            </w:r>
          </w:hyperlink>
        </w:p>
        <w:p w14:paraId="2C354D95" w14:textId="7D7B93D4" w:rsidR="004B3663" w:rsidRPr="004B3663" w:rsidRDefault="004B3663">
          <w:pPr>
            <w:pStyle w:val="TOC1"/>
            <w:tabs>
              <w:tab w:val="right" w:leader="dot" w:pos="9019"/>
            </w:tabs>
            <w:rPr>
              <w:rFonts w:ascii="Arial" w:eastAsiaTheme="minorEastAsia" w:hAnsi="Arial"/>
              <w:b w:val="0"/>
              <w:bCs w:val="0"/>
              <w:noProof/>
              <w:kern w:val="2"/>
              <w:sz w:val="24"/>
              <w:szCs w:val="24"/>
              <w14:ligatures w14:val="standardContextual"/>
            </w:rPr>
          </w:pPr>
          <w:hyperlink w:anchor="_Toc238894930" w:history="1">
            <w:r w:rsidRPr="004B3663">
              <w:rPr>
                <w:rStyle w:val="Hyperlink"/>
                <w:rFonts w:ascii="Arial" w:hAnsi="Arial"/>
                <w:noProof/>
                <w:sz w:val="24"/>
                <w:szCs w:val="24"/>
              </w:rPr>
              <w:t>Touch, Consent and Personal Boundaries</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_Toc238894930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8</w:t>
            </w:r>
            <w:r w:rsidRPr="004B3663">
              <w:rPr>
                <w:rFonts w:ascii="Arial" w:hAnsi="Arial"/>
                <w:noProof/>
                <w:webHidden/>
                <w:sz w:val="24"/>
                <w:szCs w:val="24"/>
              </w:rPr>
              <w:fldChar w:fldCharType="end"/>
            </w:r>
          </w:hyperlink>
        </w:p>
        <w:p w14:paraId="13EE1537" w14:textId="0C07CA68" w:rsidR="004B3663" w:rsidRPr="004B3663" w:rsidRDefault="004B3663">
          <w:pPr>
            <w:pStyle w:val="TOC1"/>
            <w:tabs>
              <w:tab w:val="right" w:leader="dot" w:pos="9019"/>
            </w:tabs>
            <w:rPr>
              <w:rFonts w:ascii="Arial" w:eastAsiaTheme="minorEastAsia" w:hAnsi="Arial"/>
              <w:b w:val="0"/>
              <w:bCs w:val="0"/>
              <w:noProof/>
              <w:kern w:val="2"/>
              <w:sz w:val="24"/>
              <w:szCs w:val="24"/>
              <w14:ligatures w14:val="standardContextual"/>
            </w:rPr>
          </w:pPr>
          <w:hyperlink w:anchor="_Toc238894931" w:history="1">
            <w:r w:rsidRPr="004B3663">
              <w:rPr>
                <w:rStyle w:val="Hyperlink"/>
                <w:rFonts w:ascii="Arial" w:hAnsi="Arial"/>
                <w:noProof/>
                <w:sz w:val="24"/>
                <w:szCs w:val="24"/>
              </w:rPr>
              <w:t>Good Communication Environment</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_Toc238894931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9</w:t>
            </w:r>
            <w:r w:rsidRPr="004B3663">
              <w:rPr>
                <w:rFonts w:ascii="Arial" w:hAnsi="Arial"/>
                <w:noProof/>
                <w:webHidden/>
                <w:sz w:val="24"/>
                <w:szCs w:val="24"/>
              </w:rPr>
              <w:fldChar w:fldCharType="end"/>
            </w:r>
          </w:hyperlink>
        </w:p>
        <w:p w14:paraId="2FB0886B" w14:textId="118C5C78" w:rsidR="004B3663" w:rsidRPr="004B3663" w:rsidRDefault="004B3663">
          <w:pPr>
            <w:pStyle w:val="TOC2"/>
            <w:tabs>
              <w:tab w:val="right" w:leader="dot" w:pos="9019"/>
            </w:tabs>
            <w:rPr>
              <w:rFonts w:ascii="Arial" w:eastAsiaTheme="minorEastAsia" w:hAnsi="Arial"/>
              <w:i w:val="0"/>
              <w:iCs w:val="0"/>
              <w:noProof/>
              <w:kern w:val="2"/>
              <w:sz w:val="24"/>
              <w:szCs w:val="24"/>
              <w14:ligatures w14:val="standardContextual"/>
            </w:rPr>
          </w:pPr>
          <w:hyperlink w:anchor="_Toc238894932" w:history="1">
            <w:r w:rsidRPr="004B3663">
              <w:rPr>
                <w:rStyle w:val="Hyperlink"/>
                <w:rFonts w:ascii="Arial" w:hAnsi="Arial"/>
                <w:noProof/>
                <w:sz w:val="24"/>
                <w:szCs w:val="24"/>
              </w:rPr>
              <w:t>Why does it matter?</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_Toc238894932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9</w:t>
            </w:r>
            <w:r w:rsidRPr="004B3663">
              <w:rPr>
                <w:rFonts w:ascii="Arial" w:hAnsi="Arial"/>
                <w:noProof/>
                <w:webHidden/>
                <w:sz w:val="24"/>
                <w:szCs w:val="24"/>
              </w:rPr>
              <w:fldChar w:fldCharType="end"/>
            </w:r>
          </w:hyperlink>
        </w:p>
        <w:p w14:paraId="226E3582" w14:textId="0DBCB9CF" w:rsidR="004B3663" w:rsidRPr="004B3663" w:rsidRDefault="004B3663">
          <w:pPr>
            <w:pStyle w:val="TOC2"/>
            <w:tabs>
              <w:tab w:val="right" w:leader="dot" w:pos="9019"/>
            </w:tabs>
            <w:rPr>
              <w:rFonts w:ascii="Arial" w:eastAsiaTheme="minorEastAsia" w:hAnsi="Arial"/>
              <w:i w:val="0"/>
              <w:iCs w:val="0"/>
              <w:noProof/>
              <w:kern w:val="2"/>
              <w:sz w:val="24"/>
              <w:szCs w:val="24"/>
              <w14:ligatures w14:val="standardContextual"/>
            </w:rPr>
          </w:pPr>
          <w:hyperlink w:anchor="_Toc238894933" w:history="1">
            <w:r w:rsidRPr="004B3663">
              <w:rPr>
                <w:rStyle w:val="Hyperlink"/>
                <w:rFonts w:ascii="Arial" w:hAnsi="Arial"/>
                <w:noProof/>
                <w:sz w:val="24"/>
                <w:szCs w:val="24"/>
              </w:rPr>
              <w:t>How to create a good communication environment?</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_Toc238894933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9</w:t>
            </w:r>
            <w:r w:rsidRPr="004B3663">
              <w:rPr>
                <w:rFonts w:ascii="Arial" w:hAnsi="Arial"/>
                <w:noProof/>
                <w:webHidden/>
                <w:sz w:val="24"/>
                <w:szCs w:val="24"/>
              </w:rPr>
              <w:fldChar w:fldCharType="end"/>
            </w:r>
          </w:hyperlink>
        </w:p>
        <w:p w14:paraId="79077E63" w14:textId="1EC9D89D" w:rsidR="004B3663" w:rsidRPr="004B3663" w:rsidRDefault="004B3663">
          <w:pPr>
            <w:pStyle w:val="TOC1"/>
            <w:tabs>
              <w:tab w:val="right" w:leader="dot" w:pos="9019"/>
            </w:tabs>
            <w:rPr>
              <w:rFonts w:ascii="Arial" w:eastAsiaTheme="minorEastAsia" w:hAnsi="Arial"/>
              <w:b w:val="0"/>
              <w:bCs w:val="0"/>
              <w:noProof/>
              <w:kern w:val="2"/>
              <w:sz w:val="24"/>
              <w:szCs w:val="24"/>
              <w14:ligatures w14:val="standardContextual"/>
            </w:rPr>
          </w:pPr>
          <w:hyperlink w:anchor="_Toc238894934" w:history="1">
            <w:r w:rsidRPr="004B3663">
              <w:rPr>
                <w:rStyle w:val="Hyperlink"/>
                <w:rFonts w:ascii="Arial" w:hAnsi="Arial"/>
                <w:noProof/>
                <w:sz w:val="24"/>
                <w:szCs w:val="24"/>
              </w:rPr>
              <w:t>Communication in Different Settings</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_Toc238894934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11</w:t>
            </w:r>
            <w:r w:rsidRPr="004B3663">
              <w:rPr>
                <w:rFonts w:ascii="Arial" w:hAnsi="Arial"/>
                <w:noProof/>
                <w:webHidden/>
                <w:sz w:val="24"/>
                <w:szCs w:val="24"/>
              </w:rPr>
              <w:fldChar w:fldCharType="end"/>
            </w:r>
          </w:hyperlink>
        </w:p>
        <w:p w14:paraId="2F8884B7" w14:textId="32A6E871" w:rsidR="004B3663" w:rsidRPr="004B3663" w:rsidRDefault="004B3663">
          <w:pPr>
            <w:pStyle w:val="TOC2"/>
            <w:tabs>
              <w:tab w:val="right" w:leader="dot" w:pos="9019"/>
            </w:tabs>
            <w:rPr>
              <w:rFonts w:ascii="Arial" w:eastAsiaTheme="minorEastAsia" w:hAnsi="Arial"/>
              <w:i w:val="0"/>
              <w:iCs w:val="0"/>
              <w:noProof/>
              <w:kern w:val="2"/>
              <w:sz w:val="24"/>
              <w:szCs w:val="24"/>
              <w14:ligatures w14:val="standardContextual"/>
            </w:rPr>
          </w:pPr>
          <w:hyperlink w:anchor="_Toc238894935" w:history="1">
            <w:r w:rsidRPr="004B3663">
              <w:rPr>
                <w:rStyle w:val="Hyperlink"/>
                <w:rFonts w:ascii="Arial" w:hAnsi="Arial"/>
                <w:noProof/>
                <w:sz w:val="24"/>
                <w:szCs w:val="24"/>
              </w:rPr>
              <w:t>Communication in Everyday Life</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_Toc238894935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11</w:t>
            </w:r>
            <w:r w:rsidRPr="004B3663">
              <w:rPr>
                <w:rFonts w:ascii="Arial" w:hAnsi="Arial"/>
                <w:noProof/>
                <w:webHidden/>
                <w:sz w:val="24"/>
                <w:szCs w:val="24"/>
              </w:rPr>
              <w:fldChar w:fldCharType="end"/>
            </w:r>
          </w:hyperlink>
        </w:p>
        <w:p w14:paraId="235837C6" w14:textId="754180CD"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4936" w:history="1">
            <w:r w:rsidRPr="004B3663">
              <w:rPr>
                <w:rStyle w:val="Hyperlink"/>
                <w:rFonts w:ascii="Arial" w:hAnsi="Arial"/>
                <w:noProof/>
                <w:sz w:val="24"/>
                <w:szCs w:val="24"/>
              </w:rPr>
              <w:t>Before communicating</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_Toc238894936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11</w:t>
            </w:r>
            <w:r w:rsidRPr="004B3663">
              <w:rPr>
                <w:rFonts w:ascii="Arial" w:hAnsi="Arial"/>
                <w:noProof/>
                <w:webHidden/>
                <w:sz w:val="24"/>
                <w:szCs w:val="24"/>
              </w:rPr>
              <w:fldChar w:fldCharType="end"/>
            </w:r>
          </w:hyperlink>
        </w:p>
        <w:p w14:paraId="0A6071DD" w14:textId="626E8038"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4937" w:history="1">
            <w:r w:rsidRPr="004B3663">
              <w:rPr>
                <w:rStyle w:val="Hyperlink"/>
                <w:rFonts w:ascii="Arial" w:hAnsi="Arial"/>
                <w:noProof/>
                <w:sz w:val="24"/>
                <w:szCs w:val="24"/>
              </w:rPr>
              <w:t>Creating a communication-friendly environment</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_Toc238894937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11</w:t>
            </w:r>
            <w:r w:rsidRPr="004B3663">
              <w:rPr>
                <w:rFonts w:ascii="Arial" w:hAnsi="Arial"/>
                <w:noProof/>
                <w:webHidden/>
                <w:sz w:val="24"/>
                <w:szCs w:val="24"/>
              </w:rPr>
              <w:fldChar w:fldCharType="end"/>
            </w:r>
          </w:hyperlink>
        </w:p>
        <w:p w14:paraId="30FCD0FA" w14:textId="7686DFA4"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4938" w:history="1">
            <w:r w:rsidRPr="004B3663">
              <w:rPr>
                <w:rStyle w:val="Hyperlink"/>
                <w:rFonts w:ascii="Arial" w:hAnsi="Arial"/>
                <w:noProof/>
                <w:sz w:val="24"/>
                <w:szCs w:val="24"/>
              </w:rPr>
              <w:t>Developing shared communication strategies</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_Toc238894938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12</w:t>
            </w:r>
            <w:r w:rsidRPr="004B3663">
              <w:rPr>
                <w:rFonts w:ascii="Arial" w:hAnsi="Arial"/>
                <w:noProof/>
                <w:webHidden/>
                <w:sz w:val="24"/>
                <w:szCs w:val="24"/>
              </w:rPr>
              <w:fldChar w:fldCharType="end"/>
            </w:r>
          </w:hyperlink>
        </w:p>
        <w:p w14:paraId="6DE9C84E" w14:textId="0BC72F77"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4939" w:history="1">
            <w:r w:rsidRPr="004B3663">
              <w:rPr>
                <w:rStyle w:val="Hyperlink"/>
                <w:rFonts w:ascii="Arial" w:hAnsi="Arial"/>
                <w:noProof/>
                <w:sz w:val="24"/>
                <w:szCs w:val="24"/>
              </w:rPr>
              <w:t>Supporting choice and participation</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_Toc238894939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12</w:t>
            </w:r>
            <w:r w:rsidRPr="004B3663">
              <w:rPr>
                <w:rFonts w:ascii="Arial" w:hAnsi="Arial"/>
                <w:noProof/>
                <w:webHidden/>
                <w:sz w:val="24"/>
                <w:szCs w:val="24"/>
              </w:rPr>
              <w:fldChar w:fldCharType="end"/>
            </w:r>
          </w:hyperlink>
        </w:p>
        <w:p w14:paraId="3CB64F19" w14:textId="594A3A29"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4940" w:history="1">
            <w:r w:rsidRPr="004B3663">
              <w:rPr>
                <w:rStyle w:val="Hyperlink"/>
                <w:rFonts w:ascii="Arial" w:hAnsi="Arial"/>
                <w:noProof/>
                <w:sz w:val="24"/>
                <w:szCs w:val="24"/>
              </w:rPr>
              <w:t>Learning together</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_Toc238894940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12</w:t>
            </w:r>
            <w:r w:rsidRPr="004B3663">
              <w:rPr>
                <w:rFonts w:ascii="Arial" w:hAnsi="Arial"/>
                <w:noProof/>
                <w:webHidden/>
                <w:sz w:val="24"/>
                <w:szCs w:val="24"/>
              </w:rPr>
              <w:fldChar w:fldCharType="end"/>
            </w:r>
          </w:hyperlink>
        </w:p>
        <w:p w14:paraId="3905482D" w14:textId="72F935A7" w:rsidR="004B3663" w:rsidRPr="004B3663" w:rsidRDefault="004B3663">
          <w:pPr>
            <w:pStyle w:val="TOC2"/>
            <w:tabs>
              <w:tab w:val="right" w:leader="dot" w:pos="9019"/>
            </w:tabs>
            <w:rPr>
              <w:rFonts w:ascii="Arial" w:eastAsiaTheme="minorEastAsia" w:hAnsi="Arial"/>
              <w:i w:val="0"/>
              <w:iCs w:val="0"/>
              <w:noProof/>
              <w:kern w:val="2"/>
              <w:sz w:val="24"/>
              <w:szCs w:val="24"/>
              <w14:ligatures w14:val="standardContextual"/>
            </w:rPr>
          </w:pPr>
          <w:hyperlink w:anchor="_Toc238894941" w:history="1">
            <w:r w:rsidRPr="004B3663">
              <w:rPr>
                <w:rStyle w:val="Hyperlink"/>
                <w:rFonts w:ascii="Arial" w:hAnsi="Arial"/>
                <w:noProof/>
                <w:sz w:val="24"/>
                <w:szCs w:val="24"/>
              </w:rPr>
              <w:t>Communication in Healthcare Setting</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_Toc238894941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12</w:t>
            </w:r>
            <w:r w:rsidRPr="004B3663">
              <w:rPr>
                <w:rFonts w:ascii="Arial" w:hAnsi="Arial"/>
                <w:noProof/>
                <w:webHidden/>
                <w:sz w:val="24"/>
                <w:szCs w:val="24"/>
              </w:rPr>
              <w:fldChar w:fldCharType="end"/>
            </w:r>
          </w:hyperlink>
        </w:p>
        <w:p w14:paraId="1AAEB4E0" w14:textId="687D5577"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4942" w:history="1">
            <w:r w:rsidRPr="004B3663">
              <w:rPr>
                <w:rStyle w:val="Hyperlink"/>
                <w:rFonts w:ascii="Arial" w:hAnsi="Arial"/>
                <w:noProof/>
                <w:sz w:val="24"/>
                <w:szCs w:val="24"/>
              </w:rPr>
              <w:t>Before you begin</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_Toc238894942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13</w:t>
            </w:r>
            <w:r w:rsidRPr="004B3663">
              <w:rPr>
                <w:rFonts w:ascii="Arial" w:hAnsi="Arial"/>
                <w:noProof/>
                <w:webHidden/>
                <w:sz w:val="24"/>
                <w:szCs w:val="24"/>
              </w:rPr>
              <w:fldChar w:fldCharType="end"/>
            </w:r>
          </w:hyperlink>
        </w:p>
        <w:p w14:paraId="3B5DB6A3" w14:textId="038B0F5B"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4943" w:history="1">
            <w:r w:rsidRPr="004B3663">
              <w:rPr>
                <w:rStyle w:val="Hyperlink"/>
                <w:rFonts w:ascii="Arial" w:hAnsi="Arial"/>
                <w:noProof/>
                <w:sz w:val="24"/>
                <w:szCs w:val="24"/>
              </w:rPr>
              <w:t>When meeting a person with DSI in healthcare setting</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_Toc238894943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13</w:t>
            </w:r>
            <w:r w:rsidRPr="004B3663">
              <w:rPr>
                <w:rFonts w:ascii="Arial" w:hAnsi="Arial"/>
                <w:noProof/>
                <w:webHidden/>
                <w:sz w:val="24"/>
                <w:szCs w:val="24"/>
              </w:rPr>
              <w:fldChar w:fldCharType="end"/>
            </w:r>
          </w:hyperlink>
        </w:p>
        <w:p w14:paraId="15346D13" w14:textId="01DD65BF"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4944" w:history="1">
            <w:r w:rsidRPr="004B3663">
              <w:rPr>
                <w:rStyle w:val="Hyperlink"/>
                <w:rFonts w:ascii="Arial" w:hAnsi="Arial"/>
                <w:noProof/>
                <w:sz w:val="24"/>
                <w:szCs w:val="24"/>
              </w:rPr>
              <w:t>What is Health Haptics?</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_Toc238894944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14</w:t>
            </w:r>
            <w:r w:rsidRPr="004B3663">
              <w:rPr>
                <w:rFonts w:ascii="Arial" w:hAnsi="Arial"/>
                <w:noProof/>
                <w:webHidden/>
                <w:sz w:val="24"/>
                <w:szCs w:val="24"/>
              </w:rPr>
              <w:fldChar w:fldCharType="end"/>
            </w:r>
          </w:hyperlink>
        </w:p>
        <w:p w14:paraId="17492DEC" w14:textId="5DB70A01" w:rsidR="004B3663" w:rsidRPr="004B3663" w:rsidRDefault="004B3663">
          <w:pPr>
            <w:pStyle w:val="TOC2"/>
            <w:tabs>
              <w:tab w:val="right" w:leader="dot" w:pos="9019"/>
            </w:tabs>
            <w:rPr>
              <w:rFonts w:ascii="Arial" w:eastAsiaTheme="minorEastAsia" w:hAnsi="Arial"/>
              <w:i w:val="0"/>
              <w:iCs w:val="0"/>
              <w:noProof/>
              <w:kern w:val="2"/>
              <w:sz w:val="24"/>
              <w:szCs w:val="24"/>
              <w14:ligatures w14:val="standardContextual"/>
            </w:rPr>
          </w:pPr>
          <w:hyperlink w:anchor="_Toc238894945" w:history="1">
            <w:r w:rsidRPr="004B3663">
              <w:rPr>
                <w:rStyle w:val="Hyperlink"/>
                <w:rFonts w:ascii="Arial" w:hAnsi="Arial"/>
                <w:noProof/>
                <w:sz w:val="24"/>
                <w:szCs w:val="24"/>
              </w:rPr>
              <w:t>Communication in Emergency Situation</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_Toc238894945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20</w:t>
            </w:r>
            <w:r w:rsidRPr="004B3663">
              <w:rPr>
                <w:rFonts w:ascii="Arial" w:hAnsi="Arial"/>
                <w:noProof/>
                <w:webHidden/>
                <w:sz w:val="24"/>
                <w:szCs w:val="24"/>
              </w:rPr>
              <w:fldChar w:fldCharType="end"/>
            </w:r>
          </w:hyperlink>
        </w:p>
        <w:p w14:paraId="6D737D2A" w14:textId="0DEB8844"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4946" w:history="1">
            <w:r w:rsidRPr="004B3663">
              <w:rPr>
                <w:rStyle w:val="Hyperlink"/>
                <w:rFonts w:ascii="Arial" w:hAnsi="Arial"/>
                <w:noProof/>
                <w:sz w:val="24"/>
                <w:szCs w:val="24"/>
              </w:rPr>
              <w:t>Communicating during an emergency</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_Toc238894946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20</w:t>
            </w:r>
            <w:r w:rsidRPr="004B3663">
              <w:rPr>
                <w:rFonts w:ascii="Arial" w:hAnsi="Arial"/>
                <w:noProof/>
                <w:webHidden/>
                <w:sz w:val="24"/>
                <w:szCs w:val="24"/>
              </w:rPr>
              <w:fldChar w:fldCharType="end"/>
            </w:r>
          </w:hyperlink>
        </w:p>
        <w:p w14:paraId="0295AA93" w14:textId="24A02F35"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4947" w:history="1">
            <w:r w:rsidRPr="004B3663">
              <w:rPr>
                <w:rStyle w:val="Hyperlink"/>
                <w:rFonts w:ascii="Arial" w:hAnsi="Arial"/>
                <w:noProof/>
                <w:sz w:val="24"/>
                <w:szCs w:val="24"/>
              </w:rPr>
              <w:t>Emergency Haptices</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_Toc238894947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20</w:t>
            </w:r>
            <w:r w:rsidRPr="004B3663">
              <w:rPr>
                <w:rFonts w:ascii="Arial" w:hAnsi="Arial"/>
                <w:noProof/>
                <w:webHidden/>
                <w:sz w:val="24"/>
                <w:szCs w:val="24"/>
              </w:rPr>
              <w:fldChar w:fldCharType="end"/>
            </w:r>
          </w:hyperlink>
        </w:p>
        <w:p w14:paraId="42BD75AF" w14:textId="1BE4DFA7"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4948" w:history="1">
            <w:r w:rsidRPr="004B3663">
              <w:rPr>
                <w:rStyle w:val="Hyperlink"/>
                <w:rFonts w:ascii="Arial" w:hAnsi="Arial"/>
                <w:noProof/>
                <w:sz w:val="24"/>
                <w:szCs w:val="24"/>
              </w:rPr>
              <w:t>Have a backup communication method</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_Toc238894948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20</w:t>
            </w:r>
            <w:r w:rsidRPr="004B3663">
              <w:rPr>
                <w:rFonts w:ascii="Arial" w:hAnsi="Arial"/>
                <w:noProof/>
                <w:webHidden/>
                <w:sz w:val="24"/>
                <w:szCs w:val="24"/>
              </w:rPr>
              <w:fldChar w:fldCharType="end"/>
            </w:r>
          </w:hyperlink>
        </w:p>
        <w:p w14:paraId="7958A1D3" w14:textId="558A5A24"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4949" w:history="1">
            <w:r w:rsidRPr="004B3663">
              <w:rPr>
                <w:rStyle w:val="Hyperlink"/>
                <w:rFonts w:ascii="Arial" w:hAnsi="Arial"/>
                <w:noProof/>
                <w:sz w:val="24"/>
                <w:szCs w:val="24"/>
              </w:rPr>
              <w:t>Contacting emergency services</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_Toc238894949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20</w:t>
            </w:r>
            <w:r w:rsidRPr="004B3663">
              <w:rPr>
                <w:rFonts w:ascii="Arial" w:hAnsi="Arial"/>
                <w:noProof/>
                <w:webHidden/>
                <w:sz w:val="24"/>
                <w:szCs w:val="24"/>
              </w:rPr>
              <w:fldChar w:fldCharType="end"/>
            </w:r>
          </w:hyperlink>
        </w:p>
        <w:p w14:paraId="58451808" w14:textId="1CC35A44" w:rsidR="004B3663" w:rsidRPr="004B3663" w:rsidRDefault="004B3663">
          <w:pPr>
            <w:pStyle w:val="TOC1"/>
            <w:tabs>
              <w:tab w:val="right" w:leader="dot" w:pos="9019"/>
            </w:tabs>
            <w:rPr>
              <w:rFonts w:ascii="Arial" w:eastAsiaTheme="minorEastAsia" w:hAnsi="Arial"/>
              <w:b w:val="0"/>
              <w:bCs w:val="0"/>
              <w:noProof/>
              <w:kern w:val="2"/>
              <w:sz w:val="24"/>
              <w:szCs w:val="24"/>
              <w14:ligatures w14:val="standardContextual"/>
            </w:rPr>
          </w:pPr>
          <w:hyperlink w:anchor="_Toc238894950" w:history="1">
            <w:r w:rsidRPr="004B3663">
              <w:rPr>
                <w:rStyle w:val="Hyperlink"/>
                <w:rFonts w:ascii="Arial" w:hAnsi="Arial"/>
                <w:noProof/>
                <w:sz w:val="24"/>
                <w:szCs w:val="24"/>
              </w:rPr>
              <w:t>Communication Strategies</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_Toc238894950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21</w:t>
            </w:r>
            <w:r w:rsidRPr="004B3663">
              <w:rPr>
                <w:rFonts w:ascii="Arial" w:hAnsi="Arial"/>
                <w:noProof/>
                <w:webHidden/>
                <w:sz w:val="24"/>
                <w:szCs w:val="24"/>
              </w:rPr>
              <w:fldChar w:fldCharType="end"/>
            </w:r>
          </w:hyperlink>
        </w:p>
        <w:p w14:paraId="6DB7D8D3" w14:textId="4F7D1873" w:rsidR="004B3663" w:rsidRPr="004B3663" w:rsidRDefault="004B3663">
          <w:pPr>
            <w:pStyle w:val="TOC2"/>
            <w:tabs>
              <w:tab w:val="right" w:leader="dot" w:pos="9019"/>
            </w:tabs>
            <w:rPr>
              <w:rFonts w:ascii="Arial" w:eastAsiaTheme="minorEastAsia" w:hAnsi="Arial"/>
              <w:i w:val="0"/>
              <w:iCs w:val="0"/>
              <w:noProof/>
              <w:kern w:val="2"/>
              <w:sz w:val="24"/>
              <w:szCs w:val="24"/>
              <w14:ligatures w14:val="standardContextual"/>
            </w:rPr>
          </w:pPr>
          <w:hyperlink w:anchor="_Toc238894951" w:history="1">
            <w:r w:rsidRPr="004B3663">
              <w:rPr>
                <w:rStyle w:val="Hyperlink"/>
                <w:rFonts w:ascii="Arial" w:hAnsi="Arial"/>
                <w:noProof/>
                <w:sz w:val="24"/>
                <w:szCs w:val="24"/>
              </w:rPr>
              <w:t>Personalised Signs Used with Family and at Home</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_Toc238894951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21</w:t>
            </w:r>
            <w:r w:rsidRPr="004B3663">
              <w:rPr>
                <w:rFonts w:ascii="Arial" w:hAnsi="Arial"/>
                <w:noProof/>
                <w:webHidden/>
                <w:sz w:val="24"/>
                <w:szCs w:val="24"/>
              </w:rPr>
              <w:fldChar w:fldCharType="end"/>
            </w:r>
          </w:hyperlink>
        </w:p>
        <w:p w14:paraId="41060266" w14:textId="16E3C64D"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4952" w:history="1">
            <w:r w:rsidRPr="004B3663">
              <w:rPr>
                <w:rStyle w:val="Hyperlink"/>
                <w:rFonts w:ascii="Arial" w:hAnsi="Arial"/>
                <w:noProof/>
                <w:sz w:val="24"/>
                <w:szCs w:val="24"/>
              </w:rPr>
              <w:t>Introduction</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_Toc238894952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21</w:t>
            </w:r>
            <w:r w:rsidRPr="004B3663">
              <w:rPr>
                <w:rFonts w:ascii="Arial" w:hAnsi="Arial"/>
                <w:noProof/>
                <w:webHidden/>
                <w:sz w:val="24"/>
                <w:szCs w:val="24"/>
              </w:rPr>
              <w:fldChar w:fldCharType="end"/>
            </w:r>
          </w:hyperlink>
        </w:p>
        <w:p w14:paraId="1E96E48A" w14:textId="66DF3961"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4953" w:history="1">
            <w:r w:rsidRPr="004B3663">
              <w:rPr>
                <w:rStyle w:val="Hyperlink"/>
                <w:rFonts w:ascii="Arial" w:hAnsi="Arial"/>
                <w:noProof/>
                <w:sz w:val="24"/>
                <w:szCs w:val="24"/>
              </w:rPr>
              <w:t>When to use it?</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_Toc238894953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22</w:t>
            </w:r>
            <w:r w:rsidRPr="004B3663">
              <w:rPr>
                <w:rFonts w:ascii="Arial" w:hAnsi="Arial"/>
                <w:noProof/>
                <w:webHidden/>
                <w:sz w:val="24"/>
                <w:szCs w:val="24"/>
              </w:rPr>
              <w:fldChar w:fldCharType="end"/>
            </w:r>
          </w:hyperlink>
        </w:p>
        <w:p w14:paraId="1DCA41AD" w14:textId="22409892"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4954" w:history="1">
            <w:r w:rsidRPr="004B3663">
              <w:rPr>
                <w:rStyle w:val="Hyperlink"/>
                <w:rFonts w:ascii="Arial" w:hAnsi="Arial"/>
                <w:noProof/>
                <w:sz w:val="24"/>
                <w:szCs w:val="24"/>
              </w:rPr>
              <w:t>How to use it?</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_Toc238894954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22</w:t>
            </w:r>
            <w:r w:rsidRPr="004B3663">
              <w:rPr>
                <w:rFonts w:ascii="Arial" w:hAnsi="Arial"/>
                <w:noProof/>
                <w:webHidden/>
                <w:sz w:val="24"/>
                <w:szCs w:val="24"/>
              </w:rPr>
              <w:fldChar w:fldCharType="end"/>
            </w:r>
          </w:hyperlink>
        </w:p>
        <w:p w14:paraId="73463E85" w14:textId="1A437FD4" w:rsidR="004B3663" w:rsidRPr="004B3663" w:rsidRDefault="004B3663">
          <w:pPr>
            <w:pStyle w:val="TOC2"/>
            <w:tabs>
              <w:tab w:val="right" w:leader="dot" w:pos="9019"/>
            </w:tabs>
            <w:rPr>
              <w:rFonts w:ascii="Arial" w:eastAsiaTheme="minorEastAsia" w:hAnsi="Arial"/>
              <w:i w:val="0"/>
              <w:iCs w:val="0"/>
              <w:noProof/>
              <w:kern w:val="2"/>
              <w:sz w:val="24"/>
              <w:szCs w:val="24"/>
              <w14:ligatures w14:val="standardContextual"/>
            </w:rPr>
          </w:pPr>
          <w:hyperlink w:anchor="_Toc238894955" w:history="1">
            <w:r w:rsidRPr="004B3663">
              <w:rPr>
                <w:rStyle w:val="Hyperlink"/>
                <w:rFonts w:ascii="Arial" w:hAnsi="Arial"/>
                <w:noProof/>
                <w:sz w:val="24"/>
                <w:szCs w:val="24"/>
              </w:rPr>
              <w:t>Name Signs or Body Names</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_Toc238894955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22</w:t>
            </w:r>
            <w:r w:rsidRPr="004B3663">
              <w:rPr>
                <w:rFonts w:ascii="Arial" w:hAnsi="Arial"/>
                <w:noProof/>
                <w:webHidden/>
                <w:sz w:val="24"/>
                <w:szCs w:val="24"/>
              </w:rPr>
              <w:fldChar w:fldCharType="end"/>
            </w:r>
          </w:hyperlink>
        </w:p>
        <w:p w14:paraId="68D968C1" w14:textId="4A93AE87"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4956" w:history="1">
            <w:r w:rsidRPr="004B3663">
              <w:rPr>
                <w:rStyle w:val="Hyperlink"/>
                <w:rFonts w:ascii="Arial" w:hAnsi="Arial"/>
                <w:noProof/>
                <w:sz w:val="24"/>
                <w:szCs w:val="24"/>
              </w:rPr>
              <w:t>Introduction</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_Toc238894956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22</w:t>
            </w:r>
            <w:r w:rsidRPr="004B3663">
              <w:rPr>
                <w:rFonts w:ascii="Arial" w:hAnsi="Arial"/>
                <w:noProof/>
                <w:webHidden/>
                <w:sz w:val="24"/>
                <w:szCs w:val="24"/>
              </w:rPr>
              <w:fldChar w:fldCharType="end"/>
            </w:r>
          </w:hyperlink>
        </w:p>
        <w:p w14:paraId="7794984A" w14:textId="4923F449"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4957" w:history="1">
            <w:r w:rsidRPr="004B3663">
              <w:rPr>
                <w:rStyle w:val="Hyperlink"/>
                <w:rFonts w:ascii="Arial" w:hAnsi="Arial"/>
                <w:noProof/>
                <w:sz w:val="24"/>
                <w:szCs w:val="24"/>
              </w:rPr>
              <w:t>When to use it?</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_Toc238894957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22</w:t>
            </w:r>
            <w:r w:rsidRPr="004B3663">
              <w:rPr>
                <w:rFonts w:ascii="Arial" w:hAnsi="Arial"/>
                <w:noProof/>
                <w:webHidden/>
                <w:sz w:val="24"/>
                <w:szCs w:val="24"/>
              </w:rPr>
              <w:fldChar w:fldCharType="end"/>
            </w:r>
          </w:hyperlink>
        </w:p>
        <w:p w14:paraId="1AA34978" w14:textId="01F3B040"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4958" w:history="1">
            <w:r w:rsidRPr="004B3663">
              <w:rPr>
                <w:rStyle w:val="Hyperlink"/>
                <w:rFonts w:ascii="Arial" w:hAnsi="Arial"/>
                <w:noProof/>
                <w:sz w:val="24"/>
                <w:szCs w:val="24"/>
              </w:rPr>
              <w:t>How to use it?</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_Toc238894958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22</w:t>
            </w:r>
            <w:r w:rsidRPr="004B3663">
              <w:rPr>
                <w:rFonts w:ascii="Arial" w:hAnsi="Arial"/>
                <w:noProof/>
                <w:webHidden/>
                <w:sz w:val="24"/>
                <w:szCs w:val="24"/>
              </w:rPr>
              <w:fldChar w:fldCharType="end"/>
            </w:r>
          </w:hyperlink>
        </w:p>
        <w:p w14:paraId="05463A5E" w14:textId="00CDD6E8"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4959" w:history="1">
            <w:r w:rsidRPr="004B3663">
              <w:rPr>
                <w:rStyle w:val="Hyperlink"/>
                <w:rFonts w:ascii="Arial" w:hAnsi="Arial"/>
                <w:noProof/>
                <w:sz w:val="24"/>
                <w:szCs w:val="24"/>
              </w:rPr>
              <w:t>Examples of Name Signs</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_Toc238894959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23</w:t>
            </w:r>
            <w:r w:rsidRPr="004B3663">
              <w:rPr>
                <w:rFonts w:ascii="Arial" w:hAnsi="Arial"/>
                <w:noProof/>
                <w:webHidden/>
                <w:sz w:val="24"/>
                <w:szCs w:val="24"/>
              </w:rPr>
              <w:fldChar w:fldCharType="end"/>
            </w:r>
          </w:hyperlink>
        </w:p>
        <w:p w14:paraId="7239DD58" w14:textId="492EAAD7" w:rsidR="004B3663" w:rsidRPr="004B3663" w:rsidRDefault="004B3663">
          <w:pPr>
            <w:pStyle w:val="TOC2"/>
            <w:tabs>
              <w:tab w:val="right" w:leader="dot" w:pos="9019"/>
            </w:tabs>
            <w:rPr>
              <w:rFonts w:ascii="Arial" w:eastAsiaTheme="minorEastAsia" w:hAnsi="Arial"/>
              <w:i w:val="0"/>
              <w:iCs w:val="0"/>
              <w:noProof/>
              <w:kern w:val="2"/>
              <w:sz w:val="24"/>
              <w:szCs w:val="24"/>
              <w14:ligatures w14:val="standardContextual"/>
            </w:rPr>
          </w:pPr>
          <w:hyperlink w:anchor="_Toc238894960" w:history="1">
            <w:r w:rsidRPr="004B3663">
              <w:rPr>
                <w:rStyle w:val="Hyperlink"/>
                <w:rFonts w:ascii="Arial" w:hAnsi="Arial"/>
                <w:noProof/>
                <w:sz w:val="24"/>
                <w:szCs w:val="24"/>
              </w:rPr>
              <w:t>Objects of Reference</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_Toc238894960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25</w:t>
            </w:r>
            <w:r w:rsidRPr="004B3663">
              <w:rPr>
                <w:rFonts w:ascii="Arial" w:hAnsi="Arial"/>
                <w:noProof/>
                <w:webHidden/>
                <w:sz w:val="24"/>
                <w:szCs w:val="24"/>
              </w:rPr>
              <w:fldChar w:fldCharType="end"/>
            </w:r>
          </w:hyperlink>
        </w:p>
        <w:p w14:paraId="30ED77D3" w14:textId="6A52BB8D"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4961" w:history="1">
            <w:r w:rsidRPr="004B3663">
              <w:rPr>
                <w:rStyle w:val="Hyperlink"/>
                <w:rFonts w:ascii="Arial" w:hAnsi="Arial"/>
                <w:noProof/>
                <w:sz w:val="24"/>
                <w:szCs w:val="24"/>
              </w:rPr>
              <w:t>Introduction</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_Toc238894961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25</w:t>
            </w:r>
            <w:r w:rsidRPr="004B3663">
              <w:rPr>
                <w:rFonts w:ascii="Arial" w:hAnsi="Arial"/>
                <w:noProof/>
                <w:webHidden/>
                <w:sz w:val="24"/>
                <w:szCs w:val="24"/>
              </w:rPr>
              <w:fldChar w:fldCharType="end"/>
            </w:r>
          </w:hyperlink>
        </w:p>
        <w:p w14:paraId="211AA110" w14:textId="166AF0F4"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4962" w:history="1">
            <w:r w:rsidRPr="004B3663">
              <w:rPr>
                <w:rStyle w:val="Hyperlink"/>
                <w:rFonts w:ascii="Arial" w:hAnsi="Arial"/>
                <w:noProof/>
                <w:sz w:val="24"/>
                <w:szCs w:val="24"/>
              </w:rPr>
              <w:t>When to use it?</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_Toc238894962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26</w:t>
            </w:r>
            <w:r w:rsidRPr="004B3663">
              <w:rPr>
                <w:rFonts w:ascii="Arial" w:hAnsi="Arial"/>
                <w:noProof/>
                <w:webHidden/>
                <w:sz w:val="24"/>
                <w:szCs w:val="24"/>
              </w:rPr>
              <w:fldChar w:fldCharType="end"/>
            </w:r>
          </w:hyperlink>
        </w:p>
        <w:p w14:paraId="15A19A43" w14:textId="68A0124C"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4963" w:history="1">
            <w:r w:rsidRPr="004B3663">
              <w:rPr>
                <w:rStyle w:val="Hyperlink"/>
                <w:rFonts w:ascii="Arial" w:hAnsi="Arial"/>
                <w:noProof/>
                <w:sz w:val="24"/>
                <w:szCs w:val="24"/>
              </w:rPr>
              <w:t>How to use it?</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_Toc238894963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26</w:t>
            </w:r>
            <w:r w:rsidRPr="004B3663">
              <w:rPr>
                <w:rFonts w:ascii="Arial" w:hAnsi="Arial"/>
                <w:noProof/>
                <w:webHidden/>
                <w:sz w:val="24"/>
                <w:szCs w:val="24"/>
              </w:rPr>
              <w:fldChar w:fldCharType="end"/>
            </w:r>
          </w:hyperlink>
        </w:p>
        <w:p w14:paraId="73A7BFB3" w14:textId="4EE3A213" w:rsidR="004B3663" w:rsidRPr="004B3663" w:rsidRDefault="004B3663">
          <w:pPr>
            <w:pStyle w:val="TOC2"/>
            <w:tabs>
              <w:tab w:val="right" w:leader="dot" w:pos="9019"/>
            </w:tabs>
            <w:rPr>
              <w:rFonts w:ascii="Arial" w:eastAsiaTheme="minorEastAsia" w:hAnsi="Arial"/>
              <w:i w:val="0"/>
              <w:iCs w:val="0"/>
              <w:noProof/>
              <w:kern w:val="2"/>
              <w:sz w:val="24"/>
              <w:szCs w:val="24"/>
              <w14:ligatures w14:val="standardContextual"/>
            </w:rPr>
          </w:pPr>
          <w:hyperlink w:anchor="_Toc238894964" w:history="1">
            <w:r w:rsidRPr="004B3663">
              <w:rPr>
                <w:rStyle w:val="Hyperlink"/>
                <w:rFonts w:ascii="Arial" w:hAnsi="Arial"/>
                <w:noProof/>
                <w:sz w:val="24"/>
                <w:szCs w:val="24"/>
              </w:rPr>
              <w:t>Print on Palm (POP)</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_Toc238894964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27</w:t>
            </w:r>
            <w:r w:rsidRPr="004B3663">
              <w:rPr>
                <w:rFonts w:ascii="Arial" w:hAnsi="Arial"/>
                <w:noProof/>
                <w:webHidden/>
                <w:sz w:val="24"/>
                <w:szCs w:val="24"/>
              </w:rPr>
              <w:fldChar w:fldCharType="end"/>
            </w:r>
          </w:hyperlink>
        </w:p>
        <w:p w14:paraId="05721B2F" w14:textId="23F02BED"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4965" w:history="1">
            <w:r w:rsidRPr="004B3663">
              <w:rPr>
                <w:rStyle w:val="Hyperlink"/>
                <w:rFonts w:ascii="Arial" w:hAnsi="Arial"/>
                <w:noProof/>
                <w:sz w:val="24"/>
                <w:szCs w:val="24"/>
              </w:rPr>
              <w:t>Introduction</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_Toc238894965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27</w:t>
            </w:r>
            <w:r w:rsidRPr="004B3663">
              <w:rPr>
                <w:rFonts w:ascii="Arial" w:hAnsi="Arial"/>
                <w:noProof/>
                <w:webHidden/>
                <w:sz w:val="24"/>
                <w:szCs w:val="24"/>
              </w:rPr>
              <w:fldChar w:fldCharType="end"/>
            </w:r>
          </w:hyperlink>
        </w:p>
        <w:p w14:paraId="058995CC" w14:textId="44744549"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4966" w:history="1">
            <w:r w:rsidRPr="004B3663">
              <w:rPr>
                <w:rStyle w:val="Hyperlink"/>
                <w:rFonts w:ascii="Arial" w:hAnsi="Arial"/>
                <w:noProof/>
                <w:sz w:val="24"/>
                <w:szCs w:val="24"/>
              </w:rPr>
              <w:t>When to use it?</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_Toc238894966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27</w:t>
            </w:r>
            <w:r w:rsidRPr="004B3663">
              <w:rPr>
                <w:rFonts w:ascii="Arial" w:hAnsi="Arial"/>
                <w:noProof/>
                <w:webHidden/>
                <w:sz w:val="24"/>
                <w:szCs w:val="24"/>
              </w:rPr>
              <w:fldChar w:fldCharType="end"/>
            </w:r>
          </w:hyperlink>
        </w:p>
        <w:p w14:paraId="0A445DAC" w14:textId="09D6E28A"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4967" w:history="1">
            <w:r w:rsidRPr="004B3663">
              <w:rPr>
                <w:rStyle w:val="Hyperlink"/>
                <w:rFonts w:ascii="Arial" w:hAnsi="Arial"/>
                <w:noProof/>
                <w:sz w:val="24"/>
                <w:szCs w:val="24"/>
              </w:rPr>
              <w:t>How to use it?</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_Toc238894967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27</w:t>
            </w:r>
            <w:r w:rsidRPr="004B3663">
              <w:rPr>
                <w:rFonts w:ascii="Arial" w:hAnsi="Arial"/>
                <w:noProof/>
                <w:webHidden/>
                <w:sz w:val="24"/>
                <w:szCs w:val="24"/>
              </w:rPr>
              <w:fldChar w:fldCharType="end"/>
            </w:r>
          </w:hyperlink>
        </w:p>
        <w:p w14:paraId="7BCA498D" w14:textId="68E82E12" w:rsidR="004B3663" w:rsidRPr="004B3663" w:rsidRDefault="004B3663">
          <w:pPr>
            <w:pStyle w:val="TOC2"/>
            <w:tabs>
              <w:tab w:val="right" w:leader="dot" w:pos="9019"/>
            </w:tabs>
            <w:rPr>
              <w:rFonts w:ascii="Arial" w:eastAsiaTheme="minorEastAsia" w:hAnsi="Arial"/>
              <w:i w:val="0"/>
              <w:iCs w:val="0"/>
              <w:noProof/>
              <w:kern w:val="2"/>
              <w:sz w:val="24"/>
              <w:szCs w:val="24"/>
              <w14:ligatures w14:val="standardContextual"/>
            </w:rPr>
          </w:pPr>
          <w:hyperlink w:anchor="_Toc238894968" w:history="1">
            <w:r w:rsidRPr="004B3663">
              <w:rPr>
                <w:rStyle w:val="Hyperlink"/>
                <w:rFonts w:ascii="Arial" w:hAnsi="Arial"/>
                <w:noProof/>
                <w:sz w:val="24"/>
                <w:szCs w:val="24"/>
              </w:rPr>
              <w:t>Social-Haptic Communication</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_Toc238894968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28</w:t>
            </w:r>
            <w:r w:rsidRPr="004B3663">
              <w:rPr>
                <w:rFonts w:ascii="Arial" w:hAnsi="Arial"/>
                <w:noProof/>
                <w:webHidden/>
                <w:sz w:val="24"/>
                <w:szCs w:val="24"/>
              </w:rPr>
              <w:fldChar w:fldCharType="end"/>
            </w:r>
          </w:hyperlink>
        </w:p>
        <w:p w14:paraId="1A749DA9" w14:textId="5E7133DC"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4969" w:history="1">
            <w:r w:rsidRPr="004B3663">
              <w:rPr>
                <w:rStyle w:val="Hyperlink"/>
                <w:rFonts w:ascii="Arial" w:hAnsi="Arial"/>
                <w:noProof/>
                <w:sz w:val="24"/>
                <w:szCs w:val="24"/>
              </w:rPr>
              <w:t>Introduction</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_Toc238894969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28</w:t>
            </w:r>
            <w:r w:rsidRPr="004B3663">
              <w:rPr>
                <w:rFonts w:ascii="Arial" w:hAnsi="Arial"/>
                <w:noProof/>
                <w:webHidden/>
                <w:sz w:val="24"/>
                <w:szCs w:val="24"/>
              </w:rPr>
              <w:fldChar w:fldCharType="end"/>
            </w:r>
          </w:hyperlink>
        </w:p>
        <w:p w14:paraId="06D12468" w14:textId="0E1AE57D"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4970" w:history="1">
            <w:r w:rsidRPr="004B3663">
              <w:rPr>
                <w:rStyle w:val="Hyperlink"/>
                <w:rFonts w:ascii="Arial" w:hAnsi="Arial"/>
                <w:noProof/>
                <w:sz w:val="24"/>
                <w:szCs w:val="24"/>
              </w:rPr>
              <w:t>When to use it?</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_Toc238894970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28</w:t>
            </w:r>
            <w:r w:rsidRPr="004B3663">
              <w:rPr>
                <w:rFonts w:ascii="Arial" w:hAnsi="Arial"/>
                <w:noProof/>
                <w:webHidden/>
                <w:sz w:val="24"/>
                <w:szCs w:val="24"/>
              </w:rPr>
              <w:fldChar w:fldCharType="end"/>
            </w:r>
          </w:hyperlink>
        </w:p>
        <w:p w14:paraId="206E4C40" w14:textId="6BC01ABE"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4971" w:history="1">
            <w:r w:rsidRPr="004B3663">
              <w:rPr>
                <w:rStyle w:val="Hyperlink"/>
                <w:rFonts w:ascii="Arial" w:hAnsi="Arial"/>
                <w:noProof/>
                <w:sz w:val="24"/>
                <w:szCs w:val="24"/>
              </w:rPr>
              <w:t>How to use it?</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_Toc238894971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28</w:t>
            </w:r>
            <w:r w:rsidRPr="004B3663">
              <w:rPr>
                <w:rFonts w:ascii="Arial" w:hAnsi="Arial"/>
                <w:noProof/>
                <w:webHidden/>
                <w:sz w:val="24"/>
                <w:szCs w:val="24"/>
              </w:rPr>
              <w:fldChar w:fldCharType="end"/>
            </w:r>
          </w:hyperlink>
        </w:p>
        <w:p w14:paraId="426FFC01" w14:textId="72AA52AE"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4972" w:history="1">
            <w:r w:rsidRPr="004B3663">
              <w:rPr>
                <w:rStyle w:val="Hyperlink"/>
                <w:rFonts w:ascii="Arial" w:hAnsi="Arial"/>
                <w:noProof/>
                <w:sz w:val="24"/>
                <w:szCs w:val="24"/>
              </w:rPr>
              <w:t>Personal Touch Messages</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_Toc238894972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30</w:t>
            </w:r>
            <w:r w:rsidRPr="004B3663">
              <w:rPr>
                <w:rFonts w:ascii="Arial" w:hAnsi="Arial"/>
                <w:noProof/>
                <w:webHidden/>
                <w:sz w:val="24"/>
                <w:szCs w:val="24"/>
              </w:rPr>
              <w:fldChar w:fldCharType="end"/>
            </w:r>
          </w:hyperlink>
        </w:p>
        <w:p w14:paraId="5D239A83" w14:textId="39BE192C" w:rsidR="004B3663" w:rsidRPr="004B3663" w:rsidRDefault="004B3663">
          <w:pPr>
            <w:pStyle w:val="TOC2"/>
            <w:tabs>
              <w:tab w:val="right" w:leader="dot" w:pos="9019"/>
            </w:tabs>
            <w:rPr>
              <w:rFonts w:ascii="Arial" w:eastAsiaTheme="minorEastAsia" w:hAnsi="Arial"/>
              <w:i w:val="0"/>
              <w:iCs w:val="0"/>
              <w:noProof/>
              <w:kern w:val="2"/>
              <w:sz w:val="24"/>
              <w:szCs w:val="24"/>
              <w14:ligatures w14:val="standardContextual"/>
            </w:rPr>
          </w:pPr>
          <w:hyperlink w:anchor="_Toc238894973" w:history="1">
            <w:r w:rsidRPr="004B3663">
              <w:rPr>
                <w:rStyle w:val="Hyperlink"/>
                <w:rFonts w:ascii="Arial" w:hAnsi="Arial"/>
                <w:noProof/>
                <w:sz w:val="24"/>
                <w:szCs w:val="24"/>
              </w:rPr>
              <w:t>Deafblind Manual Alphabet/ Tactile Alphabet/ Fingerspelling</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_Toc238894973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30</w:t>
            </w:r>
            <w:r w:rsidRPr="004B3663">
              <w:rPr>
                <w:rFonts w:ascii="Arial" w:hAnsi="Arial"/>
                <w:noProof/>
                <w:webHidden/>
                <w:sz w:val="24"/>
                <w:szCs w:val="24"/>
              </w:rPr>
              <w:fldChar w:fldCharType="end"/>
            </w:r>
          </w:hyperlink>
        </w:p>
        <w:p w14:paraId="39EB7FDD" w14:textId="27C214F5"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4974" w:history="1">
            <w:r w:rsidRPr="004B3663">
              <w:rPr>
                <w:rStyle w:val="Hyperlink"/>
                <w:rFonts w:ascii="Arial" w:hAnsi="Arial"/>
                <w:noProof/>
                <w:sz w:val="24"/>
                <w:szCs w:val="24"/>
              </w:rPr>
              <w:t>Introduction</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_Toc238894974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30</w:t>
            </w:r>
            <w:r w:rsidRPr="004B3663">
              <w:rPr>
                <w:rFonts w:ascii="Arial" w:hAnsi="Arial"/>
                <w:noProof/>
                <w:webHidden/>
                <w:sz w:val="24"/>
                <w:szCs w:val="24"/>
              </w:rPr>
              <w:fldChar w:fldCharType="end"/>
            </w:r>
          </w:hyperlink>
        </w:p>
        <w:p w14:paraId="1A9506D2" w14:textId="427AE23D"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4975" w:history="1">
            <w:r w:rsidRPr="004B3663">
              <w:rPr>
                <w:rStyle w:val="Hyperlink"/>
                <w:rFonts w:ascii="Arial" w:hAnsi="Arial"/>
                <w:noProof/>
                <w:sz w:val="24"/>
                <w:szCs w:val="24"/>
              </w:rPr>
              <w:t>When to use it?</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_Toc238894975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30</w:t>
            </w:r>
            <w:r w:rsidRPr="004B3663">
              <w:rPr>
                <w:rFonts w:ascii="Arial" w:hAnsi="Arial"/>
                <w:noProof/>
                <w:webHidden/>
                <w:sz w:val="24"/>
                <w:szCs w:val="24"/>
              </w:rPr>
              <w:fldChar w:fldCharType="end"/>
            </w:r>
          </w:hyperlink>
        </w:p>
        <w:p w14:paraId="62336F58" w14:textId="3D55FDB8"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4976" w:history="1">
            <w:r w:rsidRPr="004B3663">
              <w:rPr>
                <w:rStyle w:val="Hyperlink"/>
                <w:rFonts w:ascii="Arial" w:hAnsi="Arial"/>
                <w:noProof/>
                <w:sz w:val="24"/>
                <w:szCs w:val="24"/>
              </w:rPr>
              <w:t>How to use it?</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_Toc238894976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31</w:t>
            </w:r>
            <w:r w:rsidRPr="004B3663">
              <w:rPr>
                <w:rFonts w:ascii="Arial" w:hAnsi="Arial"/>
                <w:noProof/>
                <w:webHidden/>
                <w:sz w:val="24"/>
                <w:szCs w:val="24"/>
              </w:rPr>
              <w:fldChar w:fldCharType="end"/>
            </w:r>
          </w:hyperlink>
        </w:p>
        <w:p w14:paraId="6A4360A0" w14:textId="5E1A040A" w:rsidR="004B3663" w:rsidRPr="004B3663" w:rsidRDefault="004B3663">
          <w:pPr>
            <w:pStyle w:val="TOC2"/>
            <w:tabs>
              <w:tab w:val="right" w:leader="dot" w:pos="9019"/>
            </w:tabs>
            <w:rPr>
              <w:rFonts w:ascii="Arial" w:eastAsiaTheme="minorEastAsia" w:hAnsi="Arial"/>
              <w:i w:val="0"/>
              <w:iCs w:val="0"/>
              <w:noProof/>
              <w:kern w:val="2"/>
              <w:sz w:val="24"/>
              <w:szCs w:val="24"/>
              <w14:ligatures w14:val="standardContextual"/>
            </w:rPr>
          </w:pPr>
          <w:hyperlink w:anchor="_Toc238894977" w:history="1">
            <w:r w:rsidRPr="004B3663">
              <w:rPr>
                <w:rStyle w:val="Hyperlink"/>
                <w:rFonts w:ascii="Arial" w:hAnsi="Arial"/>
                <w:noProof/>
                <w:sz w:val="24"/>
                <w:szCs w:val="24"/>
              </w:rPr>
              <w:t>Tactile Auslan (Hands-on-hands)</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_Toc238894977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34</w:t>
            </w:r>
            <w:r w:rsidRPr="004B3663">
              <w:rPr>
                <w:rFonts w:ascii="Arial" w:hAnsi="Arial"/>
                <w:noProof/>
                <w:webHidden/>
                <w:sz w:val="24"/>
                <w:szCs w:val="24"/>
              </w:rPr>
              <w:fldChar w:fldCharType="end"/>
            </w:r>
          </w:hyperlink>
        </w:p>
        <w:p w14:paraId="35DEDC47" w14:textId="2841FAB6"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4978" w:history="1">
            <w:r w:rsidRPr="004B3663">
              <w:rPr>
                <w:rStyle w:val="Hyperlink"/>
                <w:rFonts w:ascii="Arial" w:hAnsi="Arial"/>
                <w:noProof/>
                <w:sz w:val="24"/>
                <w:szCs w:val="24"/>
              </w:rPr>
              <w:t>Introduction</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_Toc238894978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34</w:t>
            </w:r>
            <w:r w:rsidRPr="004B3663">
              <w:rPr>
                <w:rFonts w:ascii="Arial" w:hAnsi="Arial"/>
                <w:noProof/>
                <w:webHidden/>
                <w:sz w:val="24"/>
                <w:szCs w:val="24"/>
              </w:rPr>
              <w:fldChar w:fldCharType="end"/>
            </w:r>
          </w:hyperlink>
        </w:p>
        <w:p w14:paraId="41B556D3" w14:textId="4200B53B"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4979" w:history="1">
            <w:r w:rsidRPr="004B3663">
              <w:rPr>
                <w:rStyle w:val="Hyperlink"/>
                <w:rFonts w:ascii="Arial" w:hAnsi="Arial"/>
                <w:noProof/>
                <w:sz w:val="24"/>
                <w:szCs w:val="24"/>
              </w:rPr>
              <w:t>When to use it?</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_Toc238894979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34</w:t>
            </w:r>
            <w:r w:rsidRPr="004B3663">
              <w:rPr>
                <w:rFonts w:ascii="Arial" w:hAnsi="Arial"/>
                <w:noProof/>
                <w:webHidden/>
                <w:sz w:val="24"/>
                <w:szCs w:val="24"/>
              </w:rPr>
              <w:fldChar w:fldCharType="end"/>
            </w:r>
          </w:hyperlink>
        </w:p>
        <w:p w14:paraId="64D0BDFB" w14:textId="0E92EBEA"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4980" w:history="1">
            <w:r w:rsidRPr="004B3663">
              <w:rPr>
                <w:rStyle w:val="Hyperlink"/>
                <w:rFonts w:ascii="Arial" w:hAnsi="Arial"/>
                <w:noProof/>
                <w:sz w:val="24"/>
                <w:szCs w:val="24"/>
              </w:rPr>
              <w:t>How to use it?</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_Toc238894980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34</w:t>
            </w:r>
            <w:r w:rsidRPr="004B3663">
              <w:rPr>
                <w:rFonts w:ascii="Arial" w:hAnsi="Arial"/>
                <w:noProof/>
                <w:webHidden/>
                <w:sz w:val="24"/>
                <w:szCs w:val="24"/>
              </w:rPr>
              <w:fldChar w:fldCharType="end"/>
            </w:r>
          </w:hyperlink>
        </w:p>
        <w:p w14:paraId="37154483" w14:textId="50991BA6" w:rsidR="004B3663" w:rsidRPr="004B3663" w:rsidRDefault="004B3663">
          <w:pPr>
            <w:pStyle w:val="TOC2"/>
            <w:tabs>
              <w:tab w:val="right" w:leader="dot" w:pos="9019"/>
            </w:tabs>
            <w:rPr>
              <w:rFonts w:ascii="Arial" w:eastAsiaTheme="minorEastAsia" w:hAnsi="Arial"/>
              <w:i w:val="0"/>
              <w:iCs w:val="0"/>
              <w:noProof/>
              <w:kern w:val="2"/>
              <w:sz w:val="24"/>
              <w:szCs w:val="24"/>
              <w14:ligatures w14:val="standardContextual"/>
            </w:rPr>
          </w:pPr>
          <w:hyperlink w:anchor="_Toc238894981" w:history="1">
            <w:r w:rsidRPr="004B3663">
              <w:rPr>
                <w:rStyle w:val="Hyperlink"/>
                <w:rFonts w:ascii="Arial" w:hAnsi="Arial"/>
                <w:noProof/>
                <w:sz w:val="24"/>
                <w:szCs w:val="24"/>
              </w:rPr>
              <w:t>Australian Sign Language (Auslan)</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_Toc238894981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34</w:t>
            </w:r>
            <w:r w:rsidRPr="004B3663">
              <w:rPr>
                <w:rFonts w:ascii="Arial" w:hAnsi="Arial"/>
                <w:noProof/>
                <w:webHidden/>
                <w:sz w:val="24"/>
                <w:szCs w:val="24"/>
              </w:rPr>
              <w:fldChar w:fldCharType="end"/>
            </w:r>
          </w:hyperlink>
        </w:p>
        <w:p w14:paraId="45F238DF" w14:textId="0914D045"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4982" w:history="1">
            <w:r w:rsidRPr="004B3663">
              <w:rPr>
                <w:rStyle w:val="Hyperlink"/>
                <w:rFonts w:ascii="Arial" w:hAnsi="Arial"/>
                <w:noProof/>
                <w:sz w:val="24"/>
                <w:szCs w:val="24"/>
              </w:rPr>
              <w:t>Introduction</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_Toc238894982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34</w:t>
            </w:r>
            <w:r w:rsidRPr="004B3663">
              <w:rPr>
                <w:rFonts w:ascii="Arial" w:hAnsi="Arial"/>
                <w:noProof/>
                <w:webHidden/>
                <w:sz w:val="24"/>
                <w:szCs w:val="24"/>
              </w:rPr>
              <w:fldChar w:fldCharType="end"/>
            </w:r>
          </w:hyperlink>
        </w:p>
        <w:p w14:paraId="787C9056" w14:textId="0DD50D4F"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4983" w:history="1">
            <w:r w:rsidRPr="004B3663">
              <w:rPr>
                <w:rStyle w:val="Hyperlink"/>
                <w:rFonts w:ascii="Arial" w:hAnsi="Arial"/>
                <w:noProof/>
                <w:sz w:val="24"/>
                <w:szCs w:val="24"/>
              </w:rPr>
              <w:t>When to use it?</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_Toc238894983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35</w:t>
            </w:r>
            <w:r w:rsidRPr="004B3663">
              <w:rPr>
                <w:rFonts w:ascii="Arial" w:hAnsi="Arial"/>
                <w:noProof/>
                <w:webHidden/>
                <w:sz w:val="24"/>
                <w:szCs w:val="24"/>
              </w:rPr>
              <w:fldChar w:fldCharType="end"/>
            </w:r>
          </w:hyperlink>
        </w:p>
        <w:p w14:paraId="5DBA1E77" w14:textId="71262958"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4984" w:history="1">
            <w:r w:rsidRPr="004B3663">
              <w:rPr>
                <w:rStyle w:val="Hyperlink"/>
                <w:rFonts w:ascii="Arial" w:hAnsi="Arial"/>
                <w:noProof/>
                <w:sz w:val="24"/>
                <w:szCs w:val="24"/>
              </w:rPr>
              <w:t>How to use it?</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_Toc238894984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35</w:t>
            </w:r>
            <w:r w:rsidRPr="004B3663">
              <w:rPr>
                <w:rFonts w:ascii="Arial" w:hAnsi="Arial"/>
                <w:noProof/>
                <w:webHidden/>
                <w:sz w:val="24"/>
                <w:szCs w:val="24"/>
              </w:rPr>
              <w:fldChar w:fldCharType="end"/>
            </w:r>
          </w:hyperlink>
        </w:p>
        <w:p w14:paraId="482F925F" w14:textId="707F0FE7" w:rsidR="004B3663" w:rsidRPr="004B3663" w:rsidRDefault="004B3663">
          <w:pPr>
            <w:pStyle w:val="TOC2"/>
            <w:tabs>
              <w:tab w:val="right" w:leader="dot" w:pos="9019"/>
            </w:tabs>
            <w:rPr>
              <w:rFonts w:ascii="Arial" w:eastAsiaTheme="minorEastAsia" w:hAnsi="Arial"/>
              <w:i w:val="0"/>
              <w:iCs w:val="0"/>
              <w:noProof/>
              <w:kern w:val="2"/>
              <w:sz w:val="24"/>
              <w:szCs w:val="24"/>
              <w14:ligatures w14:val="standardContextual"/>
            </w:rPr>
          </w:pPr>
          <w:hyperlink w:anchor="_Toc238894985" w:history="1">
            <w:r w:rsidRPr="004B3663">
              <w:rPr>
                <w:rStyle w:val="Hyperlink"/>
                <w:rFonts w:ascii="Arial" w:hAnsi="Arial"/>
                <w:noProof/>
                <w:sz w:val="24"/>
                <w:szCs w:val="24"/>
              </w:rPr>
              <w:t>Braille</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_Toc238894985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36</w:t>
            </w:r>
            <w:r w:rsidRPr="004B3663">
              <w:rPr>
                <w:rFonts w:ascii="Arial" w:hAnsi="Arial"/>
                <w:noProof/>
                <w:webHidden/>
                <w:sz w:val="24"/>
                <w:szCs w:val="24"/>
              </w:rPr>
              <w:fldChar w:fldCharType="end"/>
            </w:r>
          </w:hyperlink>
        </w:p>
        <w:p w14:paraId="640F29DD" w14:textId="5C96E73D"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4986" w:history="1">
            <w:r w:rsidRPr="004B3663">
              <w:rPr>
                <w:rStyle w:val="Hyperlink"/>
                <w:rFonts w:ascii="Arial" w:hAnsi="Arial"/>
                <w:noProof/>
                <w:sz w:val="24"/>
                <w:szCs w:val="24"/>
              </w:rPr>
              <w:t>Introduction</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_Toc238894986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36</w:t>
            </w:r>
            <w:r w:rsidRPr="004B3663">
              <w:rPr>
                <w:rFonts w:ascii="Arial" w:hAnsi="Arial"/>
                <w:noProof/>
                <w:webHidden/>
                <w:sz w:val="24"/>
                <w:szCs w:val="24"/>
              </w:rPr>
              <w:fldChar w:fldCharType="end"/>
            </w:r>
          </w:hyperlink>
        </w:p>
        <w:p w14:paraId="34C5FDF2" w14:textId="2B9341DA"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4987" w:history="1">
            <w:r w:rsidRPr="004B3663">
              <w:rPr>
                <w:rStyle w:val="Hyperlink"/>
                <w:rFonts w:ascii="Arial" w:hAnsi="Arial"/>
                <w:noProof/>
                <w:sz w:val="24"/>
                <w:szCs w:val="24"/>
              </w:rPr>
              <w:t>When to use it?</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_Toc238894987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37</w:t>
            </w:r>
            <w:r w:rsidRPr="004B3663">
              <w:rPr>
                <w:rFonts w:ascii="Arial" w:hAnsi="Arial"/>
                <w:noProof/>
                <w:webHidden/>
                <w:sz w:val="24"/>
                <w:szCs w:val="24"/>
              </w:rPr>
              <w:fldChar w:fldCharType="end"/>
            </w:r>
          </w:hyperlink>
        </w:p>
        <w:p w14:paraId="2AABEDA7" w14:textId="272D393F"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4988" w:history="1">
            <w:r w:rsidRPr="004B3663">
              <w:rPr>
                <w:rStyle w:val="Hyperlink"/>
                <w:rFonts w:ascii="Arial" w:hAnsi="Arial"/>
                <w:noProof/>
                <w:sz w:val="24"/>
                <w:szCs w:val="24"/>
              </w:rPr>
              <w:t>How to use it?</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_Toc238894988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37</w:t>
            </w:r>
            <w:r w:rsidRPr="004B3663">
              <w:rPr>
                <w:rFonts w:ascii="Arial" w:hAnsi="Arial"/>
                <w:noProof/>
                <w:webHidden/>
                <w:sz w:val="24"/>
                <w:szCs w:val="24"/>
              </w:rPr>
              <w:fldChar w:fldCharType="end"/>
            </w:r>
          </w:hyperlink>
        </w:p>
        <w:p w14:paraId="20C8F71D" w14:textId="6CFCBDF0" w:rsidR="004B3663" w:rsidRPr="004B3663" w:rsidRDefault="004B3663">
          <w:pPr>
            <w:pStyle w:val="TOC1"/>
            <w:tabs>
              <w:tab w:val="right" w:leader="dot" w:pos="9019"/>
            </w:tabs>
            <w:rPr>
              <w:rFonts w:ascii="Arial" w:eastAsiaTheme="minorEastAsia" w:hAnsi="Arial"/>
              <w:b w:val="0"/>
              <w:bCs w:val="0"/>
              <w:noProof/>
              <w:kern w:val="2"/>
              <w:sz w:val="24"/>
              <w:szCs w:val="24"/>
              <w14:ligatures w14:val="standardContextual"/>
            </w:rPr>
          </w:pPr>
          <w:hyperlink w:anchor="_Toc238894989" w:history="1">
            <w:r w:rsidRPr="004B3663">
              <w:rPr>
                <w:rStyle w:val="Hyperlink"/>
                <w:rFonts w:ascii="Arial" w:hAnsi="Arial"/>
                <w:noProof/>
                <w:sz w:val="24"/>
                <w:szCs w:val="24"/>
              </w:rPr>
              <w:t>Appendix – Services and Organisations</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_Toc238894989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38</w:t>
            </w:r>
            <w:r w:rsidRPr="004B3663">
              <w:rPr>
                <w:rFonts w:ascii="Arial" w:hAnsi="Arial"/>
                <w:noProof/>
                <w:webHidden/>
                <w:sz w:val="24"/>
                <w:szCs w:val="24"/>
              </w:rPr>
              <w:fldChar w:fldCharType="end"/>
            </w:r>
          </w:hyperlink>
        </w:p>
        <w:p w14:paraId="58BCC609" w14:textId="6DCB0B06" w:rsidR="004B3663" w:rsidRPr="004B3663" w:rsidRDefault="004B3663">
          <w:pPr>
            <w:pStyle w:val="TOC2"/>
            <w:tabs>
              <w:tab w:val="right" w:leader="dot" w:pos="9019"/>
            </w:tabs>
            <w:rPr>
              <w:rFonts w:ascii="Arial" w:eastAsiaTheme="minorEastAsia" w:hAnsi="Arial"/>
              <w:i w:val="0"/>
              <w:iCs w:val="0"/>
              <w:noProof/>
              <w:kern w:val="2"/>
              <w:sz w:val="24"/>
              <w:szCs w:val="24"/>
              <w14:ligatures w14:val="standardContextual"/>
            </w:rPr>
          </w:pPr>
          <w:hyperlink w:anchor="_Toc238894990" w:history="1">
            <w:r w:rsidRPr="004B3663">
              <w:rPr>
                <w:rStyle w:val="Hyperlink"/>
                <w:rFonts w:ascii="Arial" w:hAnsi="Arial"/>
                <w:noProof/>
                <w:sz w:val="24"/>
                <w:szCs w:val="24"/>
              </w:rPr>
              <w:t>Part 1. Deafblindness</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_Toc238894990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38</w:t>
            </w:r>
            <w:r w:rsidRPr="004B3663">
              <w:rPr>
                <w:rFonts w:ascii="Arial" w:hAnsi="Arial"/>
                <w:noProof/>
                <w:webHidden/>
                <w:sz w:val="24"/>
                <w:szCs w:val="24"/>
              </w:rPr>
              <w:fldChar w:fldCharType="end"/>
            </w:r>
          </w:hyperlink>
        </w:p>
        <w:p w14:paraId="5D063171" w14:textId="4D10B237"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4991" w:history="1">
            <w:r w:rsidRPr="004B3663">
              <w:rPr>
                <w:rStyle w:val="Hyperlink"/>
                <w:rFonts w:ascii="Arial" w:hAnsi="Arial"/>
                <w:noProof/>
                <w:sz w:val="24"/>
                <w:szCs w:val="24"/>
              </w:rPr>
              <w:t>Able Australia</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_Toc238894991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38</w:t>
            </w:r>
            <w:r w:rsidRPr="004B3663">
              <w:rPr>
                <w:rFonts w:ascii="Arial" w:hAnsi="Arial"/>
                <w:noProof/>
                <w:webHidden/>
                <w:sz w:val="24"/>
                <w:szCs w:val="24"/>
              </w:rPr>
              <w:fldChar w:fldCharType="end"/>
            </w:r>
          </w:hyperlink>
        </w:p>
        <w:p w14:paraId="51A3A4A6" w14:textId="39C4E46E"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4992" w:history="1">
            <w:r w:rsidRPr="004B3663">
              <w:rPr>
                <w:rStyle w:val="Hyperlink"/>
                <w:rFonts w:ascii="Arial" w:hAnsi="Arial"/>
                <w:noProof/>
                <w:sz w:val="24"/>
                <w:szCs w:val="24"/>
              </w:rPr>
              <w:t>Deafblind Australia</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_Toc238894992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38</w:t>
            </w:r>
            <w:r w:rsidRPr="004B3663">
              <w:rPr>
                <w:rFonts w:ascii="Arial" w:hAnsi="Arial"/>
                <w:noProof/>
                <w:webHidden/>
                <w:sz w:val="24"/>
                <w:szCs w:val="24"/>
              </w:rPr>
              <w:fldChar w:fldCharType="end"/>
            </w:r>
          </w:hyperlink>
        </w:p>
        <w:p w14:paraId="0DF06407" w14:textId="251FBAD8"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4993" w:history="1">
            <w:r w:rsidRPr="004B3663">
              <w:rPr>
                <w:rStyle w:val="Hyperlink"/>
                <w:rFonts w:ascii="Arial" w:hAnsi="Arial"/>
                <w:noProof/>
                <w:sz w:val="24"/>
                <w:szCs w:val="24"/>
              </w:rPr>
              <w:t>Deafblind Information Australia</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_Toc238894993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38</w:t>
            </w:r>
            <w:r w:rsidRPr="004B3663">
              <w:rPr>
                <w:rFonts w:ascii="Arial" w:hAnsi="Arial"/>
                <w:noProof/>
                <w:webHidden/>
                <w:sz w:val="24"/>
                <w:szCs w:val="24"/>
              </w:rPr>
              <w:fldChar w:fldCharType="end"/>
            </w:r>
          </w:hyperlink>
        </w:p>
        <w:p w14:paraId="5A3A0D59" w14:textId="04066471" w:rsidR="004B3663" w:rsidRPr="004B3663" w:rsidRDefault="004B3663">
          <w:pPr>
            <w:pStyle w:val="TOC2"/>
            <w:tabs>
              <w:tab w:val="right" w:leader="dot" w:pos="9019"/>
            </w:tabs>
            <w:rPr>
              <w:rFonts w:ascii="Arial" w:eastAsiaTheme="minorEastAsia" w:hAnsi="Arial"/>
              <w:i w:val="0"/>
              <w:iCs w:val="0"/>
              <w:noProof/>
              <w:kern w:val="2"/>
              <w:sz w:val="24"/>
              <w:szCs w:val="24"/>
              <w14:ligatures w14:val="standardContextual"/>
            </w:rPr>
          </w:pPr>
          <w:hyperlink w:anchor="_Toc238894994" w:history="1">
            <w:r w:rsidRPr="004B3663">
              <w:rPr>
                <w:rStyle w:val="Hyperlink"/>
                <w:rFonts w:ascii="Arial" w:hAnsi="Arial"/>
                <w:noProof/>
                <w:sz w:val="24"/>
                <w:szCs w:val="24"/>
              </w:rPr>
              <w:t>Part 2. Vision and hearing support</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_Toc238894994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38</w:t>
            </w:r>
            <w:r w:rsidRPr="004B3663">
              <w:rPr>
                <w:rFonts w:ascii="Arial" w:hAnsi="Arial"/>
                <w:noProof/>
                <w:webHidden/>
                <w:sz w:val="24"/>
                <w:szCs w:val="24"/>
              </w:rPr>
              <w:fldChar w:fldCharType="end"/>
            </w:r>
          </w:hyperlink>
        </w:p>
        <w:p w14:paraId="001F0101" w14:textId="590E3C1A"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4995" w:history="1">
            <w:r w:rsidRPr="004B3663">
              <w:rPr>
                <w:rStyle w:val="Hyperlink"/>
                <w:rFonts w:ascii="Arial" w:hAnsi="Arial"/>
                <w:noProof/>
                <w:sz w:val="24"/>
                <w:szCs w:val="24"/>
              </w:rPr>
              <w:t>Vision Australia</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_Toc238894995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38</w:t>
            </w:r>
            <w:r w:rsidRPr="004B3663">
              <w:rPr>
                <w:rFonts w:ascii="Arial" w:hAnsi="Arial"/>
                <w:noProof/>
                <w:webHidden/>
                <w:sz w:val="24"/>
                <w:szCs w:val="24"/>
              </w:rPr>
              <w:fldChar w:fldCharType="end"/>
            </w:r>
          </w:hyperlink>
        </w:p>
        <w:p w14:paraId="40762588" w14:textId="1E22EB27"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4996" w:history="1">
            <w:r w:rsidRPr="004B3663">
              <w:rPr>
                <w:rStyle w:val="Hyperlink"/>
                <w:rFonts w:ascii="Arial" w:hAnsi="Arial"/>
                <w:noProof/>
                <w:sz w:val="24"/>
                <w:szCs w:val="24"/>
              </w:rPr>
              <w:t>Hearing Australia</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_Toc238894996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39</w:t>
            </w:r>
            <w:r w:rsidRPr="004B3663">
              <w:rPr>
                <w:rFonts w:ascii="Arial" w:hAnsi="Arial"/>
                <w:noProof/>
                <w:webHidden/>
                <w:sz w:val="24"/>
                <w:szCs w:val="24"/>
              </w:rPr>
              <w:fldChar w:fldCharType="end"/>
            </w:r>
          </w:hyperlink>
        </w:p>
        <w:p w14:paraId="0F8AA5A8" w14:textId="78EBDC69"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4997" w:history="1">
            <w:r w:rsidRPr="004B3663">
              <w:rPr>
                <w:rStyle w:val="Hyperlink"/>
                <w:rFonts w:ascii="Arial" w:hAnsi="Arial"/>
                <w:noProof/>
                <w:sz w:val="24"/>
                <w:szCs w:val="24"/>
              </w:rPr>
              <w:t>Hearing Matters Australia</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_Toc238894997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39</w:t>
            </w:r>
            <w:r w:rsidRPr="004B3663">
              <w:rPr>
                <w:rFonts w:ascii="Arial" w:hAnsi="Arial"/>
                <w:noProof/>
                <w:webHidden/>
                <w:sz w:val="24"/>
                <w:szCs w:val="24"/>
              </w:rPr>
              <w:fldChar w:fldCharType="end"/>
            </w:r>
          </w:hyperlink>
        </w:p>
        <w:p w14:paraId="5501D853" w14:textId="6D5663CA"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4998" w:history="1">
            <w:r w:rsidRPr="004B3663">
              <w:rPr>
                <w:rStyle w:val="Hyperlink"/>
                <w:rFonts w:ascii="Arial" w:hAnsi="Arial"/>
                <w:noProof/>
                <w:sz w:val="24"/>
                <w:szCs w:val="24"/>
              </w:rPr>
              <w:t>Hearing Services Program</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_Toc238894998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39</w:t>
            </w:r>
            <w:r w:rsidRPr="004B3663">
              <w:rPr>
                <w:rFonts w:ascii="Arial" w:hAnsi="Arial"/>
                <w:noProof/>
                <w:webHidden/>
                <w:sz w:val="24"/>
                <w:szCs w:val="24"/>
              </w:rPr>
              <w:fldChar w:fldCharType="end"/>
            </w:r>
          </w:hyperlink>
        </w:p>
        <w:p w14:paraId="42D4CE21" w14:textId="5FB41E50" w:rsidR="004B3663" w:rsidRPr="004B3663" w:rsidRDefault="004B3663">
          <w:pPr>
            <w:pStyle w:val="TOC2"/>
            <w:tabs>
              <w:tab w:val="right" w:leader="dot" w:pos="9019"/>
            </w:tabs>
            <w:rPr>
              <w:rFonts w:ascii="Arial" w:eastAsiaTheme="minorEastAsia" w:hAnsi="Arial"/>
              <w:i w:val="0"/>
              <w:iCs w:val="0"/>
              <w:noProof/>
              <w:kern w:val="2"/>
              <w:sz w:val="24"/>
              <w:szCs w:val="24"/>
              <w14:ligatures w14:val="standardContextual"/>
            </w:rPr>
          </w:pPr>
          <w:hyperlink w:anchor="_Toc238894999" w:history="1">
            <w:r w:rsidRPr="004B3663">
              <w:rPr>
                <w:rStyle w:val="Hyperlink"/>
                <w:rFonts w:ascii="Arial" w:hAnsi="Arial"/>
                <w:noProof/>
                <w:sz w:val="24"/>
                <w:szCs w:val="24"/>
              </w:rPr>
              <w:t>Part 3. Communication and access</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_Toc238894999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39</w:t>
            </w:r>
            <w:r w:rsidRPr="004B3663">
              <w:rPr>
                <w:rFonts w:ascii="Arial" w:hAnsi="Arial"/>
                <w:noProof/>
                <w:webHidden/>
                <w:sz w:val="24"/>
                <w:szCs w:val="24"/>
              </w:rPr>
              <w:fldChar w:fldCharType="end"/>
            </w:r>
          </w:hyperlink>
        </w:p>
        <w:p w14:paraId="78F4A9FE" w14:textId="27702EB7"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5000" w:history="1">
            <w:r w:rsidRPr="004B3663">
              <w:rPr>
                <w:rStyle w:val="Hyperlink"/>
                <w:rFonts w:ascii="Arial" w:hAnsi="Arial"/>
                <w:noProof/>
                <w:sz w:val="24"/>
                <w:szCs w:val="24"/>
              </w:rPr>
              <w:t>Communication Support</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_Toc238895000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39</w:t>
            </w:r>
            <w:r w:rsidRPr="004B3663">
              <w:rPr>
                <w:rFonts w:ascii="Arial" w:hAnsi="Arial"/>
                <w:noProof/>
                <w:webHidden/>
                <w:sz w:val="24"/>
                <w:szCs w:val="24"/>
              </w:rPr>
              <w:fldChar w:fldCharType="end"/>
            </w:r>
          </w:hyperlink>
        </w:p>
        <w:p w14:paraId="5D2A6597" w14:textId="0C821A7A"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5001" w:history="1">
            <w:r w:rsidRPr="004B3663">
              <w:rPr>
                <w:rStyle w:val="Hyperlink"/>
                <w:rFonts w:ascii="Arial" w:hAnsi="Arial"/>
                <w:noProof/>
                <w:sz w:val="24"/>
                <w:szCs w:val="24"/>
              </w:rPr>
              <w:t>National Relay Service (NRS)</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_Toc238895001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40</w:t>
            </w:r>
            <w:r w:rsidRPr="004B3663">
              <w:rPr>
                <w:rFonts w:ascii="Arial" w:hAnsi="Arial"/>
                <w:noProof/>
                <w:webHidden/>
                <w:sz w:val="24"/>
                <w:szCs w:val="24"/>
              </w:rPr>
              <w:fldChar w:fldCharType="end"/>
            </w:r>
          </w:hyperlink>
        </w:p>
        <w:p w14:paraId="3E88367C" w14:textId="52C22B65" w:rsidR="004B3663" w:rsidRPr="004B3663" w:rsidRDefault="004B3663">
          <w:pPr>
            <w:pStyle w:val="TOC2"/>
            <w:tabs>
              <w:tab w:val="right" w:leader="dot" w:pos="9019"/>
            </w:tabs>
            <w:rPr>
              <w:rFonts w:ascii="Arial" w:eastAsiaTheme="minorEastAsia" w:hAnsi="Arial"/>
              <w:i w:val="0"/>
              <w:iCs w:val="0"/>
              <w:noProof/>
              <w:kern w:val="2"/>
              <w:sz w:val="24"/>
              <w:szCs w:val="24"/>
              <w14:ligatures w14:val="standardContextual"/>
            </w:rPr>
          </w:pPr>
          <w:hyperlink w:anchor="_Toc238895002" w:history="1">
            <w:r w:rsidRPr="004B3663">
              <w:rPr>
                <w:rStyle w:val="Hyperlink"/>
                <w:rFonts w:ascii="Arial" w:hAnsi="Arial"/>
                <w:noProof/>
                <w:sz w:val="24"/>
                <w:szCs w:val="24"/>
              </w:rPr>
              <w:t>Part 5. Captioning</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_Toc238895002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51</w:t>
            </w:r>
            <w:r w:rsidRPr="004B3663">
              <w:rPr>
                <w:rFonts w:ascii="Arial" w:hAnsi="Arial"/>
                <w:noProof/>
                <w:webHidden/>
                <w:sz w:val="24"/>
                <w:szCs w:val="24"/>
              </w:rPr>
              <w:fldChar w:fldCharType="end"/>
            </w:r>
          </w:hyperlink>
        </w:p>
        <w:p w14:paraId="0A9F0AB7" w14:textId="05A4398C"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5003" w:history="1">
            <w:r w:rsidRPr="004B3663">
              <w:rPr>
                <w:rStyle w:val="Hyperlink"/>
                <w:rFonts w:ascii="Arial" w:hAnsi="Arial"/>
                <w:noProof/>
                <w:sz w:val="24"/>
                <w:szCs w:val="24"/>
              </w:rPr>
              <w:t>Ava</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_Toc238895003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51</w:t>
            </w:r>
            <w:r w:rsidRPr="004B3663">
              <w:rPr>
                <w:rFonts w:ascii="Arial" w:hAnsi="Arial"/>
                <w:noProof/>
                <w:webHidden/>
                <w:sz w:val="24"/>
                <w:szCs w:val="24"/>
              </w:rPr>
              <w:fldChar w:fldCharType="end"/>
            </w:r>
          </w:hyperlink>
        </w:p>
        <w:p w14:paraId="126AD5E4" w14:textId="289A32A4" w:rsidR="004B3663" w:rsidRPr="004B3663" w:rsidRDefault="004B3663">
          <w:pPr>
            <w:pStyle w:val="TOC2"/>
            <w:tabs>
              <w:tab w:val="right" w:leader="dot" w:pos="9019"/>
            </w:tabs>
            <w:rPr>
              <w:rFonts w:ascii="Arial" w:eastAsiaTheme="minorEastAsia" w:hAnsi="Arial"/>
              <w:i w:val="0"/>
              <w:iCs w:val="0"/>
              <w:noProof/>
              <w:kern w:val="2"/>
              <w:sz w:val="24"/>
              <w:szCs w:val="24"/>
              <w14:ligatures w14:val="standardContextual"/>
            </w:rPr>
          </w:pPr>
          <w:hyperlink w:anchor="_Toc238895004" w:history="1">
            <w:r w:rsidRPr="004B3663">
              <w:rPr>
                <w:rStyle w:val="Hyperlink"/>
                <w:rFonts w:ascii="Arial" w:hAnsi="Arial"/>
                <w:noProof/>
                <w:sz w:val="24"/>
                <w:szCs w:val="24"/>
              </w:rPr>
              <w:t>Part 6. Community and advocacy</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_Toc238895004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51</w:t>
            </w:r>
            <w:r w:rsidRPr="004B3663">
              <w:rPr>
                <w:rFonts w:ascii="Arial" w:hAnsi="Arial"/>
                <w:noProof/>
                <w:webHidden/>
                <w:sz w:val="24"/>
                <w:szCs w:val="24"/>
              </w:rPr>
              <w:fldChar w:fldCharType="end"/>
            </w:r>
          </w:hyperlink>
        </w:p>
        <w:p w14:paraId="279C4347" w14:textId="096C11BD"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5005" w:history="1">
            <w:r w:rsidRPr="004B3663">
              <w:rPr>
                <w:rStyle w:val="Hyperlink"/>
                <w:rFonts w:ascii="Arial" w:hAnsi="Arial"/>
                <w:noProof/>
                <w:sz w:val="24"/>
                <w:szCs w:val="24"/>
              </w:rPr>
              <w:t>Deafness Forum Australia</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_Toc238895005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51</w:t>
            </w:r>
            <w:r w:rsidRPr="004B3663">
              <w:rPr>
                <w:rFonts w:ascii="Arial" w:hAnsi="Arial"/>
                <w:noProof/>
                <w:webHidden/>
                <w:sz w:val="24"/>
                <w:szCs w:val="24"/>
              </w:rPr>
              <w:fldChar w:fldCharType="end"/>
            </w:r>
          </w:hyperlink>
        </w:p>
        <w:p w14:paraId="30CDBE28" w14:textId="6F997C7C" w:rsidR="004B3663" w:rsidRPr="004B3663" w:rsidRDefault="004B3663">
          <w:pPr>
            <w:pStyle w:val="TOC2"/>
            <w:tabs>
              <w:tab w:val="right" w:leader="dot" w:pos="9019"/>
            </w:tabs>
            <w:rPr>
              <w:rFonts w:ascii="Arial" w:eastAsiaTheme="minorEastAsia" w:hAnsi="Arial"/>
              <w:i w:val="0"/>
              <w:iCs w:val="0"/>
              <w:noProof/>
              <w:kern w:val="2"/>
              <w:sz w:val="24"/>
              <w:szCs w:val="24"/>
              <w14:ligatures w14:val="standardContextual"/>
            </w:rPr>
          </w:pPr>
          <w:hyperlink w:anchor="_Toc238895006" w:history="1">
            <w:r w:rsidRPr="004B3663">
              <w:rPr>
                <w:rStyle w:val="Hyperlink"/>
                <w:rFonts w:ascii="Arial" w:hAnsi="Arial"/>
                <w:noProof/>
                <w:sz w:val="24"/>
                <w:szCs w:val="24"/>
              </w:rPr>
              <w:t>Part 7. Local deafblind services and peer groups</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_Toc238895006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51</w:t>
            </w:r>
            <w:r w:rsidRPr="004B3663">
              <w:rPr>
                <w:rFonts w:ascii="Arial" w:hAnsi="Arial"/>
                <w:noProof/>
                <w:webHidden/>
                <w:sz w:val="24"/>
                <w:szCs w:val="24"/>
              </w:rPr>
              <w:fldChar w:fldCharType="end"/>
            </w:r>
          </w:hyperlink>
        </w:p>
        <w:p w14:paraId="6004C352" w14:textId="17B0BD89" w:rsidR="004B3663" w:rsidRPr="004B3663" w:rsidRDefault="004B3663">
          <w:pPr>
            <w:pStyle w:val="TOC1"/>
            <w:tabs>
              <w:tab w:val="right" w:leader="dot" w:pos="9019"/>
            </w:tabs>
            <w:rPr>
              <w:rFonts w:ascii="Arial" w:eastAsiaTheme="minorEastAsia" w:hAnsi="Arial"/>
              <w:b w:val="0"/>
              <w:bCs w:val="0"/>
              <w:noProof/>
              <w:kern w:val="2"/>
              <w:sz w:val="24"/>
              <w:szCs w:val="24"/>
              <w14:ligatures w14:val="standardContextual"/>
            </w:rPr>
          </w:pPr>
          <w:hyperlink w:anchor="_Toc238895007" w:history="1">
            <w:r w:rsidRPr="004B3663">
              <w:rPr>
                <w:rStyle w:val="Hyperlink"/>
                <w:rFonts w:ascii="Arial" w:hAnsi="Arial"/>
                <w:noProof/>
                <w:sz w:val="24"/>
                <w:szCs w:val="24"/>
              </w:rPr>
              <w:t>Appendix - Resources</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_Toc238895007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52</w:t>
            </w:r>
            <w:r w:rsidRPr="004B3663">
              <w:rPr>
                <w:rFonts w:ascii="Arial" w:hAnsi="Arial"/>
                <w:noProof/>
                <w:webHidden/>
                <w:sz w:val="24"/>
                <w:szCs w:val="24"/>
              </w:rPr>
              <w:fldChar w:fldCharType="end"/>
            </w:r>
          </w:hyperlink>
        </w:p>
        <w:p w14:paraId="31C602DF" w14:textId="015FA6B6" w:rsidR="004B3663" w:rsidRPr="004B3663" w:rsidRDefault="004B3663">
          <w:pPr>
            <w:pStyle w:val="TOC2"/>
            <w:tabs>
              <w:tab w:val="right" w:leader="dot" w:pos="9019"/>
            </w:tabs>
            <w:rPr>
              <w:rFonts w:ascii="Arial" w:eastAsiaTheme="minorEastAsia" w:hAnsi="Arial"/>
              <w:i w:val="0"/>
              <w:iCs w:val="0"/>
              <w:noProof/>
              <w:kern w:val="2"/>
              <w:sz w:val="24"/>
              <w:szCs w:val="24"/>
              <w14:ligatures w14:val="standardContextual"/>
            </w:rPr>
          </w:pPr>
          <w:hyperlink w:anchor="_Toc238895008" w:history="1">
            <w:r w:rsidRPr="004B3663">
              <w:rPr>
                <w:rStyle w:val="Hyperlink"/>
                <w:rFonts w:ascii="Arial" w:hAnsi="Arial"/>
                <w:noProof/>
                <w:sz w:val="24"/>
                <w:szCs w:val="24"/>
              </w:rPr>
              <w:t>Resources</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_Toc238895008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52</w:t>
            </w:r>
            <w:r w:rsidRPr="004B3663">
              <w:rPr>
                <w:rFonts w:ascii="Arial" w:hAnsi="Arial"/>
                <w:noProof/>
                <w:webHidden/>
                <w:sz w:val="24"/>
                <w:szCs w:val="24"/>
              </w:rPr>
              <w:fldChar w:fldCharType="end"/>
            </w:r>
          </w:hyperlink>
        </w:p>
        <w:p w14:paraId="1468F5F0" w14:textId="74AAD3DA"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5009" w:history="1">
            <w:r w:rsidRPr="004B3663">
              <w:rPr>
                <w:rStyle w:val="Hyperlink"/>
                <w:rFonts w:ascii="Arial" w:hAnsi="Arial"/>
                <w:noProof/>
                <w:sz w:val="24"/>
                <w:szCs w:val="24"/>
              </w:rPr>
              <w:t>Deafblind Learning Resources</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_Toc238895009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52</w:t>
            </w:r>
            <w:r w:rsidRPr="004B3663">
              <w:rPr>
                <w:rFonts w:ascii="Arial" w:hAnsi="Arial"/>
                <w:noProof/>
                <w:webHidden/>
                <w:sz w:val="24"/>
                <w:szCs w:val="24"/>
              </w:rPr>
              <w:fldChar w:fldCharType="end"/>
            </w:r>
          </w:hyperlink>
        </w:p>
        <w:p w14:paraId="19AFB242" w14:textId="66CB06EC"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5010" w:history="1">
            <w:r w:rsidRPr="004B3663">
              <w:rPr>
                <w:rStyle w:val="Hyperlink"/>
                <w:rFonts w:ascii="Arial" w:hAnsi="Arial"/>
                <w:noProof/>
                <w:sz w:val="24"/>
                <w:szCs w:val="24"/>
              </w:rPr>
              <w:t>Individual Communication Handbook Template</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_Toc238895010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52</w:t>
            </w:r>
            <w:r w:rsidRPr="004B3663">
              <w:rPr>
                <w:rFonts w:ascii="Arial" w:hAnsi="Arial"/>
                <w:noProof/>
                <w:webHidden/>
                <w:sz w:val="24"/>
                <w:szCs w:val="24"/>
              </w:rPr>
              <w:fldChar w:fldCharType="end"/>
            </w:r>
          </w:hyperlink>
        </w:p>
        <w:p w14:paraId="04565F0E" w14:textId="3B553425"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5011" w:history="1">
            <w:r w:rsidRPr="004B3663">
              <w:rPr>
                <w:rStyle w:val="Hyperlink"/>
                <w:rFonts w:ascii="Arial" w:hAnsi="Arial"/>
                <w:noProof/>
                <w:sz w:val="24"/>
                <w:szCs w:val="24"/>
              </w:rPr>
              <w:t>Deafblind Communication Methods and Strategies</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_Toc238895011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52</w:t>
            </w:r>
            <w:r w:rsidRPr="004B3663">
              <w:rPr>
                <w:rFonts w:ascii="Arial" w:hAnsi="Arial"/>
                <w:noProof/>
                <w:webHidden/>
                <w:sz w:val="24"/>
                <w:szCs w:val="24"/>
              </w:rPr>
              <w:fldChar w:fldCharType="end"/>
            </w:r>
          </w:hyperlink>
        </w:p>
        <w:p w14:paraId="00893DBC" w14:textId="762AB406"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5012" w:history="1">
            <w:r w:rsidRPr="004B3663">
              <w:rPr>
                <w:rStyle w:val="Hyperlink"/>
                <w:rFonts w:ascii="Arial" w:hAnsi="Arial"/>
                <w:noProof/>
                <w:sz w:val="24"/>
                <w:szCs w:val="24"/>
              </w:rPr>
              <w:t>Adapting Communication</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_Toc238895012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52</w:t>
            </w:r>
            <w:r w:rsidRPr="004B3663">
              <w:rPr>
                <w:rFonts w:ascii="Arial" w:hAnsi="Arial"/>
                <w:noProof/>
                <w:webHidden/>
                <w:sz w:val="24"/>
                <w:szCs w:val="24"/>
              </w:rPr>
              <w:fldChar w:fldCharType="end"/>
            </w:r>
          </w:hyperlink>
        </w:p>
        <w:p w14:paraId="2C11F7C4" w14:textId="15FFEE15"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5013" w:history="1">
            <w:r w:rsidRPr="004B3663">
              <w:rPr>
                <w:rStyle w:val="Hyperlink"/>
                <w:rFonts w:ascii="Arial" w:hAnsi="Arial"/>
                <w:noProof/>
                <w:sz w:val="24"/>
                <w:szCs w:val="24"/>
              </w:rPr>
              <w:t>Deafblind Australia Resource Hub</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_Toc238895013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53</w:t>
            </w:r>
            <w:r w:rsidRPr="004B3663">
              <w:rPr>
                <w:rFonts w:ascii="Arial" w:hAnsi="Arial"/>
                <w:noProof/>
                <w:webHidden/>
                <w:sz w:val="24"/>
                <w:szCs w:val="24"/>
              </w:rPr>
              <w:fldChar w:fldCharType="end"/>
            </w:r>
          </w:hyperlink>
        </w:p>
        <w:p w14:paraId="485AE2F6" w14:textId="17D28C67"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5014" w:history="1">
            <w:r w:rsidRPr="004B3663">
              <w:rPr>
                <w:rStyle w:val="Hyperlink"/>
                <w:rFonts w:ascii="Arial" w:hAnsi="Arial"/>
                <w:noProof/>
                <w:sz w:val="24"/>
                <w:szCs w:val="24"/>
              </w:rPr>
              <w:t>Self-Advocacy Resources</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_Toc238895014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53</w:t>
            </w:r>
            <w:r w:rsidRPr="004B3663">
              <w:rPr>
                <w:rFonts w:ascii="Arial" w:hAnsi="Arial"/>
                <w:noProof/>
                <w:webHidden/>
                <w:sz w:val="24"/>
                <w:szCs w:val="24"/>
              </w:rPr>
              <w:fldChar w:fldCharType="end"/>
            </w:r>
          </w:hyperlink>
        </w:p>
        <w:p w14:paraId="61C1C4A7" w14:textId="3B3947B3"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5015" w:history="1">
            <w:r w:rsidRPr="004B3663">
              <w:rPr>
                <w:rStyle w:val="Hyperlink"/>
                <w:rFonts w:ascii="Arial" w:hAnsi="Arial"/>
                <w:noProof/>
                <w:sz w:val="24"/>
                <w:szCs w:val="24"/>
              </w:rPr>
              <w:t>Deafblind Awareness Resource</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_Toc238895015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53</w:t>
            </w:r>
            <w:r w:rsidRPr="004B3663">
              <w:rPr>
                <w:rFonts w:ascii="Arial" w:hAnsi="Arial"/>
                <w:noProof/>
                <w:webHidden/>
                <w:sz w:val="24"/>
                <w:szCs w:val="24"/>
              </w:rPr>
              <w:fldChar w:fldCharType="end"/>
            </w:r>
          </w:hyperlink>
        </w:p>
        <w:p w14:paraId="61A235A0" w14:textId="1EA2EFE6"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5016" w:history="1">
            <w:r w:rsidRPr="004B3663">
              <w:rPr>
                <w:rStyle w:val="Hyperlink"/>
                <w:rFonts w:ascii="Arial" w:hAnsi="Arial"/>
                <w:noProof/>
                <w:sz w:val="24"/>
                <w:szCs w:val="24"/>
              </w:rPr>
              <w:t>Introductory Online Deafblind Course</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_Toc238895016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53</w:t>
            </w:r>
            <w:r w:rsidRPr="004B3663">
              <w:rPr>
                <w:rFonts w:ascii="Arial" w:hAnsi="Arial"/>
                <w:noProof/>
                <w:webHidden/>
                <w:sz w:val="24"/>
                <w:szCs w:val="24"/>
              </w:rPr>
              <w:fldChar w:fldCharType="end"/>
            </w:r>
          </w:hyperlink>
        </w:p>
        <w:p w14:paraId="26F017BD" w14:textId="2996752B" w:rsidR="004B3663" w:rsidRPr="004B3663" w:rsidRDefault="004B3663">
          <w:pPr>
            <w:pStyle w:val="TOC2"/>
            <w:tabs>
              <w:tab w:val="right" w:leader="dot" w:pos="9019"/>
            </w:tabs>
            <w:rPr>
              <w:rFonts w:ascii="Arial" w:eastAsiaTheme="minorEastAsia" w:hAnsi="Arial"/>
              <w:i w:val="0"/>
              <w:iCs w:val="0"/>
              <w:noProof/>
              <w:kern w:val="2"/>
              <w:sz w:val="24"/>
              <w:szCs w:val="24"/>
              <w14:ligatures w14:val="standardContextual"/>
            </w:rPr>
          </w:pPr>
          <w:hyperlink w:anchor="_Toc238895017" w:history="1">
            <w:r w:rsidRPr="004B3663">
              <w:rPr>
                <w:rStyle w:val="Hyperlink"/>
                <w:rFonts w:ascii="Arial" w:hAnsi="Arial"/>
                <w:noProof/>
                <w:sz w:val="24"/>
                <w:szCs w:val="24"/>
              </w:rPr>
              <w:t>Audio and Braille Books</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_Toc238895017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53</w:t>
            </w:r>
            <w:r w:rsidRPr="004B3663">
              <w:rPr>
                <w:rFonts w:ascii="Arial" w:hAnsi="Arial"/>
                <w:noProof/>
                <w:webHidden/>
                <w:sz w:val="24"/>
                <w:szCs w:val="24"/>
              </w:rPr>
              <w:fldChar w:fldCharType="end"/>
            </w:r>
          </w:hyperlink>
        </w:p>
        <w:p w14:paraId="63CB749E" w14:textId="529DB55E"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5018" w:history="1">
            <w:r w:rsidRPr="004B3663">
              <w:rPr>
                <w:rStyle w:val="Hyperlink"/>
                <w:rFonts w:ascii="Arial" w:hAnsi="Arial"/>
                <w:noProof/>
                <w:sz w:val="24"/>
                <w:szCs w:val="24"/>
              </w:rPr>
              <w:t>Vision Australia Library</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_Toc238895018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53</w:t>
            </w:r>
            <w:r w:rsidRPr="004B3663">
              <w:rPr>
                <w:rFonts w:ascii="Arial" w:hAnsi="Arial"/>
                <w:noProof/>
                <w:webHidden/>
                <w:sz w:val="24"/>
                <w:szCs w:val="24"/>
              </w:rPr>
              <w:fldChar w:fldCharType="end"/>
            </w:r>
          </w:hyperlink>
        </w:p>
        <w:p w14:paraId="0F45ABC4" w14:textId="4E7042F9"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5019" w:history="1">
            <w:r w:rsidRPr="004B3663">
              <w:rPr>
                <w:rStyle w:val="Hyperlink"/>
                <w:rFonts w:ascii="Arial" w:hAnsi="Arial"/>
                <w:noProof/>
                <w:sz w:val="24"/>
                <w:szCs w:val="24"/>
              </w:rPr>
              <w:t>Braille House Library</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_Toc238895019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53</w:t>
            </w:r>
            <w:r w:rsidRPr="004B3663">
              <w:rPr>
                <w:rFonts w:ascii="Arial" w:hAnsi="Arial"/>
                <w:noProof/>
                <w:webHidden/>
                <w:sz w:val="24"/>
                <w:szCs w:val="24"/>
              </w:rPr>
              <w:fldChar w:fldCharType="end"/>
            </w:r>
          </w:hyperlink>
        </w:p>
        <w:p w14:paraId="7EDB33EC" w14:textId="24E6B836"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5020" w:history="1">
            <w:r w:rsidRPr="004B3663">
              <w:rPr>
                <w:rStyle w:val="Hyperlink"/>
                <w:rFonts w:ascii="Arial" w:hAnsi="Arial"/>
                <w:noProof/>
                <w:sz w:val="24"/>
                <w:szCs w:val="24"/>
              </w:rPr>
              <w:t>Bookshare</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_Toc238895020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54</w:t>
            </w:r>
            <w:r w:rsidRPr="004B3663">
              <w:rPr>
                <w:rFonts w:ascii="Arial" w:hAnsi="Arial"/>
                <w:noProof/>
                <w:webHidden/>
                <w:sz w:val="24"/>
                <w:szCs w:val="24"/>
              </w:rPr>
              <w:fldChar w:fldCharType="end"/>
            </w:r>
          </w:hyperlink>
        </w:p>
        <w:p w14:paraId="3A63EE01" w14:textId="2364ABDA"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5021" w:history="1">
            <w:r w:rsidRPr="004B3663">
              <w:rPr>
                <w:rStyle w:val="Hyperlink"/>
                <w:rFonts w:ascii="Arial" w:hAnsi="Arial"/>
                <w:noProof/>
                <w:sz w:val="24"/>
                <w:szCs w:val="24"/>
              </w:rPr>
              <w:t>Local public libraries</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_Toc238895021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54</w:t>
            </w:r>
            <w:r w:rsidRPr="004B3663">
              <w:rPr>
                <w:rFonts w:ascii="Arial" w:hAnsi="Arial"/>
                <w:noProof/>
                <w:webHidden/>
                <w:sz w:val="24"/>
                <w:szCs w:val="24"/>
              </w:rPr>
              <w:fldChar w:fldCharType="end"/>
            </w:r>
          </w:hyperlink>
        </w:p>
        <w:p w14:paraId="26AE6D36" w14:textId="6AD5DF03" w:rsidR="004B3663" w:rsidRPr="004B3663" w:rsidRDefault="004B3663">
          <w:pPr>
            <w:pStyle w:val="TOC2"/>
            <w:tabs>
              <w:tab w:val="right" w:leader="dot" w:pos="9019"/>
            </w:tabs>
            <w:rPr>
              <w:rFonts w:ascii="Arial" w:eastAsiaTheme="minorEastAsia" w:hAnsi="Arial"/>
              <w:i w:val="0"/>
              <w:iCs w:val="0"/>
              <w:noProof/>
              <w:kern w:val="2"/>
              <w:sz w:val="24"/>
              <w:szCs w:val="24"/>
              <w14:ligatures w14:val="standardContextual"/>
            </w:rPr>
          </w:pPr>
          <w:hyperlink w:anchor="_Toc238895022" w:history="1">
            <w:r w:rsidRPr="004B3663">
              <w:rPr>
                <w:rStyle w:val="Hyperlink"/>
                <w:rFonts w:ascii="Arial" w:hAnsi="Arial"/>
                <w:noProof/>
                <w:sz w:val="24"/>
                <w:szCs w:val="24"/>
              </w:rPr>
              <w:t>Recommended Books</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_Toc238895022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54</w:t>
            </w:r>
            <w:r w:rsidRPr="004B3663">
              <w:rPr>
                <w:rFonts w:ascii="Arial" w:hAnsi="Arial"/>
                <w:noProof/>
                <w:webHidden/>
                <w:sz w:val="24"/>
                <w:szCs w:val="24"/>
              </w:rPr>
              <w:fldChar w:fldCharType="end"/>
            </w:r>
          </w:hyperlink>
        </w:p>
        <w:p w14:paraId="0CA08A16" w14:textId="1479C591" w:rsidR="004B3663" w:rsidRPr="004B3663" w:rsidRDefault="004B3663">
          <w:pPr>
            <w:pStyle w:val="TOC1"/>
            <w:tabs>
              <w:tab w:val="right" w:leader="dot" w:pos="9019"/>
            </w:tabs>
            <w:rPr>
              <w:rFonts w:ascii="Arial" w:eastAsiaTheme="minorEastAsia" w:hAnsi="Arial"/>
              <w:b w:val="0"/>
              <w:bCs w:val="0"/>
              <w:noProof/>
              <w:kern w:val="2"/>
              <w:sz w:val="24"/>
              <w:szCs w:val="24"/>
              <w14:ligatures w14:val="standardContextual"/>
            </w:rPr>
          </w:pPr>
          <w:hyperlink w:anchor="_Toc238895023" w:history="1">
            <w:r w:rsidRPr="004B3663">
              <w:rPr>
                <w:rStyle w:val="Hyperlink"/>
                <w:rFonts w:ascii="Arial" w:hAnsi="Arial"/>
                <w:noProof/>
                <w:sz w:val="24"/>
                <w:szCs w:val="24"/>
              </w:rPr>
              <w:t>Appendix - Assistive Technology</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_Toc238895023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55</w:t>
            </w:r>
            <w:r w:rsidRPr="004B3663">
              <w:rPr>
                <w:rFonts w:ascii="Arial" w:hAnsi="Arial"/>
                <w:noProof/>
                <w:webHidden/>
                <w:sz w:val="24"/>
                <w:szCs w:val="24"/>
              </w:rPr>
              <w:fldChar w:fldCharType="end"/>
            </w:r>
          </w:hyperlink>
        </w:p>
        <w:p w14:paraId="05DE1CD4" w14:textId="0B4B066F" w:rsidR="004B3663" w:rsidRPr="004B3663" w:rsidRDefault="004B3663">
          <w:pPr>
            <w:pStyle w:val="TOC2"/>
            <w:tabs>
              <w:tab w:val="right" w:leader="dot" w:pos="9019"/>
            </w:tabs>
            <w:rPr>
              <w:rFonts w:ascii="Arial" w:eastAsiaTheme="minorEastAsia" w:hAnsi="Arial"/>
              <w:i w:val="0"/>
              <w:iCs w:val="0"/>
              <w:noProof/>
              <w:kern w:val="2"/>
              <w:sz w:val="24"/>
              <w:szCs w:val="24"/>
              <w14:ligatures w14:val="standardContextual"/>
            </w:rPr>
          </w:pPr>
          <w:hyperlink w:anchor="_Toc238895024" w:history="1">
            <w:r w:rsidRPr="004B3663">
              <w:rPr>
                <w:rStyle w:val="Hyperlink"/>
                <w:rFonts w:ascii="Arial" w:hAnsi="Arial"/>
                <w:noProof/>
                <w:sz w:val="24"/>
                <w:szCs w:val="24"/>
              </w:rPr>
              <w:t>A. Hearing devices and hearing support</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_Toc238895024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55</w:t>
            </w:r>
            <w:r w:rsidRPr="004B3663">
              <w:rPr>
                <w:rFonts w:ascii="Arial" w:hAnsi="Arial"/>
                <w:noProof/>
                <w:webHidden/>
                <w:sz w:val="24"/>
                <w:szCs w:val="24"/>
              </w:rPr>
              <w:fldChar w:fldCharType="end"/>
            </w:r>
          </w:hyperlink>
        </w:p>
        <w:p w14:paraId="35049249" w14:textId="0B42BB96"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5025" w:history="1">
            <w:r w:rsidRPr="004B3663">
              <w:rPr>
                <w:rStyle w:val="Hyperlink"/>
                <w:rFonts w:ascii="Arial" w:hAnsi="Arial"/>
                <w:noProof/>
                <w:sz w:val="24"/>
                <w:szCs w:val="24"/>
              </w:rPr>
              <w:t>Finding the right hearing support</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_Toc238895025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55</w:t>
            </w:r>
            <w:r w:rsidRPr="004B3663">
              <w:rPr>
                <w:rFonts w:ascii="Arial" w:hAnsi="Arial"/>
                <w:noProof/>
                <w:webHidden/>
                <w:sz w:val="24"/>
                <w:szCs w:val="24"/>
              </w:rPr>
              <w:fldChar w:fldCharType="end"/>
            </w:r>
          </w:hyperlink>
        </w:p>
        <w:p w14:paraId="0B6CC6E0" w14:textId="523A6F52"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5026" w:history="1">
            <w:r w:rsidRPr="004B3663">
              <w:rPr>
                <w:rStyle w:val="Hyperlink"/>
                <w:rFonts w:ascii="Arial" w:hAnsi="Arial"/>
                <w:noProof/>
                <w:sz w:val="24"/>
                <w:szCs w:val="24"/>
              </w:rPr>
              <w:t>Hearing Devices</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_Toc238895026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55</w:t>
            </w:r>
            <w:r w:rsidRPr="004B3663">
              <w:rPr>
                <w:rFonts w:ascii="Arial" w:hAnsi="Arial"/>
                <w:noProof/>
                <w:webHidden/>
                <w:sz w:val="24"/>
                <w:szCs w:val="24"/>
              </w:rPr>
              <w:fldChar w:fldCharType="end"/>
            </w:r>
          </w:hyperlink>
        </w:p>
        <w:p w14:paraId="6716365F" w14:textId="373DC2C5"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5027" w:history="1">
            <w:r w:rsidRPr="004B3663">
              <w:rPr>
                <w:rStyle w:val="Hyperlink"/>
                <w:rFonts w:ascii="Arial" w:hAnsi="Arial"/>
                <w:noProof/>
                <w:sz w:val="24"/>
                <w:szCs w:val="24"/>
              </w:rPr>
              <w:t>Cost and financial support</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_Toc238895027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57</w:t>
            </w:r>
            <w:r w:rsidRPr="004B3663">
              <w:rPr>
                <w:rFonts w:ascii="Arial" w:hAnsi="Arial"/>
                <w:noProof/>
                <w:webHidden/>
                <w:sz w:val="24"/>
                <w:szCs w:val="24"/>
              </w:rPr>
              <w:fldChar w:fldCharType="end"/>
            </w:r>
          </w:hyperlink>
        </w:p>
        <w:p w14:paraId="5A30C0CA" w14:textId="75334BEA" w:rsidR="004B3663" w:rsidRPr="004B3663" w:rsidRDefault="004B3663">
          <w:pPr>
            <w:pStyle w:val="TOC2"/>
            <w:tabs>
              <w:tab w:val="right" w:leader="dot" w:pos="9019"/>
            </w:tabs>
            <w:rPr>
              <w:rFonts w:ascii="Arial" w:eastAsiaTheme="minorEastAsia" w:hAnsi="Arial"/>
              <w:i w:val="0"/>
              <w:iCs w:val="0"/>
              <w:noProof/>
              <w:kern w:val="2"/>
              <w:sz w:val="24"/>
              <w:szCs w:val="24"/>
              <w14:ligatures w14:val="standardContextual"/>
            </w:rPr>
          </w:pPr>
          <w:hyperlink w:anchor="_Toc238895028" w:history="1">
            <w:r w:rsidRPr="004B3663">
              <w:rPr>
                <w:rStyle w:val="Hyperlink"/>
                <w:rFonts w:ascii="Arial" w:hAnsi="Arial"/>
                <w:noProof/>
                <w:sz w:val="24"/>
                <w:szCs w:val="24"/>
              </w:rPr>
              <w:t>B. For Vision</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_Toc238895028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57</w:t>
            </w:r>
            <w:r w:rsidRPr="004B3663">
              <w:rPr>
                <w:rFonts w:ascii="Arial" w:hAnsi="Arial"/>
                <w:noProof/>
                <w:webHidden/>
                <w:sz w:val="24"/>
                <w:szCs w:val="24"/>
              </w:rPr>
              <w:fldChar w:fldCharType="end"/>
            </w:r>
          </w:hyperlink>
        </w:p>
        <w:p w14:paraId="1B60DCE7" w14:textId="7354C037"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5029" w:history="1">
            <w:r w:rsidRPr="004B3663">
              <w:rPr>
                <w:rStyle w:val="Hyperlink"/>
                <w:rFonts w:ascii="Arial" w:hAnsi="Arial"/>
                <w:noProof/>
                <w:sz w:val="24"/>
                <w:szCs w:val="24"/>
              </w:rPr>
              <w:t>Magnifiers</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_Toc238895029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57</w:t>
            </w:r>
            <w:r w:rsidRPr="004B3663">
              <w:rPr>
                <w:rFonts w:ascii="Arial" w:hAnsi="Arial"/>
                <w:noProof/>
                <w:webHidden/>
                <w:sz w:val="24"/>
                <w:szCs w:val="24"/>
              </w:rPr>
              <w:fldChar w:fldCharType="end"/>
            </w:r>
          </w:hyperlink>
        </w:p>
        <w:p w14:paraId="6E074363" w14:textId="7464AF9F"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5030" w:history="1">
            <w:r w:rsidRPr="004B3663">
              <w:rPr>
                <w:rStyle w:val="Hyperlink"/>
                <w:rFonts w:ascii="Arial" w:hAnsi="Arial"/>
                <w:noProof/>
                <w:sz w:val="24"/>
                <w:szCs w:val="24"/>
              </w:rPr>
              <w:t>Computer Screen Readers</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_Toc238895030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57</w:t>
            </w:r>
            <w:r w:rsidRPr="004B3663">
              <w:rPr>
                <w:rFonts w:ascii="Arial" w:hAnsi="Arial"/>
                <w:noProof/>
                <w:webHidden/>
                <w:sz w:val="24"/>
                <w:szCs w:val="24"/>
              </w:rPr>
              <w:fldChar w:fldCharType="end"/>
            </w:r>
          </w:hyperlink>
        </w:p>
        <w:p w14:paraId="27B11305" w14:textId="33E93429"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5031" w:history="1">
            <w:r w:rsidRPr="004B3663">
              <w:rPr>
                <w:rStyle w:val="Hyperlink"/>
                <w:rFonts w:ascii="Arial" w:hAnsi="Arial"/>
                <w:noProof/>
                <w:sz w:val="24"/>
                <w:szCs w:val="24"/>
              </w:rPr>
              <w:t>Refreshable Braille Displays</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_Toc238895031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58</w:t>
            </w:r>
            <w:r w:rsidRPr="004B3663">
              <w:rPr>
                <w:rFonts w:ascii="Arial" w:hAnsi="Arial"/>
                <w:noProof/>
                <w:webHidden/>
                <w:sz w:val="24"/>
                <w:szCs w:val="24"/>
              </w:rPr>
              <w:fldChar w:fldCharType="end"/>
            </w:r>
          </w:hyperlink>
        </w:p>
        <w:p w14:paraId="4F33696D" w14:textId="794D19FA" w:rsidR="004B3663" w:rsidRPr="004B3663" w:rsidRDefault="004B3663">
          <w:pPr>
            <w:pStyle w:val="TOC2"/>
            <w:tabs>
              <w:tab w:val="right" w:leader="dot" w:pos="9019"/>
            </w:tabs>
            <w:rPr>
              <w:rFonts w:ascii="Arial" w:eastAsiaTheme="minorEastAsia" w:hAnsi="Arial"/>
              <w:i w:val="0"/>
              <w:iCs w:val="0"/>
              <w:noProof/>
              <w:kern w:val="2"/>
              <w:sz w:val="24"/>
              <w:szCs w:val="24"/>
              <w14:ligatures w14:val="standardContextual"/>
            </w:rPr>
          </w:pPr>
          <w:hyperlink w:anchor="_Toc238895032" w:history="1">
            <w:r w:rsidRPr="004B3663">
              <w:rPr>
                <w:rStyle w:val="Hyperlink"/>
                <w:rFonts w:ascii="Arial" w:hAnsi="Arial"/>
                <w:noProof/>
                <w:sz w:val="24"/>
                <w:szCs w:val="24"/>
              </w:rPr>
              <w:t>C. For Mobility</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_Toc238895032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58</w:t>
            </w:r>
            <w:r w:rsidRPr="004B3663">
              <w:rPr>
                <w:rFonts w:ascii="Arial" w:hAnsi="Arial"/>
                <w:noProof/>
                <w:webHidden/>
                <w:sz w:val="24"/>
                <w:szCs w:val="24"/>
              </w:rPr>
              <w:fldChar w:fldCharType="end"/>
            </w:r>
          </w:hyperlink>
        </w:p>
        <w:p w14:paraId="026066CC" w14:textId="4B6C23F2"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5033" w:history="1">
            <w:r w:rsidRPr="004B3663">
              <w:rPr>
                <w:rStyle w:val="Hyperlink"/>
                <w:rFonts w:ascii="Arial" w:hAnsi="Arial"/>
                <w:noProof/>
                <w:sz w:val="24"/>
                <w:szCs w:val="24"/>
              </w:rPr>
              <w:t>Sunu Band</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_Toc238895033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58</w:t>
            </w:r>
            <w:r w:rsidRPr="004B3663">
              <w:rPr>
                <w:rFonts w:ascii="Arial" w:hAnsi="Arial"/>
                <w:noProof/>
                <w:webHidden/>
                <w:sz w:val="24"/>
                <w:szCs w:val="24"/>
              </w:rPr>
              <w:fldChar w:fldCharType="end"/>
            </w:r>
          </w:hyperlink>
        </w:p>
        <w:p w14:paraId="47545EAD" w14:textId="6FC330A8"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5034" w:history="1">
            <w:r w:rsidRPr="004B3663">
              <w:rPr>
                <w:rStyle w:val="Hyperlink"/>
                <w:rFonts w:ascii="Arial" w:hAnsi="Arial"/>
                <w:noProof/>
                <w:sz w:val="24"/>
                <w:szCs w:val="24"/>
              </w:rPr>
              <w:t>White Canes</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_Toc238895034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58</w:t>
            </w:r>
            <w:r w:rsidRPr="004B3663">
              <w:rPr>
                <w:rFonts w:ascii="Arial" w:hAnsi="Arial"/>
                <w:noProof/>
                <w:webHidden/>
                <w:sz w:val="24"/>
                <w:szCs w:val="24"/>
              </w:rPr>
              <w:fldChar w:fldCharType="end"/>
            </w:r>
          </w:hyperlink>
        </w:p>
        <w:p w14:paraId="0AC0E008" w14:textId="498A240D"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5035" w:history="1">
            <w:r w:rsidRPr="004B3663">
              <w:rPr>
                <w:rStyle w:val="Hyperlink"/>
                <w:rFonts w:ascii="Arial" w:hAnsi="Arial"/>
                <w:noProof/>
                <w:sz w:val="24"/>
                <w:szCs w:val="24"/>
              </w:rPr>
              <w:t>Dog Guides</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_Toc238895035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58</w:t>
            </w:r>
            <w:r w:rsidRPr="004B3663">
              <w:rPr>
                <w:rFonts w:ascii="Arial" w:hAnsi="Arial"/>
                <w:noProof/>
                <w:webHidden/>
                <w:sz w:val="24"/>
                <w:szCs w:val="24"/>
              </w:rPr>
              <w:fldChar w:fldCharType="end"/>
            </w:r>
          </w:hyperlink>
        </w:p>
        <w:p w14:paraId="245F3A78" w14:textId="38EB9971"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5036" w:history="1">
            <w:r w:rsidRPr="004B3663">
              <w:rPr>
                <w:rStyle w:val="Hyperlink"/>
                <w:rFonts w:ascii="Arial" w:hAnsi="Arial"/>
                <w:noProof/>
                <w:sz w:val="24"/>
                <w:szCs w:val="24"/>
              </w:rPr>
              <w:t>Navigation and wayfinding technology</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_Toc238895036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59</w:t>
            </w:r>
            <w:r w:rsidRPr="004B3663">
              <w:rPr>
                <w:rFonts w:ascii="Arial" w:hAnsi="Arial"/>
                <w:noProof/>
                <w:webHidden/>
                <w:sz w:val="24"/>
                <w:szCs w:val="24"/>
              </w:rPr>
              <w:fldChar w:fldCharType="end"/>
            </w:r>
          </w:hyperlink>
        </w:p>
        <w:p w14:paraId="7452E3D5" w14:textId="26258215" w:rsidR="004B3663" w:rsidRPr="004B3663" w:rsidRDefault="004B3663">
          <w:pPr>
            <w:pStyle w:val="TOC2"/>
            <w:tabs>
              <w:tab w:val="right" w:leader="dot" w:pos="9019"/>
            </w:tabs>
            <w:rPr>
              <w:rFonts w:ascii="Arial" w:eastAsiaTheme="minorEastAsia" w:hAnsi="Arial"/>
              <w:i w:val="0"/>
              <w:iCs w:val="0"/>
              <w:noProof/>
              <w:kern w:val="2"/>
              <w:sz w:val="24"/>
              <w:szCs w:val="24"/>
              <w14:ligatures w14:val="standardContextual"/>
            </w:rPr>
          </w:pPr>
          <w:hyperlink w:anchor="_Toc238895037" w:history="1">
            <w:r w:rsidRPr="004B3663">
              <w:rPr>
                <w:rStyle w:val="Hyperlink"/>
                <w:rFonts w:ascii="Arial" w:hAnsi="Arial"/>
                <w:noProof/>
                <w:sz w:val="24"/>
                <w:szCs w:val="24"/>
              </w:rPr>
              <w:t>D. Smart phone &amp; Computer Application</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_Toc238895037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59</w:t>
            </w:r>
            <w:r w:rsidRPr="004B3663">
              <w:rPr>
                <w:rFonts w:ascii="Arial" w:hAnsi="Arial"/>
                <w:noProof/>
                <w:webHidden/>
                <w:sz w:val="24"/>
                <w:szCs w:val="24"/>
              </w:rPr>
              <w:fldChar w:fldCharType="end"/>
            </w:r>
          </w:hyperlink>
        </w:p>
        <w:p w14:paraId="2AFB6535" w14:textId="70A5F43D"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5038" w:history="1">
            <w:r w:rsidRPr="004B3663">
              <w:rPr>
                <w:rStyle w:val="Hyperlink"/>
                <w:rFonts w:ascii="Arial" w:hAnsi="Arial"/>
                <w:noProof/>
                <w:sz w:val="24"/>
                <w:szCs w:val="24"/>
              </w:rPr>
              <w:t>Built-in Smart Phone Application</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_Toc238895038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59</w:t>
            </w:r>
            <w:r w:rsidRPr="004B3663">
              <w:rPr>
                <w:rFonts w:ascii="Arial" w:hAnsi="Arial"/>
                <w:noProof/>
                <w:webHidden/>
                <w:sz w:val="24"/>
                <w:szCs w:val="24"/>
              </w:rPr>
              <w:fldChar w:fldCharType="end"/>
            </w:r>
          </w:hyperlink>
        </w:p>
        <w:p w14:paraId="09665B47" w14:textId="3E788EC3"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5039" w:history="1">
            <w:r w:rsidRPr="004B3663">
              <w:rPr>
                <w:rStyle w:val="Hyperlink"/>
                <w:rFonts w:ascii="Arial" w:hAnsi="Arial"/>
                <w:noProof/>
                <w:sz w:val="24"/>
                <w:szCs w:val="24"/>
              </w:rPr>
              <w:t>Built-in Computer Application</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_Toc238895039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62</w:t>
            </w:r>
            <w:r w:rsidRPr="004B3663">
              <w:rPr>
                <w:rFonts w:ascii="Arial" w:hAnsi="Arial"/>
                <w:noProof/>
                <w:webHidden/>
                <w:sz w:val="24"/>
                <w:szCs w:val="24"/>
              </w:rPr>
              <w:fldChar w:fldCharType="end"/>
            </w:r>
          </w:hyperlink>
        </w:p>
        <w:p w14:paraId="36C86F09" w14:textId="341AF51B" w:rsidR="004B3663" w:rsidRPr="004B3663" w:rsidRDefault="004B3663">
          <w:pPr>
            <w:pStyle w:val="TOC2"/>
            <w:tabs>
              <w:tab w:val="right" w:leader="dot" w:pos="9019"/>
            </w:tabs>
            <w:rPr>
              <w:rFonts w:ascii="Arial" w:eastAsiaTheme="minorEastAsia" w:hAnsi="Arial"/>
              <w:i w:val="0"/>
              <w:iCs w:val="0"/>
              <w:noProof/>
              <w:kern w:val="2"/>
              <w:sz w:val="24"/>
              <w:szCs w:val="24"/>
              <w14:ligatures w14:val="standardContextual"/>
            </w:rPr>
          </w:pPr>
          <w:hyperlink w:anchor="_Toc238895040" w:history="1">
            <w:r w:rsidRPr="004B3663">
              <w:rPr>
                <w:rStyle w:val="Hyperlink"/>
                <w:rFonts w:ascii="Arial" w:hAnsi="Arial"/>
                <w:noProof/>
                <w:sz w:val="24"/>
                <w:szCs w:val="24"/>
              </w:rPr>
              <w:t>E. Everyday Technologies</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_Toc238895040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65</w:t>
            </w:r>
            <w:r w:rsidRPr="004B3663">
              <w:rPr>
                <w:rFonts w:ascii="Arial" w:hAnsi="Arial"/>
                <w:noProof/>
                <w:webHidden/>
                <w:sz w:val="24"/>
                <w:szCs w:val="24"/>
              </w:rPr>
              <w:fldChar w:fldCharType="end"/>
            </w:r>
          </w:hyperlink>
        </w:p>
        <w:p w14:paraId="4258879B" w14:textId="09DA07F1"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5041" w:history="1">
            <w:r w:rsidRPr="004B3663">
              <w:rPr>
                <w:rStyle w:val="Hyperlink"/>
                <w:rFonts w:ascii="Arial" w:hAnsi="Arial"/>
                <w:noProof/>
                <w:sz w:val="24"/>
                <w:szCs w:val="24"/>
              </w:rPr>
              <w:t>Tactile dots</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_Toc238895041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65</w:t>
            </w:r>
            <w:r w:rsidRPr="004B3663">
              <w:rPr>
                <w:rFonts w:ascii="Arial" w:hAnsi="Arial"/>
                <w:noProof/>
                <w:webHidden/>
                <w:sz w:val="24"/>
                <w:szCs w:val="24"/>
              </w:rPr>
              <w:fldChar w:fldCharType="end"/>
            </w:r>
          </w:hyperlink>
        </w:p>
        <w:p w14:paraId="59572F42" w14:textId="28359E30"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5042" w:history="1">
            <w:r w:rsidRPr="004B3663">
              <w:rPr>
                <w:rStyle w:val="Hyperlink"/>
                <w:rFonts w:ascii="Arial" w:hAnsi="Arial"/>
                <w:noProof/>
                <w:sz w:val="24"/>
                <w:szCs w:val="24"/>
              </w:rPr>
              <w:t>Tactile bands</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_Toc238895042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65</w:t>
            </w:r>
            <w:r w:rsidRPr="004B3663">
              <w:rPr>
                <w:rFonts w:ascii="Arial" w:hAnsi="Arial"/>
                <w:noProof/>
                <w:webHidden/>
                <w:sz w:val="24"/>
                <w:szCs w:val="24"/>
              </w:rPr>
              <w:fldChar w:fldCharType="end"/>
            </w:r>
          </w:hyperlink>
        </w:p>
        <w:p w14:paraId="00BCCAAD" w14:textId="74BDA297"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5043" w:history="1">
            <w:r w:rsidRPr="004B3663">
              <w:rPr>
                <w:rStyle w:val="Hyperlink"/>
                <w:rFonts w:ascii="Arial" w:hAnsi="Arial"/>
                <w:noProof/>
                <w:sz w:val="24"/>
                <w:szCs w:val="24"/>
              </w:rPr>
              <w:t>Contrasting non-slip mats</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_Toc238895043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65</w:t>
            </w:r>
            <w:r w:rsidRPr="004B3663">
              <w:rPr>
                <w:rFonts w:ascii="Arial" w:hAnsi="Arial"/>
                <w:noProof/>
                <w:webHidden/>
                <w:sz w:val="24"/>
                <w:szCs w:val="24"/>
              </w:rPr>
              <w:fldChar w:fldCharType="end"/>
            </w:r>
          </w:hyperlink>
        </w:p>
        <w:p w14:paraId="65B7FE33" w14:textId="48F199C9"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5044" w:history="1">
            <w:r w:rsidRPr="004B3663">
              <w:rPr>
                <w:rStyle w:val="Hyperlink"/>
                <w:rFonts w:ascii="Arial" w:hAnsi="Arial"/>
                <w:noProof/>
                <w:sz w:val="24"/>
                <w:szCs w:val="24"/>
              </w:rPr>
              <w:t>Magnifying lamps</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_Toc238895044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65</w:t>
            </w:r>
            <w:r w:rsidRPr="004B3663">
              <w:rPr>
                <w:rFonts w:ascii="Arial" w:hAnsi="Arial"/>
                <w:noProof/>
                <w:webHidden/>
                <w:sz w:val="24"/>
                <w:szCs w:val="24"/>
              </w:rPr>
              <w:fldChar w:fldCharType="end"/>
            </w:r>
          </w:hyperlink>
        </w:p>
        <w:p w14:paraId="5E9FE2F0" w14:textId="23AAB4D5"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5045" w:history="1">
            <w:r w:rsidRPr="004B3663">
              <w:rPr>
                <w:rStyle w:val="Hyperlink"/>
                <w:rFonts w:ascii="Arial" w:hAnsi="Arial"/>
                <w:noProof/>
                <w:sz w:val="24"/>
                <w:szCs w:val="24"/>
              </w:rPr>
              <w:t>Smart locks</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_Toc238895045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65</w:t>
            </w:r>
            <w:r w:rsidRPr="004B3663">
              <w:rPr>
                <w:rFonts w:ascii="Arial" w:hAnsi="Arial"/>
                <w:noProof/>
                <w:webHidden/>
                <w:sz w:val="24"/>
                <w:szCs w:val="24"/>
              </w:rPr>
              <w:fldChar w:fldCharType="end"/>
            </w:r>
          </w:hyperlink>
        </w:p>
        <w:p w14:paraId="36D1F285" w14:textId="6E8B942D"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5046" w:history="1">
            <w:r w:rsidRPr="004B3663">
              <w:rPr>
                <w:rStyle w:val="Hyperlink"/>
                <w:rFonts w:ascii="Arial" w:hAnsi="Arial"/>
                <w:noProof/>
                <w:sz w:val="24"/>
                <w:szCs w:val="24"/>
              </w:rPr>
              <w:t>Sensors in the home</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_Toc238895046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66</w:t>
            </w:r>
            <w:r w:rsidRPr="004B3663">
              <w:rPr>
                <w:rFonts w:ascii="Arial" w:hAnsi="Arial"/>
                <w:noProof/>
                <w:webHidden/>
                <w:sz w:val="24"/>
                <w:szCs w:val="24"/>
              </w:rPr>
              <w:fldChar w:fldCharType="end"/>
            </w:r>
          </w:hyperlink>
        </w:p>
        <w:p w14:paraId="2F51B049" w14:textId="204F5026"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5047" w:history="1">
            <w:r w:rsidRPr="004B3663">
              <w:rPr>
                <w:rStyle w:val="Hyperlink"/>
                <w:rFonts w:ascii="Arial" w:hAnsi="Arial"/>
                <w:noProof/>
                <w:sz w:val="24"/>
                <w:szCs w:val="24"/>
              </w:rPr>
              <w:t>Alerting devices</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_Toc238895047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66</w:t>
            </w:r>
            <w:r w:rsidRPr="004B3663">
              <w:rPr>
                <w:rFonts w:ascii="Arial" w:hAnsi="Arial"/>
                <w:noProof/>
                <w:webHidden/>
                <w:sz w:val="24"/>
                <w:szCs w:val="24"/>
              </w:rPr>
              <w:fldChar w:fldCharType="end"/>
            </w:r>
          </w:hyperlink>
        </w:p>
        <w:p w14:paraId="6BE49D6F" w14:textId="4A5902F6"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5048" w:history="1">
            <w:r w:rsidRPr="004B3663">
              <w:rPr>
                <w:rStyle w:val="Hyperlink"/>
                <w:rFonts w:ascii="Arial" w:hAnsi="Arial"/>
                <w:noProof/>
                <w:sz w:val="24"/>
                <w:szCs w:val="24"/>
              </w:rPr>
              <w:t>Identification wristband</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_Toc238895048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66</w:t>
            </w:r>
            <w:r w:rsidRPr="004B3663">
              <w:rPr>
                <w:rFonts w:ascii="Arial" w:hAnsi="Arial"/>
                <w:noProof/>
                <w:webHidden/>
                <w:sz w:val="24"/>
                <w:szCs w:val="24"/>
              </w:rPr>
              <w:fldChar w:fldCharType="end"/>
            </w:r>
          </w:hyperlink>
        </w:p>
        <w:p w14:paraId="3C789F04" w14:textId="74906E8F" w:rsidR="004B3663" w:rsidRPr="004B3663" w:rsidRDefault="004B3663">
          <w:pPr>
            <w:pStyle w:val="TOC3"/>
            <w:tabs>
              <w:tab w:val="right" w:leader="dot" w:pos="9019"/>
            </w:tabs>
            <w:rPr>
              <w:rFonts w:ascii="Arial" w:eastAsiaTheme="minorEastAsia" w:hAnsi="Arial"/>
              <w:noProof/>
              <w:kern w:val="2"/>
              <w:sz w:val="24"/>
              <w:szCs w:val="24"/>
              <w14:ligatures w14:val="standardContextual"/>
            </w:rPr>
          </w:pPr>
          <w:hyperlink w:anchor="_Toc238895049" w:history="1">
            <w:r w:rsidRPr="004B3663">
              <w:rPr>
                <w:rStyle w:val="Hyperlink"/>
                <w:rFonts w:ascii="Arial" w:hAnsi="Arial"/>
                <w:noProof/>
                <w:sz w:val="24"/>
                <w:szCs w:val="24"/>
              </w:rPr>
              <w:t>Creative everyday solutions</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_Toc238895049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66</w:t>
            </w:r>
            <w:r w:rsidRPr="004B3663">
              <w:rPr>
                <w:rFonts w:ascii="Arial" w:hAnsi="Arial"/>
                <w:noProof/>
                <w:webHidden/>
                <w:sz w:val="24"/>
                <w:szCs w:val="24"/>
              </w:rPr>
              <w:fldChar w:fldCharType="end"/>
            </w:r>
          </w:hyperlink>
        </w:p>
        <w:p w14:paraId="7A79214F" w14:textId="4757AE06" w:rsidR="004B3663" w:rsidRPr="004B3663" w:rsidRDefault="004B3663">
          <w:pPr>
            <w:pStyle w:val="TOC1"/>
            <w:tabs>
              <w:tab w:val="right" w:leader="dot" w:pos="9019"/>
            </w:tabs>
            <w:rPr>
              <w:rFonts w:ascii="Arial" w:eastAsiaTheme="minorEastAsia" w:hAnsi="Arial"/>
              <w:b w:val="0"/>
              <w:bCs w:val="0"/>
              <w:noProof/>
              <w:kern w:val="2"/>
              <w:sz w:val="24"/>
              <w:szCs w:val="24"/>
              <w14:ligatures w14:val="standardContextual"/>
            </w:rPr>
          </w:pPr>
          <w:hyperlink w:anchor="_Toc238895050" w:history="1">
            <w:r w:rsidRPr="004B3663">
              <w:rPr>
                <w:rStyle w:val="Hyperlink"/>
                <w:rFonts w:ascii="Arial" w:hAnsi="Arial"/>
                <w:noProof/>
                <w:sz w:val="24"/>
                <w:szCs w:val="24"/>
              </w:rPr>
              <w:t>Survey of the Deafblind Communication Book</w:t>
            </w:r>
            <w:r w:rsidRPr="004B3663">
              <w:rPr>
                <w:rFonts w:ascii="Arial" w:hAnsi="Arial"/>
                <w:noProof/>
                <w:webHidden/>
                <w:sz w:val="24"/>
                <w:szCs w:val="24"/>
              </w:rPr>
              <w:tab/>
            </w:r>
            <w:r w:rsidRPr="004B3663">
              <w:rPr>
                <w:rFonts w:ascii="Arial" w:hAnsi="Arial"/>
                <w:noProof/>
                <w:webHidden/>
                <w:sz w:val="24"/>
                <w:szCs w:val="24"/>
              </w:rPr>
              <w:fldChar w:fldCharType="begin"/>
            </w:r>
            <w:r w:rsidRPr="004B3663">
              <w:rPr>
                <w:rFonts w:ascii="Arial" w:hAnsi="Arial"/>
                <w:noProof/>
                <w:webHidden/>
                <w:sz w:val="24"/>
                <w:szCs w:val="24"/>
              </w:rPr>
              <w:instrText xml:space="preserve"> PAGEREF _Toc238895050 \h </w:instrText>
            </w:r>
            <w:r w:rsidRPr="004B3663">
              <w:rPr>
                <w:rFonts w:ascii="Arial" w:hAnsi="Arial"/>
                <w:noProof/>
                <w:webHidden/>
                <w:sz w:val="24"/>
                <w:szCs w:val="24"/>
              </w:rPr>
            </w:r>
            <w:r w:rsidRPr="004B3663">
              <w:rPr>
                <w:rFonts w:ascii="Arial" w:hAnsi="Arial"/>
                <w:noProof/>
                <w:webHidden/>
                <w:sz w:val="24"/>
                <w:szCs w:val="24"/>
              </w:rPr>
              <w:fldChar w:fldCharType="separate"/>
            </w:r>
            <w:r>
              <w:rPr>
                <w:rFonts w:ascii="Arial" w:hAnsi="Arial"/>
                <w:noProof/>
                <w:webHidden/>
                <w:sz w:val="24"/>
                <w:szCs w:val="24"/>
              </w:rPr>
              <w:t>68</w:t>
            </w:r>
            <w:r w:rsidRPr="004B3663">
              <w:rPr>
                <w:rFonts w:ascii="Arial" w:hAnsi="Arial"/>
                <w:noProof/>
                <w:webHidden/>
                <w:sz w:val="24"/>
                <w:szCs w:val="24"/>
              </w:rPr>
              <w:fldChar w:fldCharType="end"/>
            </w:r>
          </w:hyperlink>
        </w:p>
        <w:p w14:paraId="00000081" w14:textId="13FFD122" w:rsidR="00F627FC" w:rsidRDefault="00000000">
          <w:r w:rsidRPr="004B3663">
            <w:fldChar w:fldCharType="end"/>
          </w:r>
        </w:p>
      </w:sdtContent>
    </w:sdt>
    <w:p w14:paraId="2FF6AD9B" w14:textId="77777777" w:rsidR="004B3663" w:rsidRDefault="004B3663">
      <w:pPr>
        <w:rPr>
          <w:b/>
          <w:bCs/>
          <w:sz w:val="40"/>
          <w:szCs w:val="40"/>
        </w:rPr>
      </w:pPr>
      <w:bookmarkStart w:id="1" w:name="_Toc238894924"/>
      <w:r>
        <w:br w:type="page"/>
      </w:r>
    </w:p>
    <w:p w14:paraId="00000083" w14:textId="693BA35A" w:rsidR="00F627FC" w:rsidRPr="004B3663" w:rsidRDefault="00000000" w:rsidP="004B3663">
      <w:pPr>
        <w:pStyle w:val="Heading1"/>
        <w:rPr>
          <w:sz w:val="96"/>
          <w:szCs w:val="96"/>
        </w:rPr>
      </w:pPr>
      <w:r>
        <w:lastRenderedPageBreak/>
        <w:t>Introduction</w:t>
      </w:r>
      <w:bookmarkEnd w:id="1"/>
    </w:p>
    <w:p w14:paraId="00000084" w14:textId="77777777" w:rsidR="00F627FC" w:rsidRDefault="00F627FC"/>
    <w:p w14:paraId="00000085" w14:textId="77777777" w:rsidR="00F627FC" w:rsidRDefault="00000000">
      <w:r>
        <w:t>This communication book is designed to support older adults with Dual Sensory Impairment (DSI) to communicate with their families, carers, and health professionals.</w:t>
      </w:r>
    </w:p>
    <w:p w14:paraId="00000086" w14:textId="77777777" w:rsidR="00F627FC" w:rsidRDefault="00000000">
      <w:pPr>
        <w:pStyle w:val="Heading2"/>
      </w:pPr>
      <w:bookmarkStart w:id="2" w:name="_Toc238894925"/>
      <w:r>
        <w:t>What You Will Find in This Communication Book</w:t>
      </w:r>
      <w:bookmarkEnd w:id="2"/>
    </w:p>
    <w:p w14:paraId="00000087" w14:textId="77777777" w:rsidR="00F627FC" w:rsidRDefault="00000000">
      <w:r>
        <w:t>This communication book provides practical information about:</w:t>
      </w:r>
    </w:p>
    <w:p w14:paraId="00000088" w14:textId="77777777" w:rsidR="00F627FC" w:rsidRDefault="00000000">
      <w:pPr>
        <w:numPr>
          <w:ilvl w:val="0"/>
          <w:numId w:val="18"/>
        </w:numPr>
      </w:pPr>
      <w:r>
        <w:t>Understanding Dual Sensory Impairment (DSI)</w:t>
      </w:r>
    </w:p>
    <w:p w14:paraId="00000089" w14:textId="77777777" w:rsidR="00F627FC" w:rsidRDefault="00000000">
      <w:pPr>
        <w:numPr>
          <w:ilvl w:val="0"/>
          <w:numId w:val="18"/>
        </w:numPr>
      </w:pPr>
      <w:r>
        <w:t>Communication Strategies</w:t>
      </w:r>
    </w:p>
    <w:p w14:paraId="0000008A" w14:textId="77777777" w:rsidR="00F627FC" w:rsidRDefault="00000000">
      <w:pPr>
        <w:numPr>
          <w:ilvl w:val="0"/>
          <w:numId w:val="18"/>
        </w:numPr>
      </w:pPr>
      <w:r>
        <w:t>Communication in different settings</w:t>
      </w:r>
    </w:p>
    <w:p w14:paraId="0000008B" w14:textId="77777777" w:rsidR="00F627FC" w:rsidRDefault="00000000">
      <w:pPr>
        <w:numPr>
          <w:ilvl w:val="0"/>
          <w:numId w:val="18"/>
        </w:numPr>
      </w:pPr>
      <w:r>
        <w:t>Personal communication profile</w:t>
      </w:r>
    </w:p>
    <w:p w14:paraId="0000008C" w14:textId="77777777" w:rsidR="00F627FC" w:rsidRDefault="00000000">
      <w:pPr>
        <w:numPr>
          <w:ilvl w:val="0"/>
          <w:numId w:val="18"/>
        </w:numPr>
      </w:pPr>
      <w:r>
        <w:t>Resources and links</w:t>
      </w:r>
    </w:p>
    <w:p w14:paraId="0000008D" w14:textId="77777777" w:rsidR="00F627FC" w:rsidRDefault="00000000">
      <w:pPr>
        <w:numPr>
          <w:ilvl w:val="0"/>
          <w:numId w:val="18"/>
        </w:numPr>
      </w:pPr>
      <w:r>
        <w:t>Communication supports and assistive technology</w:t>
      </w:r>
    </w:p>
    <w:p w14:paraId="0000008E" w14:textId="77777777" w:rsidR="00F627FC" w:rsidRDefault="00F627FC"/>
    <w:p w14:paraId="0000008F" w14:textId="77777777" w:rsidR="00F627FC" w:rsidRDefault="00000000">
      <w:pPr>
        <w:pStyle w:val="Heading2"/>
      </w:pPr>
      <w:bookmarkStart w:id="3" w:name="_Toc238894926"/>
      <w:r>
        <w:t>What is Dual Sensory Impairment (DSI)?</w:t>
      </w:r>
      <w:bookmarkEnd w:id="3"/>
    </w:p>
    <w:p w14:paraId="00000090" w14:textId="77777777" w:rsidR="00F627FC" w:rsidRDefault="00000000">
      <w:pPr>
        <w:spacing w:before="240" w:after="240"/>
      </w:pPr>
      <w:r>
        <w:rPr>
          <w:b/>
          <w:bCs/>
        </w:rPr>
        <w:t>Dual Sensory Impairment (DSI)</w:t>
      </w:r>
      <w:r>
        <w:t xml:space="preserve"> means having a combined vision and hearing impairment. When both senses are affected, they cannot easily make up for each other. This can make communication, accessing information, moving around safely, and participating in everyday life more challenging.</w:t>
      </w:r>
    </w:p>
    <w:p w14:paraId="00000091" w14:textId="77777777" w:rsidR="00F627FC" w:rsidRDefault="00000000">
      <w:pPr>
        <w:spacing w:before="240" w:after="240"/>
      </w:pPr>
      <w:r>
        <w:t>Every person's experience of DSI is unique. Some people are born with DSI, while others develop it later in life. The degree of vision and hearing loss, the causes, and the way DSI affects everyday life vary from person to person.</w:t>
      </w:r>
    </w:p>
    <w:p w14:paraId="00000092" w14:textId="77777777" w:rsidR="00F627FC" w:rsidRDefault="00000000">
      <w:pPr>
        <w:pStyle w:val="Heading2"/>
      </w:pPr>
      <w:bookmarkStart w:id="4" w:name="_Toc238894927"/>
      <w:r>
        <w:t>How DSI Can Affect Communication?</w:t>
      </w:r>
      <w:bookmarkEnd w:id="4"/>
    </w:p>
    <w:p w14:paraId="00000093" w14:textId="77777777" w:rsidR="00F627FC" w:rsidRDefault="00000000">
      <w:pPr>
        <w:spacing w:before="240" w:after="240"/>
      </w:pPr>
      <w:r>
        <w:t>Communication is an important part of everyday life. It helps us build relationships, make choices, access services, and stay connected with others.</w:t>
      </w:r>
    </w:p>
    <w:p w14:paraId="00000094" w14:textId="77777777" w:rsidR="00F627FC" w:rsidRDefault="00000000">
      <w:pPr>
        <w:spacing w:before="240" w:after="240"/>
      </w:pPr>
      <w:r>
        <w:t>For people living with DSI, communication can become more difficult. A person may miss speech, facial expressions, gestures, signs, or written information, meaning they may receive only part of a message. This can make communication confusing, tiring, or stressful.</w:t>
      </w:r>
    </w:p>
    <w:p w14:paraId="00000095" w14:textId="77777777" w:rsidR="00F627FC" w:rsidRDefault="00000000">
      <w:pPr>
        <w:spacing w:before="240" w:after="240"/>
      </w:pPr>
      <w:r>
        <w:t>DSI may also make it harder to explain a problem, ask for help, make decisions, or tell others what is needed. Communication challenges are different for everyone and depend on a person's hearing, vision, environment, and preferred way of communicating.</w:t>
      </w:r>
    </w:p>
    <w:p w14:paraId="00000096" w14:textId="77777777" w:rsidR="00F627FC" w:rsidRDefault="00000000">
      <w:pPr>
        <w:spacing w:before="240" w:after="240"/>
      </w:pPr>
      <w:r>
        <w:lastRenderedPageBreak/>
        <w:t>Some people may not think of themselves as having dual sensory impairment, especially if their hearing and vision have changed gradually over time or they believe these changes are a “normal” part of ageing. As a result, they may not realise what support is available or which information is relevant to them.</w:t>
      </w:r>
    </w:p>
    <w:p w14:paraId="00000097" w14:textId="77777777" w:rsidR="00F627FC" w:rsidRDefault="00000000">
      <w:pPr>
        <w:spacing w:before="240" w:after="240"/>
      </w:pPr>
      <w:r>
        <w:t>Many existing resources focus on either hearing loss or vision loss rather than the combined effects of both. This can make communication more difficult for people with dual sensory impairment, their families, carers, support workers and healthcare professionals.</w:t>
      </w:r>
    </w:p>
    <w:p w14:paraId="00000098" w14:textId="77777777" w:rsidR="00F627FC" w:rsidRDefault="00000000">
      <w:pPr>
        <w:spacing w:before="240" w:after="240"/>
      </w:pPr>
      <w:r>
        <w:t>This communication book aims to support communication by introducing practical strategies that can be adapted to each person's strengths, preferences, and communication needs.</w:t>
      </w:r>
    </w:p>
    <w:p w14:paraId="00000099" w14:textId="77777777" w:rsidR="00F627FC" w:rsidRDefault="00000000">
      <w:pPr>
        <w:pStyle w:val="Heading2"/>
        <w:spacing w:before="240" w:after="240"/>
      </w:pPr>
      <w:bookmarkStart w:id="5" w:name="_Toc238894928"/>
      <w:r>
        <w:t>Terms Used in This Communication Book</w:t>
      </w:r>
      <w:bookmarkEnd w:id="5"/>
    </w:p>
    <w:p w14:paraId="0000009A" w14:textId="77777777" w:rsidR="00F627FC" w:rsidRDefault="00000000">
      <w:pPr>
        <w:spacing w:before="240" w:after="240"/>
      </w:pPr>
      <w:r>
        <w:t xml:space="preserve">Throughout this communication book, we use the term </w:t>
      </w:r>
      <w:r>
        <w:rPr>
          <w:b/>
          <w:bCs/>
        </w:rPr>
        <w:t>Dual Sensory Impairment (DSI)</w:t>
      </w:r>
      <w:r>
        <w:t xml:space="preserve"> to describe people with combined hearing and vision loss. We generally use person-first language, such as </w:t>
      </w:r>
      <w:r>
        <w:rPr>
          <w:i/>
          <w:iCs/>
        </w:rPr>
        <w:t>person with DSI</w:t>
      </w:r>
      <w:r>
        <w:t xml:space="preserve"> or </w:t>
      </w:r>
      <w:r>
        <w:rPr>
          <w:i/>
          <w:iCs/>
        </w:rPr>
        <w:t>people living with DSI</w:t>
      </w:r>
      <w:r>
        <w:t>.</w:t>
      </w:r>
    </w:p>
    <w:p w14:paraId="0000009B" w14:textId="77777777" w:rsidR="00F627FC" w:rsidRDefault="00000000">
      <w:pPr>
        <w:spacing w:before="240" w:after="240"/>
      </w:pPr>
      <w:r>
        <w:t xml:space="preserve">We recognise that language is personal, and people may prefer different words to describe themselves. Some people identify as </w:t>
      </w:r>
      <w:r>
        <w:rPr>
          <w:b/>
          <w:bCs/>
        </w:rPr>
        <w:t>deafblind</w:t>
      </w:r>
      <w:r>
        <w:t xml:space="preserve">, while others prefer terms such as </w:t>
      </w:r>
      <w:r>
        <w:rPr>
          <w:b/>
          <w:bCs/>
        </w:rPr>
        <w:t>person with dual sensory impairment, dual sensory loss, acquired deafblindness, congenital deafblindness, usher syndrome, person with hearing and vision loss</w:t>
      </w:r>
      <w:r>
        <w:t xml:space="preserve">, or </w:t>
      </w:r>
      <w:r>
        <w:rPr>
          <w:b/>
          <w:bCs/>
        </w:rPr>
        <w:t>person with low vision and hearing loss</w:t>
      </w:r>
      <w:r>
        <w:t>. Whenever possible, ask the person how they would like to be described and respect their preferred terminology.</w:t>
      </w:r>
    </w:p>
    <w:p w14:paraId="0000009C" w14:textId="77777777" w:rsidR="00F627FC" w:rsidRDefault="00000000">
      <w:pPr>
        <w:spacing w:before="240" w:after="240"/>
      </w:pPr>
      <w:r>
        <w:t xml:space="preserve">Some organisations and services also use the term </w:t>
      </w:r>
      <w:r>
        <w:rPr>
          <w:b/>
          <w:bCs/>
        </w:rPr>
        <w:t>deafblind</w:t>
      </w:r>
      <w:r>
        <w:t>, so readers may see both terms throughout this communication book. The terms used by organisations are retained when referring to their names or services.</w:t>
      </w:r>
    </w:p>
    <w:p w14:paraId="0000009D" w14:textId="77777777" w:rsidR="00F627FC" w:rsidRDefault="00000000">
      <w:pPr>
        <w:pStyle w:val="Heading2"/>
        <w:spacing w:before="240" w:after="240"/>
      </w:pPr>
      <w:bookmarkStart w:id="6" w:name="_Toc238894929"/>
      <w:r>
        <w:t>About This Communication Book</w:t>
      </w:r>
      <w:bookmarkEnd w:id="6"/>
    </w:p>
    <w:p w14:paraId="0000009E" w14:textId="77777777" w:rsidR="00F627FC" w:rsidRDefault="00000000">
      <w:pPr>
        <w:spacing w:before="240" w:after="240"/>
      </w:pPr>
      <w:r>
        <w:t>Everyone has different communication preferences, strengths, and support needs. There is no single communication method that works for everyone. This communication book introduces a range of communication strategies and practical tips that may be helpful in different situations.</w:t>
      </w:r>
    </w:p>
    <w:p w14:paraId="0000009F" w14:textId="77777777" w:rsidR="00F627FC" w:rsidRDefault="00000000">
      <w:pPr>
        <w:spacing w:before="240" w:after="240"/>
      </w:pPr>
      <w:r>
        <w:t xml:space="preserve">We encourage people living with DSI to develop a </w:t>
      </w:r>
      <w:r>
        <w:rPr>
          <w:b/>
          <w:bCs/>
        </w:rPr>
        <w:t>Personal Communication Profile</w:t>
      </w:r>
      <w:r>
        <w:t xml:space="preserve"> that describes their preferred communication methods, support needs, and any adjustments that help them communicate effectively. This profile can be shared with family members, friends, carers, support workers, and healthcare professionals to help others communicate in the way that works best for the individual.</w:t>
      </w:r>
    </w:p>
    <w:p w14:paraId="000000A0" w14:textId="77777777" w:rsidR="00F627FC" w:rsidRDefault="00000000">
      <w:pPr>
        <w:spacing w:before="240" w:after="240"/>
      </w:pPr>
      <w:r>
        <w:lastRenderedPageBreak/>
        <w:t>We recognise that communication needs, technology, and knowledge may change over time, sometimes rapidly. This communication book is intended to provide practical suggestions rather than a complete resource, and we encourage readers to continue exploring new information and support as they become available.</w:t>
      </w:r>
    </w:p>
    <w:p w14:paraId="000000A1" w14:textId="77777777" w:rsidR="00F627FC" w:rsidRDefault="00000000">
      <w:pPr>
        <w:spacing w:before="240" w:after="240"/>
      </w:pPr>
      <w:r>
        <w:t>With the right communication strategies, supportive environments, and appropriate technology, people living with DSI can continue to build relationships, make informed choices, and participate in the activities that are meaningful to them.</w:t>
      </w:r>
    </w:p>
    <w:p w14:paraId="000000A2" w14:textId="77777777" w:rsidR="00F627FC" w:rsidRDefault="00F627FC">
      <w:pPr>
        <w:sectPr w:rsidR="00F627FC">
          <w:headerReference w:type="default" r:id="rId9"/>
          <w:footerReference w:type="even" r:id="rId10"/>
          <w:footerReference w:type="default" r:id="rId11"/>
          <w:pgSz w:w="11909" w:h="16834"/>
          <w:pgMar w:top="1440" w:right="1440" w:bottom="1440" w:left="1440" w:header="720" w:footer="720" w:gutter="0"/>
          <w:pgNumType w:start="1"/>
          <w:cols w:space="720"/>
        </w:sectPr>
      </w:pPr>
    </w:p>
    <w:p w14:paraId="000000A3" w14:textId="77777777" w:rsidR="00F627FC" w:rsidRDefault="00000000">
      <w:pPr>
        <w:pStyle w:val="Heading1"/>
        <w:spacing w:after="160"/>
      </w:pPr>
      <w:bookmarkStart w:id="7" w:name="_Toc238894930"/>
      <w:r>
        <w:lastRenderedPageBreak/>
        <w:t>Touch, Consent and Personal Boundaries</w:t>
      </w:r>
      <w:bookmarkEnd w:id="7"/>
    </w:p>
    <w:p w14:paraId="000000A4" w14:textId="77777777" w:rsidR="00F627FC" w:rsidRDefault="00F627FC">
      <w:pPr>
        <w:spacing w:before="240" w:after="240"/>
      </w:pPr>
    </w:p>
    <w:p w14:paraId="000000A5" w14:textId="77777777" w:rsidR="00F627FC" w:rsidRDefault="00000000">
      <w:pPr>
        <w:spacing w:before="240" w:after="240"/>
      </w:pPr>
      <w:r>
        <w:t>Many communication methods used by people with dual sensory impairment (DSI) involve touch. While touch can provide important information and support communication, it should always be guided by the person's preferences and informed consent. Never assume that someone is comfortable with touch, even if they have used tactile communication before or you have communicated with them previously.</w:t>
      </w:r>
    </w:p>
    <w:p w14:paraId="000000A6" w14:textId="77777777" w:rsidR="00F627FC" w:rsidRDefault="00000000">
      <w:pPr>
        <w:spacing w:before="240" w:after="240"/>
      </w:pPr>
      <w:r>
        <w:t>Before using a tactile communication method, ask about:</w:t>
      </w:r>
    </w:p>
    <w:p w14:paraId="000000A7" w14:textId="77777777" w:rsidR="00F627FC" w:rsidRDefault="00000000">
      <w:pPr>
        <w:numPr>
          <w:ilvl w:val="0"/>
          <w:numId w:val="1"/>
        </w:numPr>
        <w:spacing w:before="240"/>
      </w:pPr>
      <w:r>
        <w:t>how the person gives, refuses or withdraws consent</w:t>
      </w:r>
    </w:p>
    <w:p w14:paraId="000000A8" w14:textId="77777777" w:rsidR="00F627FC" w:rsidRDefault="00000000">
      <w:pPr>
        <w:numPr>
          <w:ilvl w:val="0"/>
          <w:numId w:val="1"/>
        </w:numPr>
      </w:pPr>
      <w:r>
        <w:t>which hand or hands they prefer for tactile communication</w:t>
      </w:r>
    </w:p>
    <w:p w14:paraId="000000A9" w14:textId="77777777" w:rsidR="00F627FC" w:rsidRDefault="00000000">
      <w:pPr>
        <w:numPr>
          <w:ilvl w:val="0"/>
          <w:numId w:val="1"/>
        </w:numPr>
      </w:pPr>
      <w:r>
        <w:t>where they are comfortable receiving touch during communication</w:t>
      </w:r>
    </w:p>
    <w:p w14:paraId="000000AA" w14:textId="77777777" w:rsidR="00F627FC" w:rsidRDefault="00000000">
      <w:pPr>
        <w:numPr>
          <w:ilvl w:val="0"/>
          <w:numId w:val="1"/>
        </w:numPr>
      </w:pPr>
      <w:r>
        <w:t>which areas should not be touched</w:t>
      </w:r>
    </w:p>
    <w:p w14:paraId="000000AB" w14:textId="77777777" w:rsidR="00F627FC" w:rsidRDefault="00000000">
      <w:pPr>
        <w:numPr>
          <w:ilvl w:val="0"/>
          <w:numId w:val="1"/>
        </w:numPr>
      </w:pPr>
      <w:r>
        <w:t>how they communicate “yes,” “no,” “stop,” “wait” or “I need a break”</w:t>
      </w:r>
    </w:p>
    <w:p w14:paraId="000000AC" w14:textId="77777777" w:rsidR="00F627FC" w:rsidRDefault="00000000">
      <w:pPr>
        <w:numPr>
          <w:ilvl w:val="0"/>
          <w:numId w:val="1"/>
        </w:numPr>
        <w:spacing w:after="240"/>
      </w:pPr>
      <w:r>
        <w:t>the pressure, speed and size of touch messages that they can recognise easily</w:t>
      </w:r>
    </w:p>
    <w:p w14:paraId="000000AD" w14:textId="77777777" w:rsidR="00F627FC" w:rsidRDefault="00000000">
      <w:pPr>
        <w:spacing w:before="240" w:after="240"/>
      </w:pPr>
      <w:r>
        <w:t>Pressure, speed and size may also be used to express different emotions or levels of intensity. For example, a larger or firmer touch message may communicate a bigger smile or stronger laughter.</w:t>
      </w:r>
    </w:p>
    <w:p w14:paraId="000000AE" w14:textId="77777777" w:rsidR="00F627FC" w:rsidRDefault="00000000">
      <w:pPr>
        <w:spacing w:before="240" w:after="240"/>
      </w:pPr>
      <w:r>
        <w:t>Agree on how touch will be used with the person. Some people may need firmer touch because they have reduced sensation, while others may be more sensitive and prefer lighter touch.</w:t>
      </w:r>
    </w:p>
    <w:p w14:paraId="000000AF" w14:textId="77777777" w:rsidR="00F627FC" w:rsidRDefault="00F627FC">
      <w:pPr>
        <w:spacing w:before="240" w:after="240"/>
        <w:sectPr w:rsidR="00F627FC">
          <w:pgSz w:w="11909" w:h="16834"/>
          <w:pgMar w:top="1440" w:right="1440" w:bottom="1440" w:left="1440" w:header="720" w:footer="720" w:gutter="0"/>
          <w:cols w:space="720"/>
        </w:sectPr>
      </w:pPr>
    </w:p>
    <w:p w14:paraId="000000B0" w14:textId="77777777" w:rsidR="00F627FC" w:rsidRDefault="00000000">
      <w:pPr>
        <w:pStyle w:val="Heading1"/>
      </w:pPr>
      <w:bookmarkStart w:id="8" w:name="_Toc238894931"/>
      <w:r>
        <w:lastRenderedPageBreak/>
        <w:t>Good Communication Environment</w:t>
      </w:r>
      <w:bookmarkEnd w:id="8"/>
      <w:r>
        <w:t xml:space="preserve"> </w:t>
      </w:r>
    </w:p>
    <w:p w14:paraId="000000B1" w14:textId="77777777" w:rsidR="00F627FC" w:rsidRDefault="00F627FC"/>
    <w:p w14:paraId="000000B2" w14:textId="77777777" w:rsidR="00F627FC" w:rsidRDefault="00F627FC"/>
    <w:p w14:paraId="000000B3" w14:textId="77777777" w:rsidR="00F627FC" w:rsidRDefault="00000000">
      <w:r>
        <w:t xml:space="preserve">A good communication environment is a space that helps a person with deafblindness see, hear, understand and communicate more easily. Simple changes to the environment can sometimes make communication easier than using more complex communication methods. </w:t>
      </w:r>
    </w:p>
    <w:p w14:paraId="000000B4" w14:textId="77777777" w:rsidR="00F627FC" w:rsidRDefault="00F627FC">
      <w:pPr>
        <w:rPr>
          <w:b/>
          <w:bCs/>
        </w:rPr>
      </w:pPr>
    </w:p>
    <w:p w14:paraId="000000B5" w14:textId="77777777" w:rsidR="00F627FC" w:rsidRDefault="00000000">
      <w:pPr>
        <w:pStyle w:val="Heading2"/>
      </w:pPr>
      <w:bookmarkStart w:id="9" w:name="_Toc238894932"/>
      <w:r>
        <w:t>Why does it matter?</w:t>
      </w:r>
      <w:bookmarkEnd w:id="9"/>
      <w:r>
        <w:t xml:space="preserve"> </w:t>
      </w:r>
    </w:p>
    <w:p w14:paraId="000000B6" w14:textId="77777777" w:rsidR="00F627FC" w:rsidRDefault="00F627FC"/>
    <w:p w14:paraId="000000B7" w14:textId="77777777" w:rsidR="00F627FC" w:rsidRDefault="00000000">
      <w:r>
        <w:t>Hearing and vision loss can make it difficult to follow conversations, especially in noisy or visually distracting environments.</w:t>
      </w:r>
    </w:p>
    <w:p w14:paraId="000000B8" w14:textId="77777777" w:rsidR="00F627FC" w:rsidRDefault="00F627FC"/>
    <w:p w14:paraId="000000B9" w14:textId="77777777" w:rsidR="00F627FC" w:rsidRDefault="00000000">
      <w:r>
        <w:t>A communication-friendly environment can help the person:</w:t>
      </w:r>
    </w:p>
    <w:p w14:paraId="000000BA" w14:textId="77777777" w:rsidR="00F627FC" w:rsidRDefault="00000000">
      <w:pPr>
        <w:numPr>
          <w:ilvl w:val="0"/>
          <w:numId w:val="17"/>
        </w:numPr>
      </w:pPr>
      <w:r>
        <w:t xml:space="preserve">Hear speech more clearly. </w:t>
      </w:r>
    </w:p>
    <w:p w14:paraId="000000BB" w14:textId="77777777" w:rsidR="00F627FC" w:rsidRDefault="00000000">
      <w:pPr>
        <w:numPr>
          <w:ilvl w:val="0"/>
          <w:numId w:val="17"/>
        </w:numPr>
      </w:pPr>
      <w:r>
        <w:t xml:space="preserve">See the speaker's facial expression, lips reading or signs. </w:t>
      </w:r>
    </w:p>
    <w:p w14:paraId="000000BC" w14:textId="77777777" w:rsidR="00F627FC" w:rsidRDefault="00000000">
      <w:pPr>
        <w:numPr>
          <w:ilvl w:val="0"/>
          <w:numId w:val="17"/>
        </w:numPr>
      </w:pPr>
      <w:r>
        <w:t xml:space="preserve">Reduce distractions. </w:t>
      </w:r>
    </w:p>
    <w:p w14:paraId="000000BD" w14:textId="77777777" w:rsidR="00F627FC" w:rsidRDefault="00000000">
      <w:pPr>
        <w:numPr>
          <w:ilvl w:val="0"/>
          <w:numId w:val="17"/>
        </w:numPr>
      </w:pPr>
      <w:r>
        <w:t xml:space="preserve">Focus on the conversation. </w:t>
      </w:r>
    </w:p>
    <w:p w14:paraId="000000BE" w14:textId="77777777" w:rsidR="00F627FC" w:rsidRDefault="00000000">
      <w:pPr>
        <w:numPr>
          <w:ilvl w:val="0"/>
          <w:numId w:val="17"/>
        </w:numPr>
      </w:pPr>
      <w:r>
        <w:t>Communicate more comfortably and confidently.</w:t>
      </w:r>
    </w:p>
    <w:p w14:paraId="000000BF" w14:textId="77777777" w:rsidR="00F627FC" w:rsidRDefault="00F627FC"/>
    <w:p w14:paraId="000000C0" w14:textId="77777777" w:rsidR="00F627FC" w:rsidRDefault="00000000">
      <w:pPr>
        <w:pStyle w:val="Heading2"/>
      </w:pPr>
      <w:bookmarkStart w:id="10" w:name="_Toc238894933"/>
      <w:r>
        <w:t>How to create a good communication environment?</w:t>
      </w:r>
      <w:bookmarkEnd w:id="10"/>
    </w:p>
    <w:p w14:paraId="000000C1" w14:textId="77777777" w:rsidR="00F627FC" w:rsidRDefault="00F627FC"/>
    <w:p w14:paraId="000000C2" w14:textId="77777777" w:rsidR="00F627FC" w:rsidRDefault="00000000">
      <w:pPr>
        <w:numPr>
          <w:ilvl w:val="0"/>
          <w:numId w:val="2"/>
        </w:numPr>
        <w:rPr>
          <w:b/>
          <w:bCs/>
        </w:rPr>
      </w:pPr>
      <w:r>
        <w:rPr>
          <w:b/>
          <w:bCs/>
        </w:rPr>
        <w:t xml:space="preserve">Reduce background noise </w:t>
      </w:r>
    </w:p>
    <w:p w14:paraId="000000C3" w14:textId="77777777" w:rsidR="00F627FC" w:rsidRDefault="00000000">
      <w:pPr>
        <w:numPr>
          <w:ilvl w:val="0"/>
          <w:numId w:val="34"/>
        </w:numPr>
      </w:pPr>
      <w:r>
        <w:t xml:space="preserve">Choose a quiet place for conversations. </w:t>
      </w:r>
    </w:p>
    <w:p w14:paraId="000000C4" w14:textId="77777777" w:rsidR="00F627FC" w:rsidRDefault="00000000">
      <w:pPr>
        <w:numPr>
          <w:ilvl w:val="0"/>
          <w:numId w:val="34"/>
        </w:numPr>
      </w:pPr>
      <w:r>
        <w:t xml:space="preserve">Turn off or lower the volume of the TV and radio. </w:t>
      </w:r>
    </w:p>
    <w:p w14:paraId="000000C5" w14:textId="77777777" w:rsidR="00F627FC" w:rsidRDefault="00000000">
      <w:pPr>
        <w:numPr>
          <w:ilvl w:val="0"/>
          <w:numId w:val="34"/>
        </w:numPr>
      </w:pPr>
      <w:r>
        <w:t xml:space="preserve">Reduce noise from fans, air conditioners, equipment hum, TVs or music, outside traffic or construction work if possible </w:t>
      </w:r>
    </w:p>
    <w:p w14:paraId="000000C6" w14:textId="77777777" w:rsidR="00F627FC" w:rsidRDefault="00000000">
      <w:pPr>
        <w:numPr>
          <w:ilvl w:val="0"/>
          <w:numId w:val="34"/>
        </w:numPr>
      </w:pPr>
      <w:r>
        <w:t>Soft surfaces, such as carpets, can help reduce echo and reverb.</w:t>
      </w:r>
    </w:p>
    <w:p w14:paraId="000000C7" w14:textId="77777777" w:rsidR="00F627FC" w:rsidRDefault="00000000">
      <w:pPr>
        <w:numPr>
          <w:ilvl w:val="0"/>
          <w:numId w:val="2"/>
        </w:numPr>
        <w:rPr>
          <w:b/>
          <w:bCs/>
        </w:rPr>
      </w:pPr>
      <w:r>
        <w:rPr>
          <w:b/>
          <w:bCs/>
        </w:rPr>
        <w:t xml:space="preserve">Improve lighting </w:t>
      </w:r>
    </w:p>
    <w:p w14:paraId="000000C8" w14:textId="77777777" w:rsidR="00F627FC" w:rsidRDefault="00000000">
      <w:pPr>
        <w:ind w:left="720"/>
      </w:pPr>
      <w:r>
        <w:t xml:space="preserve">Ask the person what lighting works best for them. </w:t>
      </w:r>
    </w:p>
    <w:p w14:paraId="000000C9" w14:textId="77777777" w:rsidR="00F627FC" w:rsidRDefault="00000000">
      <w:pPr>
        <w:numPr>
          <w:ilvl w:val="0"/>
          <w:numId w:val="15"/>
        </w:numPr>
      </w:pPr>
      <w:r>
        <w:t>Adjusting light levels</w:t>
      </w:r>
    </w:p>
    <w:p w14:paraId="000000CA" w14:textId="77777777" w:rsidR="00F627FC" w:rsidRDefault="00000000">
      <w:pPr>
        <w:numPr>
          <w:ilvl w:val="1"/>
          <w:numId w:val="15"/>
        </w:numPr>
      </w:pPr>
      <w:r>
        <w:t>brighter for those using visual cues to compensate for hearing loss.</w:t>
      </w:r>
    </w:p>
    <w:p w14:paraId="000000CB" w14:textId="77777777" w:rsidR="00F627FC" w:rsidRDefault="00000000">
      <w:pPr>
        <w:numPr>
          <w:ilvl w:val="1"/>
          <w:numId w:val="15"/>
        </w:numPr>
      </w:pPr>
      <w:r>
        <w:t>dimmer for those for whom glare makes vision difficult or painful.</w:t>
      </w:r>
    </w:p>
    <w:p w14:paraId="000000CC" w14:textId="77777777" w:rsidR="00F627FC" w:rsidRDefault="00000000">
      <w:pPr>
        <w:numPr>
          <w:ilvl w:val="0"/>
          <w:numId w:val="15"/>
        </w:numPr>
      </w:pPr>
      <w:r>
        <w:t xml:space="preserve">Avoid strong glare, especially from windows or bright lights. </w:t>
      </w:r>
    </w:p>
    <w:p w14:paraId="000000CD" w14:textId="77777777" w:rsidR="00F627FC" w:rsidRDefault="00000000">
      <w:pPr>
        <w:numPr>
          <w:ilvl w:val="0"/>
          <w:numId w:val="2"/>
        </w:numPr>
        <w:rPr>
          <w:b/>
          <w:bCs/>
        </w:rPr>
      </w:pPr>
      <w:r>
        <w:rPr>
          <w:b/>
          <w:bCs/>
        </w:rPr>
        <w:t xml:space="preserve">Choose a simple background </w:t>
      </w:r>
    </w:p>
    <w:p w14:paraId="000000CE" w14:textId="77777777" w:rsidR="00F627FC" w:rsidRDefault="00000000">
      <w:pPr>
        <w:numPr>
          <w:ilvl w:val="0"/>
          <w:numId w:val="10"/>
        </w:numPr>
      </w:pPr>
      <w:r>
        <w:t>Use a simple and uncluttered background behind the speaker.</w:t>
      </w:r>
    </w:p>
    <w:p w14:paraId="000000CF" w14:textId="77777777" w:rsidR="00F627FC" w:rsidRDefault="00000000">
      <w:pPr>
        <w:numPr>
          <w:ilvl w:val="0"/>
          <w:numId w:val="10"/>
        </w:numPr>
      </w:pPr>
      <w:r>
        <w:lastRenderedPageBreak/>
        <w:t>Avoid sitting in front of posters, equipment racks, flashing lights or screens.</w:t>
      </w:r>
    </w:p>
    <w:p w14:paraId="000000D0" w14:textId="77777777" w:rsidR="00F627FC" w:rsidRDefault="00000000">
      <w:pPr>
        <w:numPr>
          <w:ilvl w:val="0"/>
          <w:numId w:val="2"/>
        </w:numPr>
        <w:rPr>
          <w:b/>
          <w:bCs/>
        </w:rPr>
      </w:pPr>
      <w:r>
        <w:rPr>
          <w:b/>
          <w:bCs/>
        </w:rPr>
        <w:t>Face the person when speaking</w:t>
      </w:r>
    </w:p>
    <w:p w14:paraId="000000D1" w14:textId="77777777" w:rsidR="00F627FC" w:rsidRDefault="00000000">
      <w:pPr>
        <w:numPr>
          <w:ilvl w:val="0"/>
          <w:numId w:val="21"/>
        </w:numPr>
      </w:pPr>
      <w:r>
        <w:t xml:space="preserve">Make sure your face is clearly visible, if they use vision or lip-reading to support communication. </w:t>
      </w:r>
    </w:p>
    <w:p w14:paraId="000000D2" w14:textId="77777777" w:rsidR="00F627FC" w:rsidRDefault="00000000">
      <w:pPr>
        <w:numPr>
          <w:ilvl w:val="0"/>
          <w:numId w:val="21"/>
        </w:numPr>
      </w:pPr>
      <w:r>
        <w:t xml:space="preserve">If possible, place the light behind the deafblind person. Make sure the light can shine towards the speaker to make the speaker's face easier to see. </w:t>
      </w:r>
    </w:p>
    <w:p w14:paraId="000000D3" w14:textId="77777777" w:rsidR="00F627FC" w:rsidRDefault="00000000">
      <w:pPr>
        <w:numPr>
          <w:ilvl w:val="0"/>
          <w:numId w:val="21"/>
        </w:numPr>
      </w:pPr>
      <w:r>
        <w:t>Remove masks when it is safe and appropriate to do so.</w:t>
      </w:r>
    </w:p>
    <w:p w14:paraId="000000D4" w14:textId="77777777" w:rsidR="00F627FC" w:rsidRDefault="00000000">
      <w:pPr>
        <w:numPr>
          <w:ilvl w:val="0"/>
          <w:numId w:val="2"/>
        </w:numPr>
        <w:rPr>
          <w:b/>
          <w:bCs/>
        </w:rPr>
      </w:pPr>
      <w:r>
        <w:rPr>
          <w:b/>
          <w:bCs/>
        </w:rPr>
        <w:t xml:space="preserve">Wear plain coloured garments </w:t>
      </w:r>
    </w:p>
    <w:p w14:paraId="000000D5" w14:textId="77777777" w:rsidR="00F627FC" w:rsidRDefault="00000000">
      <w:pPr>
        <w:numPr>
          <w:ilvl w:val="0"/>
          <w:numId w:val="13"/>
        </w:numPr>
      </w:pPr>
      <w:r>
        <w:t xml:space="preserve">If the person uses lip-reading or visual cues, plain clothing can make it easier to see the speaker's face and hands. </w:t>
      </w:r>
    </w:p>
    <w:p w14:paraId="000000D6" w14:textId="77777777" w:rsidR="00F627FC" w:rsidRDefault="00000000">
      <w:pPr>
        <w:numPr>
          <w:ilvl w:val="0"/>
          <w:numId w:val="13"/>
        </w:numPr>
      </w:pPr>
      <w:r>
        <w:t>Wearing strong-coloured lipstick can help someone who lip-reads.</w:t>
      </w:r>
    </w:p>
    <w:p w14:paraId="000000D7" w14:textId="77777777" w:rsidR="00F627FC" w:rsidRDefault="00000000">
      <w:pPr>
        <w:numPr>
          <w:ilvl w:val="0"/>
          <w:numId w:val="2"/>
        </w:numPr>
        <w:rPr>
          <w:b/>
          <w:bCs/>
        </w:rPr>
      </w:pPr>
      <w:r>
        <w:rPr>
          <w:b/>
          <w:bCs/>
        </w:rPr>
        <w:t>Speak clearly and allow enough time</w:t>
      </w:r>
    </w:p>
    <w:p w14:paraId="000000D8" w14:textId="77777777" w:rsidR="00F627FC" w:rsidRDefault="00000000">
      <w:pPr>
        <w:numPr>
          <w:ilvl w:val="0"/>
          <w:numId w:val="11"/>
        </w:numPr>
      </w:pPr>
      <w:r>
        <w:t xml:space="preserve">Speak clearly and at a comfortable pace. </w:t>
      </w:r>
    </w:p>
    <w:p w14:paraId="000000D9" w14:textId="77777777" w:rsidR="00F627FC" w:rsidRDefault="00000000">
      <w:pPr>
        <w:numPr>
          <w:ilvl w:val="0"/>
          <w:numId w:val="11"/>
        </w:numPr>
      </w:pPr>
      <w:r>
        <w:t xml:space="preserve">Do not shout unless the person asks you to speak louder. </w:t>
      </w:r>
    </w:p>
    <w:p w14:paraId="000000DA" w14:textId="77777777" w:rsidR="00F627FC" w:rsidRDefault="00000000">
      <w:pPr>
        <w:numPr>
          <w:ilvl w:val="0"/>
          <w:numId w:val="11"/>
        </w:numPr>
      </w:pPr>
      <w:r>
        <w:t xml:space="preserve">Avoid rushing or interrupting. Give the person enough time to listen, process information and respond. </w:t>
      </w:r>
    </w:p>
    <w:p w14:paraId="000000DB" w14:textId="77777777" w:rsidR="00F627FC" w:rsidRDefault="00000000">
      <w:pPr>
        <w:numPr>
          <w:ilvl w:val="0"/>
          <w:numId w:val="11"/>
        </w:numPr>
      </w:pPr>
      <w:r>
        <w:t>Check if the person understood the information. Repeat or explain the message in a different way if needed.</w:t>
      </w:r>
    </w:p>
    <w:p w14:paraId="000000DC" w14:textId="77777777" w:rsidR="00F627FC" w:rsidRDefault="00000000">
      <w:pPr>
        <w:numPr>
          <w:ilvl w:val="0"/>
          <w:numId w:val="2"/>
        </w:numPr>
        <w:rPr>
          <w:b/>
          <w:bCs/>
        </w:rPr>
      </w:pPr>
      <w:r>
        <w:rPr>
          <w:b/>
          <w:bCs/>
        </w:rPr>
        <w:t xml:space="preserve">Describe what you are doing </w:t>
      </w:r>
    </w:p>
    <w:p w14:paraId="000000DD" w14:textId="77777777" w:rsidR="00F627FC" w:rsidRDefault="00000000">
      <w:pPr>
        <w:ind w:left="720"/>
      </w:pPr>
      <w:r>
        <w:t>When appropriate, tell the person what you are doing or what is happening around them. For example:</w:t>
      </w:r>
    </w:p>
    <w:p w14:paraId="000000DE" w14:textId="77777777" w:rsidR="00F627FC" w:rsidRDefault="00000000">
      <w:pPr>
        <w:numPr>
          <w:ilvl w:val="0"/>
          <w:numId w:val="27"/>
        </w:numPr>
      </w:pPr>
      <w:r>
        <w:t>"We are sitting in a quiet room."</w:t>
      </w:r>
    </w:p>
    <w:p w14:paraId="000000DF" w14:textId="77777777" w:rsidR="00F627FC" w:rsidRDefault="00000000">
      <w:pPr>
        <w:numPr>
          <w:ilvl w:val="0"/>
          <w:numId w:val="27"/>
        </w:numPr>
      </w:pPr>
      <w:r>
        <w:t>"I am placing your cup on the table to your right."</w:t>
      </w:r>
    </w:p>
    <w:p w14:paraId="000000E0" w14:textId="77777777" w:rsidR="00F627FC" w:rsidRDefault="00000000">
      <w:pPr>
        <w:numPr>
          <w:ilvl w:val="0"/>
          <w:numId w:val="27"/>
        </w:numPr>
      </w:pPr>
      <w:r>
        <w:t xml:space="preserve">"I am going to move your chair slightly." </w:t>
      </w:r>
    </w:p>
    <w:p w14:paraId="000000E1" w14:textId="77777777" w:rsidR="00F627FC" w:rsidRDefault="00000000">
      <w:pPr>
        <w:numPr>
          <w:ilvl w:val="0"/>
          <w:numId w:val="27"/>
        </w:numPr>
      </w:pPr>
      <w:r>
        <w:t xml:space="preserve">Describe the exact location of people or objects instead of using vague words like "here" or "over there". </w:t>
      </w:r>
    </w:p>
    <w:p w14:paraId="000000E2" w14:textId="77777777" w:rsidR="00F627FC" w:rsidRDefault="00000000">
      <w:pPr>
        <w:ind w:left="720"/>
      </w:pPr>
      <w:r>
        <w:t>Clear and specific directions are easier for a person with sensory loss to understand. This can help the person understand what is happening and feel more comfortable.</w:t>
      </w:r>
    </w:p>
    <w:p w14:paraId="000000E3" w14:textId="77777777" w:rsidR="00F627FC" w:rsidRDefault="00000000">
      <w:pPr>
        <w:numPr>
          <w:ilvl w:val="0"/>
          <w:numId w:val="2"/>
        </w:numPr>
        <w:rPr>
          <w:b/>
          <w:bCs/>
        </w:rPr>
      </w:pPr>
      <w:r>
        <w:rPr>
          <w:b/>
          <w:bCs/>
        </w:rPr>
        <w:t xml:space="preserve">Ask the person what works best for them. </w:t>
      </w:r>
    </w:p>
    <w:p w14:paraId="000000E4" w14:textId="77777777" w:rsidR="00F627FC" w:rsidRDefault="00000000">
      <w:pPr>
        <w:ind w:left="720"/>
        <w:sectPr w:rsidR="00F627FC">
          <w:pgSz w:w="11909" w:h="16834"/>
          <w:pgMar w:top="1440" w:right="1440" w:bottom="1440" w:left="1440" w:header="720" w:footer="720" w:gutter="0"/>
          <w:cols w:space="720"/>
        </w:sectPr>
      </w:pPr>
      <w:r>
        <w:t xml:space="preserve">Every person with deafblindness has different communication needs. Adjust the environment based on their individual hearing, vision, communication method and preferences. </w:t>
      </w:r>
    </w:p>
    <w:p w14:paraId="000000E5" w14:textId="77777777" w:rsidR="00F627FC" w:rsidRDefault="00000000">
      <w:pPr>
        <w:pStyle w:val="Heading1"/>
      </w:pPr>
      <w:bookmarkStart w:id="11" w:name="_Toc238894934"/>
      <w:r>
        <w:lastRenderedPageBreak/>
        <w:t>Communication in Different Settings</w:t>
      </w:r>
      <w:bookmarkEnd w:id="11"/>
    </w:p>
    <w:p w14:paraId="000000E6" w14:textId="77777777" w:rsidR="00F627FC" w:rsidRDefault="00F627FC"/>
    <w:p w14:paraId="000000E7" w14:textId="77777777" w:rsidR="00F627FC" w:rsidRDefault="00000000">
      <w:pPr>
        <w:spacing w:before="240" w:after="240"/>
      </w:pPr>
      <w:r>
        <w:t>Communication can look different depending on the situation, the environment, and the people involved. The following pages share ideas that may help make communication easier in everyday life, healthcare and emergency situations.</w:t>
      </w:r>
    </w:p>
    <w:p w14:paraId="000000E8" w14:textId="77777777" w:rsidR="00F627FC" w:rsidRDefault="00000000">
      <w:pPr>
        <w:spacing w:before="240" w:after="240"/>
      </w:pPr>
      <w:r>
        <w:t xml:space="preserve">Everyone with dual sensory impairment (DSI) communicates differently. People have different levels of hearing and vision, different communication experiences, and different preferences. Taking time to learn what works best for the individual is often the best place to start. If the person cannot tell you directly, their </w:t>
      </w:r>
      <w:r>
        <w:rPr>
          <w:b/>
          <w:bCs/>
        </w:rPr>
        <w:t>Personal Communication Profile</w:t>
      </w:r>
      <w:r>
        <w:t xml:space="preserve"> in this book may provide helpful information about their preferred communication methods, strategies and personal preferences.</w:t>
      </w:r>
    </w:p>
    <w:p w14:paraId="000000E9" w14:textId="77777777" w:rsidR="00F627FC" w:rsidRDefault="00F627FC">
      <w:pPr>
        <w:spacing w:before="240" w:after="240"/>
      </w:pPr>
    </w:p>
    <w:p w14:paraId="000000EA" w14:textId="77777777" w:rsidR="00F627FC" w:rsidRDefault="00000000">
      <w:pPr>
        <w:pStyle w:val="Heading2"/>
      </w:pPr>
      <w:bookmarkStart w:id="12" w:name="_Toc238894935"/>
      <w:r>
        <w:t>Communication in Everyday Life</w:t>
      </w:r>
      <w:bookmarkEnd w:id="12"/>
    </w:p>
    <w:p w14:paraId="000000EB" w14:textId="77777777" w:rsidR="00F627FC" w:rsidRDefault="00F627FC"/>
    <w:p w14:paraId="000000EC" w14:textId="77777777" w:rsidR="00F627FC" w:rsidRDefault="00000000">
      <w:r>
        <w:t>Everyday activities provide many opportunities for communication. The ideas below may help make communication more comfortable, meaningful and person-centred.</w:t>
      </w:r>
    </w:p>
    <w:p w14:paraId="000000ED" w14:textId="77777777" w:rsidR="00F627FC" w:rsidRDefault="00000000">
      <w:pPr>
        <w:pStyle w:val="Heading3"/>
      </w:pPr>
      <w:bookmarkStart w:id="13" w:name="_Toc238894936"/>
      <w:r>
        <w:t>Before communicating</w:t>
      </w:r>
      <w:bookmarkEnd w:id="13"/>
    </w:p>
    <w:p w14:paraId="000000EE" w14:textId="77777777" w:rsidR="00F627FC" w:rsidRDefault="00000000">
      <w:r>
        <w:t>Getting the person's attention before communicating can help avoid confusion and make the interaction more comfortable.</w:t>
      </w:r>
    </w:p>
    <w:p w14:paraId="000000EF" w14:textId="77777777" w:rsidR="00F627FC" w:rsidRDefault="00000000">
      <w:r>
        <w:t>Some people may prefer:</w:t>
      </w:r>
    </w:p>
    <w:p w14:paraId="000000F0" w14:textId="77777777" w:rsidR="00F627FC" w:rsidRDefault="00000000">
      <w:pPr>
        <w:numPr>
          <w:ilvl w:val="0"/>
          <w:numId w:val="36"/>
        </w:numPr>
      </w:pPr>
      <w:r>
        <w:t>their name being spoken</w:t>
      </w:r>
    </w:p>
    <w:p w14:paraId="000000F1" w14:textId="77777777" w:rsidR="00F627FC" w:rsidRDefault="00000000">
      <w:pPr>
        <w:numPr>
          <w:ilvl w:val="0"/>
          <w:numId w:val="36"/>
        </w:numPr>
      </w:pPr>
      <w:r>
        <w:t>a gentle touch on the hand, arm or shoulder</w:t>
      </w:r>
    </w:p>
    <w:p w14:paraId="000000F2" w14:textId="77777777" w:rsidR="00F627FC" w:rsidRDefault="00000000">
      <w:pPr>
        <w:numPr>
          <w:ilvl w:val="0"/>
          <w:numId w:val="36"/>
        </w:numPr>
      </w:pPr>
      <w:r>
        <w:t>a familiar visual cue</w:t>
      </w:r>
    </w:p>
    <w:p w14:paraId="000000F3" w14:textId="77777777" w:rsidR="00F627FC" w:rsidRDefault="00000000">
      <w:pPr>
        <w:numPr>
          <w:ilvl w:val="0"/>
          <w:numId w:val="36"/>
        </w:numPr>
      </w:pPr>
      <w:r>
        <w:t>another agreed way of gaining attention.</w:t>
      </w:r>
    </w:p>
    <w:p w14:paraId="000000F4" w14:textId="01095E19" w:rsidR="00F627FC" w:rsidRDefault="00000000">
      <w:r>
        <w:t xml:space="preserve">The person's preferred approach can be recorded in their </w:t>
      </w:r>
      <w:r>
        <w:rPr>
          <w:b/>
          <w:bCs/>
        </w:rPr>
        <w:t>Personal Communication Profile</w:t>
      </w:r>
      <w:r>
        <w:t>.</w:t>
      </w:r>
    </w:p>
    <w:p w14:paraId="000000F5" w14:textId="77777777" w:rsidR="00F627FC" w:rsidRDefault="00000000">
      <w:pPr>
        <w:pStyle w:val="Heading3"/>
      </w:pPr>
      <w:bookmarkStart w:id="14" w:name="_Toc238894937"/>
      <w:r>
        <w:t>Creating a communication-friendly environment</w:t>
      </w:r>
      <w:bookmarkEnd w:id="14"/>
    </w:p>
    <w:p w14:paraId="000000F6" w14:textId="77777777" w:rsidR="00F627FC" w:rsidRDefault="00000000">
      <w:r>
        <w:t>Small changes to the environment may make communication easier.</w:t>
      </w:r>
    </w:p>
    <w:p w14:paraId="000000F7" w14:textId="77777777" w:rsidR="00F627FC" w:rsidRDefault="00000000">
      <w:r>
        <w:t>For example:</w:t>
      </w:r>
    </w:p>
    <w:p w14:paraId="000000F8" w14:textId="77777777" w:rsidR="00F627FC" w:rsidRDefault="00000000">
      <w:pPr>
        <w:numPr>
          <w:ilvl w:val="0"/>
          <w:numId w:val="58"/>
        </w:numPr>
      </w:pPr>
      <w:r>
        <w:t>reducing background noise, such as turning down the television or radio</w:t>
      </w:r>
    </w:p>
    <w:p w14:paraId="000000F9" w14:textId="77777777" w:rsidR="00F627FC" w:rsidRDefault="00000000">
      <w:pPr>
        <w:numPr>
          <w:ilvl w:val="0"/>
          <w:numId w:val="58"/>
        </w:numPr>
      </w:pPr>
      <w:r>
        <w:t>improving lighting for people who use their remaining vision</w:t>
      </w:r>
    </w:p>
    <w:p w14:paraId="000000FA" w14:textId="77777777" w:rsidR="00F627FC" w:rsidRDefault="00000000">
      <w:pPr>
        <w:numPr>
          <w:ilvl w:val="0"/>
          <w:numId w:val="58"/>
        </w:numPr>
      </w:pPr>
      <w:r>
        <w:t>choosing a quiet place for longer conversations</w:t>
      </w:r>
    </w:p>
    <w:p w14:paraId="000000FB" w14:textId="77777777" w:rsidR="00F627FC" w:rsidRDefault="00000000">
      <w:pPr>
        <w:numPr>
          <w:ilvl w:val="0"/>
          <w:numId w:val="58"/>
        </w:numPr>
      </w:pPr>
      <w:r>
        <w:t>reducing unnecessary distractions where possible.</w:t>
      </w:r>
    </w:p>
    <w:p w14:paraId="000000FC" w14:textId="77777777" w:rsidR="00F627FC" w:rsidRDefault="00000000">
      <w:pPr>
        <w:pStyle w:val="Heading3"/>
      </w:pPr>
      <w:bookmarkStart w:id="15" w:name="_Toc238894938"/>
      <w:r>
        <w:lastRenderedPageBreak/>
        <w:t>Developing shared communication strategies</w:t>
      </w:r>
      <w:bookmarkEnd w:id="15"/>
    </w:p>
    <w:p w14:paraId="000000FD" w14:textId="77777777" w:rsidR="00F627FC" w:rsidRDefault="00000000">
      <w:r>
        <w:t>Many families, friends and regular carers naturally develop communication strategies that become meaningful over time.</w:t>
      </w:r>
    </w:p>
    <w:p w14:paraId="000000FE" w14:textId="77777777" w:rsidR="00F627FC" w:rsidRDefault="00000000">
      <w:r>
        <w:t>These might include:</w:t>
      </w:r>
    </w:p>
    <w:p w14:paraId="000000FF" w14:textId="77777777" w:rsidR="00F627FC" w:rsidRDefault="00000000">
      <w:pPr>
        <w:numPr>
          <w:ilvl w:val="0"/>
          <w:numId w:val="37"/>
        </w:numPr>
      </w:pPr>
      <w:r>
        <w:t>home signs</w:t>
      </w:r>
    </w:p>
    <w:p w14:paraId="00000100" w14:textId="77777777" w:rsidR="00F627FC" w:rsidRDefault="00000000">
      <w:pPr>
        <w:numPr>
          <w:ilvl w:val="0"/>
          <w:numId w:val="37"/>
        </w:numPr>
      </w:pPr>
      <w:r>
        <w:t>objects of reference</w:t>
      </w:r>
    </w:p>
    <w:p w14:paraId="00000101" w14:textId="77777777" w:rsidR="00F627FC" w:rsidRDefault="00000000">
      <w:pPr>
        <w:numPr>
          <w:ilvl w:val="0"/>
          <w:numId w:val="37"/>
        </w:numPr>
      </w:pPr>
      <w:r>
        <w:t>name signs</w:t>
      </w:r>
    </w:p>
    <w:p w14:paraId="00000102" w14:textId="77777777" w:rsidR="00F627FC" w:rsidRDefault="00000000">
      <w:pPr>
        <w:numPr>
          <w:ilvl w:val="0"/>
          <w:numId w:val="37"/>
        </w:numPr>
      </w:pPr>
      <w:r>
        <w:t>agreed touch cues</w:t>
      </w:r>
    </w:p>
    <w:p w14:paraId="00000103" w14:textId="77777777" w:rsidR="00F627FC" w:rsidRDefault="00000000">
      <w:pPr>
        <w:numPr>
          <w:ilvl w:val="0"/>
          <w:numId w:val="37"/>
        </w:numPr>
      </w:pPr>
      <w:r>
        <w:t>consistent words, gestures or routines.</w:t>
      </w:r>
    </w:p>
    <w:p w14:paraId="00000104" w14:textId="77777777" w:rsidR="00F627FC" w:rsidRDefault="00000000">
      <w:r>
        <w:t>Using familiar strategies consistently may help make communication more predictable and reduce misunderstandings.</w:t>
      </w:r>
    </w:p>
    <w:p w14:paraId="00000105" w14:textId="77777777" w:rsidR="00F627FC" w:rsidRDefault="00000000">
      <w:pPr>
        <w:pStyle w:val="Heading3"/>
      </w:pPr>
      <w:bookmarkStart w:id="16" w:name="_Toc238894939"/>
      <w:r>
        <w:t>Supporting choice and participation</w:t>
      </w:r>
      <w:bookmarkEnd w:id="16"/>
    </w:p>
    <w:p w14:paraId="00000106" w14:textId="77777777" w:rsidR="00F627FC" w:rsidRDefault="00000000">
      <w:r>
        <w:t>Communication is more than exchanging information. It can help people with DSI express themselves, make choices and participate in everyday life. Family members, carers and health professionals may find it helpful to create opportunities for the person to:</w:t>
      </w:r>
    </w:p>
    <w:p w14:paraId="00000107" w14:textId="77777777" w:rsidR="00F627FC" w:rsidRDefault="00000000">
      <w:pPr>
        <w:numPr>
          <w:ilvl w:val="0"/>
          <w:numId w:val="49"/>
        </w:numPr>
      </w:pPr>
      <w:r>
        <w:t>choose what they would like to wear, eat or drink</w:t>
      </w:r>
    </w:p>
    <w:p w14:paraId="00000108" w14:textId="77777777" w:rsidR="00F627FC" w:rsidRDefault="00000000">
      <w:pPr>
        <w:numPr>
          <w:ilvl w:val="0"/>
          <w:numId w:val="49"/>
        </w:numPr>
      </w:pPr>
      <w:r>
        <w:t>decide how they would like to spend their time</w:t>
      </w:r>
    </w:p>
    <w:p w14:paraId="00000109" w14:textId="77777777" w:rsidR="00F627FC" w:rsidRDefault="00000000">
      <w:pPr>
        <w:numPr>
          <w:ilvl w:val="0"/>
          <w:numId w:val="49"/>
        </w:numPr>
      </w:pPr>
      <w:r>
        <w:t>ask questions and seek information</w:t>
      </w:r>
    </w:p>
    <w:p w14:paraId="0000010A" w14:textId="77777777" w:rsidR="00F627FC" w:rsidRDefault="00000000">
      <w:pPr>
        <w:numPr>
          <w:ilvl w:val="0"/>
          <w:numId w:val="49"/>
        </w:numPr>
      </w:pPr>
      <w:r>
        <w:t>express their feelings, opinions and preferences</w:t>
      </w:r>
    </w:p>
    <w:p w14:paraId="0000010B" w14:textId="77777777" w:rsidR="00F627FC" w:rsidRDefault="00000000">
      <w:pPr>
        <w:numPr>
          <w:ilvl w:val="0"/>
          <w:numId w:val="49"/>
        </w:numPr>
      </w:pPr>
      <w:r>
        <w:t>participate in family conversations and everyday activities.</w:t>
      </w:r>
    </w:p>
    <w:p w14:paraId="0000010C" w14:textId="77777777" w:rsidR="00F627FC" w:rsidRDefault="00000000">
      <w:r>
        <w:t>Allowing enough time to communicate may help the person participate more fully.</w:t>
      </w:r>
    </w:p>
    <w:p w14:paraId="0000010D" w14:textId="77777777" w:rsidR="00F627FC" w:rsidRDefault="00000000">
      <w:pPr>
        <w:pStyle w:val="Heading3"/>
      </w:pPr>
      <w:bookmarkStart w:id="17" w:name="_Toc238894940"/>
      <w:r>
        <w:t>Learning together</w:t>
      </w:r>
      <w:bookmarkEnd w:id="17"/>
    </w:p>
    <w:p w14:paraId="0000010E" w14:textId="77777777" w:rsidR="00F627FC" w:rsidRDefault="00000000">
      <w:r>
        <w:t>Communication often develops over time. Trying different approaches, observing what works well and discussing preferences with the person can help build shared understanding.</w:t>
      </w:r>
    </w:p>
    <w:p w14:paraId="0000010F" w14:textId="77777777" w:rsidR="00F627FC" w:rsidRDefault="00000000">
      <w:r>
        <w:t xml:space="preserve">The </w:t>
      </w:r>
      <w:r>
        <w:rPr>
          <w:b/>
          <w:bCs/>
        </w:rPr>
        <w:t>Personal Communication Profile</w:t>
      </w:r>
      <w:r>
        <w:t xml:space="preserve"> can be updated as communication needs and preferences change.</w:t>
      </w:r>
    </w:p>
    <w:p w14:paraId="00000110" w14:textId="77777777" w:rsidR="00F627FC" w:rsidRDefault="00F627FC">
      <w:pPr>
        <w:spacing w:before="240" w:after="240"/>
      </w:pPr>
    </w:p>
    <w:p w14:paraId="00000111" w14:textId="77777777" w:rsidR="00F627FC" w:rsidRDefault="00000000">
      <w:pPr>
        <w:pStyle w:val="Heading2"/>
      </w:pPr>
      <w:bookmarkStart w:id="18" w:name="_Toc238894941"/>
      <w:r>
        <w:t>Communication in Healthcare Setting</w:t>
      </w:r>
      <w:bookmarkEnd w:id="18"/>
    </w:p>
    <w:p w14:paraId="00000112" w14:textId="77777777" w:rsidR="00F627FC" w:rsidRDefault="00F627FC"/>
    <w:p w14:paraId="00000113" w14:textId="77777777" w:rsidR="00F627FC" w:rsidRDefault="00000000">
      <w:pPr>
        <w:spacing w:before="240" w:after="240"/>
      </w:pPr>
      <w:r>
        <w:t>Good communication is essential for safe, respectful, and person-centred healthcare. For a person with DSI, communication can be especially difficult in healthcare settings.</w:t>
      </w:r>
    </w:p>
    <w:p w14:paraId="00000114" w14:textId="77777777" w:rsidR="00F627FC" w:rsidRDefault="00000000">
      <w:pPr>
        <w:numPr>
          <w:ilvl w:val="0"/>
          <w:numId w:val="29"/>
        </w:numPr>
        <w:spacing w:before="240"/>
      </w:pPr>
      <w:r>
        <w:t xml:space="preserve">Some may have difficulty responding to questions or expressing their needs. </w:t>
      </w:r>
    </w:p>
    <w:p w14:paraId="00000115" w14:textId="77777777" w:rsidR="00F627FC" w:rsidRDefault="00000000">
      <w:pPr>
        <w:numPr>
          <w:ilvl w:val="0"/>
          <w:numId w:val="29"/>
        </w:numPr>
      </w:pPr>
      <w:r>
        <w:t>An interpreter or support person may not always be available.</w:t>
      </w:r>
    </w:p>
    <w:p w14:paraId="00000116" w14:textId="77777777" w:rsidR="00F627FC" w:rsidRDefault="00000000">
      <w:pPr>
        <w:numPr>
          <w:ilvl w:val="0"/>
          <w:numId w:val="29"/>
        </w:numPr>
      </w:pPr>
      <w:r>
        <w:lastRenderedPageBreak/>
        <w:t>They may be receiving treatment where they cannot use their usual communication method.</w:t>
      </w:r>
    </w:p>
    <w:p w14:paraId="00000117" w14:textId="77777777" w:rsidR="00F627FC" w:rsidRDefault="00000000">
      <w:pPr>
        <w:numPr>
          <w:ilvl w:val="0"/>
          <w:numId w:val="29"/>
        </w:numPr>
      </w:pPr>
      <w:r>
        <w:t>Their communication needs may be mistaken for confusion, cognitive impairment or dementia.</w:t>
      </w:r>
    </w:p>
    <w:p w14:paraId="00000118" w14:textId="77777777" w:rsidR="00F627FC" w:rsidRDefault="00000000">
      <w:pPr>
        <w:numPr>
          <w:ilvl w:val="0"/>
          <w:numId w:val="29"/>
        </w:numPr>
        <w:spacing w:after="240"/>
      </w:pPr>
      <w:r>
        <w:t>They may appear not to understand when they are actually unable to hear spoken information or see visual cues from healthcare professionals.</w:t>
      </w:r>
    </w:p>
    <w:p w14:paraId="00000119" w14:textId="77777777" w:rsidR="00F627FC" w:rsidRDefault="00000000">
      <w:pPr>
        <w:spacing w:before="240" w:after="240"/>
      </w:pPr>
      <w:r>
        <w:t>In these situations, healthcare professionals need to use appropriate communication strategies to ensure the person can understand what is happening and communicate their needs.</w:t>
      </w:r>
    </w:p>
    <w:p w14:paraId="0000011A" w14:textId="77777777" w:rsidR="00F627FC" w:rsidRDefault="00000000">
      <w:pPr>
        <w:pStyle w:val="Heading3"/>
        <w:spacing w:before="240" w:after="240"/>
      </w:pPr>
      <w:bookmarkStart w:id="19" w:name="_Toc238894942"/>
      <w:r>
        <w:t>Before you begin</w:t>
      </w:r>
      <w:bookmarkEnd w:id="19"/>
    </w:p>
    <w:p w14:paraId="0000011B" w14:textId="77777777" w:rsidR="00F627FC" w:rsidRDefault="00000000">
      <w:pPr>
        <w:numPr>
          <w:ilvl w:val="0"/>
          <w:numId w:val="31"/>
        </w:numPr>
        <w:spacing w:before="240"/>
      </w:pPr>
      <w:r>
        <w:t>Arrange appropriate communication support the person needs to understand information and give informed consent.</w:t>
      </w:r>
    </w:p>
    <w:p w14:paraId="0000011C" w14:textId="77777777" w:rsidR="00F627FC" w:rsidRDefault="00000000">
      <w:pPr>
        <w:numPr>
          <w:ilvl w:val="0"/>
          <w:numId w:val="31"/>
        </w:numPr>
        <w:spacing w:before="240"/>
      </w:pPr>
      <w:r>
        <w:t>Ask the person's preferred communication method.</w:t>
      </w:r>
    </w:p>
    <w:p w14:paraId="0000011D" w14:textId="77777777" w:rsidR="00F627FC" w:rsidRDefault="00000000">
      <w:pPr>
        <w:numPr>
          <w:ilvl w:val="0"/>
          <w:numId w:val="31"/>
        </w:numPr>
      </w:pPr>
      <w:r>
        <w:t>Don't ignore the person while waiting for an interpreter.</w:t>
      </w:r>
    </w:p>
    <w:p w14:paraId="0000011E" w14:textId="77777777" w:rsidR="00F627FC" w:rsidRDefault="00000000">
      <w:pPr>
        <w:numPr>
          <w:ilvl w:val="0"/>
          <w:numId w:val="31"/>
        </w:numPr>
        <w:spacing w:after="240"/>
      </w:pPr>
      <w:r>
        <w:t>Speak directly to the person, not only to their interpreter or support person.</w:t>
      </w:r>
    </w:p>
    <w:p w14:paraId="0000011F" w14:textId="77777777" w:rsidR="00F627FC" w:rsidRDefault="00000000">
      <w:pPr>
        <w:numPr>
          <w:ilvl w:val="0"/>
          <w:numId w:val="31"/>
        </w:numPr>
        <w:spacing w:after="240"/>
      </w:pPr>
      <w:r>
        <w:t>Allow extra time for appointments whenever possible as communication may take more time.</w:t>
      </w:r>
    </w:p>
    <w:p w14:paraId="00000120" w14:textId="77777777" w:rsidR="00F627FC" w:rsidRDefault="00000000">
      <w:pPr>
        <w:spacing w:before="240" w:after="240"/>
      </w:pPr>
      <w:r>
        <w:t xml:space="preserve">For complex or important healthcare information, such as treatment options, risks and consent, make sure the person has access to appropriate communication support so they can understand the information and make informed decisions. </w:t>
      </w:r>
    </w:p>
    <w:p w14:paraId="00000121" w14:textId="77777777" w:rsidR="00F627FC" w:rsidRDefault="00000000">
      <w:pPr>
        <w:pStyle w:val="Heading3"/>
        <w:spacing w:before="240" w:after="240"/>
      </w:pPr>
      <w:bookmarkStart w:id="20" w:name="_Toc238894943"/>
      <w:r>
        <w:t>When meeting a person with DSI in healthcare setting</w:t>
      </w:r>
      <w:bookmarkEnd w:id="20"/>
    </w:p>
    <w:p w14:paraId="00000122" w14:textId="77777777" w:rsidR="00F627FC" w:rsidRDefault="00000000">
      <w:pPr>
        <w:numPr>
          <w:ilvl w:val="0"/>
          <w:numId w:val="24"/>
        </w:numPr>
        <w:spacing w:before="280"/>
      </w:pPr>
      <w:r>
        <w:t>Avoid assumptions.</w:t>
      </w:r>
    </w:p>
    <w:p w14:paraId="00000123" w14:textId="77777777" w:rsidR="00F627FC" w:rsidRDefault="00000000">
      <w:pPr>
        <w:numPr>
          <w:ilvl w:val="1"/>
          <w:numId w:val="24"/>
        </w:numPr>
      </w:pPr>
      <w:r>
        <w:t>Do not assume that a person is confused or has dementia because they do not respond as expected.</w:t>
      </w:r>
    </w:p>
    <w:p w14:paraId="00000124" w14:textId="77777777" w:rsidR="00F627FC" w:rsidRDefault="00000000">
      <w:pPr>
        <w:numPr>
          <w:ilvl w:val="1"/>
          <w:numId w:val="24"/>
        </w:numPr>
      </w:pPr>
      <w:r>
        <w:t>Do not assume how the person communicates. People with DSI may use different communication methods depending on their individual needs and preferences.</w:t>
      </w:r>
    </w:p>
    <w:p w14:paraId="00000125" w14:textId="77777777" w:rsidR="00F627FC" w:rsidRDefault="00000000">
      <w:pPr>
        <w:numPr>
          <w:ilvl w:val="0"/>
          <w:numId w:val="24"/>
        </w:numPr>
      </w:pPr>
      <w:r>
        <w:t>Approach calmly. If appropriate, gently touch the person's shoulder or hand to let them know you are there.</w:t>
      </w:r>
    </w:p>
    <w:p w14:paraId="00000126" w14:textId="77777777" w:rsidR="00F627FC" w:rsidRDefault="00000000">
      <w:pPr>
        <w:numPr>
          <w:ilvl w:val="0"/>
          <w:numId w:val="24"/>
        </w:numPr>
      </w:pPr>
      <w:r>
        <w:t>Introduce yourself. Clearly state your name, your role or profession and why you are there.</w:t>
      </w:r>
    </w:p>
    <w:p w14:paraId="00000127" w14:textId="77777777" w:rsidR="00F627FC" w:rsidRDefault="00000000">
      <w:pPr>
        <w:numPr>
          <w:ilvl w:val="0"/>
          <w:numId w:val="24"/>
        </w:numPr>
      </w:pPr>
      <w:r>
        <w:t>Ask the person about their preferred communication method and follow their instructions.</w:t>
      </w:r>
    </w:p>
    <w:p w14:paraId="00000128" w14:textId="77777777" w:rsidR="00F627FC" w:rsidRDefault="00000000">
      <w:pPr>
        <w:numPr>
          <w:ilvl w:val="0"/>
          <w:numId w:val="24"/>
        </w:numPr>
      </w:pPr>
      <w:r>
        <w:t>Position yourself appropriately.</w:t>
      </w:r>
    </w:p>
    <w:p w14:paraId="00000129" w14:textId="77777777" w:rsidR="00F627FC" w:rsidRDefault="00000000">
      <w:pPr>
        <w:numPr>
          <w:ilvl w:val="1"/>
          <w:numId w:val="66"/>
        </w:numPr>
      </w:pPr>
      <w:r>
        <w:t>Face the person.</w:t>
      </w:r>
    </w:p>
    <w:p w14:paraId="0000012A" w14:textId="77777777" w:rsidR="00F627FC" w:rsidRDefault="00000000">
      <w:pPr>
        <w:numPr>
          <w:ilvl w:val="1"/>
          <w:numId w:val="66"/>
        </w:numPr>
      </w:pPr>
      <w:r>
        <w:t>Make sure your face is visible. Avoid covering your mouth if appropriate.</w:t>
      </w:r>
    </w:p>
    <w:p w14:paraId="0000012B" w14:textId="77777777" w:rsidR="00F627FC" w:rsidRDefault="00000000">
      <w:pPr>
        <w:numPr>
          <w:ilvl w:val="1"/>
          <w:numId w:val="66"/>
        </w:numPr>
      </w:pPr>
      <w:r>
        <w:lastRenderedPageBreak/>
        <w:t xml:space="preserve">Be at an appropriate height level and distance. </w:t>
      </w:r>
    </w:p>
    <w:p w14:paraId="0000012C" w14:textId="77777777" w:rsidR="00F627FC" w:rsidRDefault="00000000">
      <w:pPr>
        <w:numPr>
          <w:ilvl w:val="0"/>
          <w:numId w:val="24"/>
        </w:numPr>
      </w:pPr>
      <w:r>
        <w:t xml:space="preserve">Choose a quiet environment with enough lighting where possible. - </w:t>
      </w:r>
      <w:r>
        <w:rPr>
          <w:i/>
          <w:iCs/>
        </w:rPr>
        <w:t xml:space="preserve">Please refer to </w:t>
      </w:r>
      <w:r>
        <w:rPr>
          <w:b/>
          <w:bCs/>
          <w:i/>
          <w:iCs/>
        </w:rPr>
        <w:t xml:space="preserve">Communication strategies - Good Communication Environment (page 9) </w:t>
      </w:r>
      <w:r>
        <w:rPr>
          <w:i/>
          <w:iCs/>
        </w:rPr>
        <w:t>for more details.</w:t>
      </w:r>
    </w:p>
    <w:p w14:paraId="0000012D" w14:textId="77777777" w:rsidR="00F627FC" w:rsidRDefault="00000000">
      <w:pPr>
        <w:numPr>
          <w:ilvl w:val="0"/>
          <w:numId w:val="24"/>
        </w:numPr>
      </w:pPr>
      <w:r>
        <w:t>Check that the assistive devices are working (e.g. hearing aid devices are switched on).</w:t>
      </w:r>
    </w:p>
    <w:p w14:paraId="0000012E" w14:textId="77777777" w:rsidR="00F627FC" w:rsidRDefault="00000000">
      <w:pPr>
        <w:numPr>
          <w:ilvl w:val="0"/>
          <w:numId w:val="24"/>
        </w:numPr>
      </w:pPr>
      <w:r>
        <w:t>Speak clearly at a comfortable pace and give enough time for the person to receive, process and respond. Do not shout unless the person asks you to speak louder.</w:t>
      </w:r>
    </w:p>
    <w:p w14:paraId="0000012F" w14:textId="77777777" w:rsidR="00F627FC" w:rsidRDefault="00000000">
      <w:pPr>
        <w:numPr>
          <w:ilvl w:val="0"/>
          <w:numId w:val="24"/>
        </w:numPr>
      </w:pPr>
      <w:r>
        <w:t>Check the person’s understanding by asking feedback questions or asking the person to explain the information in their own words. Repeat or explain in different way if needed.</w:t>
      </w:r>
    </w:p>
    <w:p w14:paraId="00000130" w14:textId="77777777" w:rsidR="00F627FC" w:rsidRDefault="00000000">
      <w:pPr>
        <w:numPr>
          <w:ilvl w:val="0"/>
          <w:numId w:val="24"/>
        </w:numPr>
      </w:pPr>
      <w:r>
        <w:t xml:space="preserve">Describe what you are doing and what is happening around them. </w:t>
      </w:r>
    </w:p>
    <w:p w14:paraId="00000131" w14:textId="77777777" w:rsidR="00F627FC" w:rsidRDefault="00000000">
      <w:pPr>
        <w:numPr>
          <w:ilvl w:val="0"/>
          <w:numId w:val="24"/>
        </w:numPr>
      </w:pPr>
      <w:r>
        <w:t>Tell the person when you leave the situation.</w:t>
      </w:r>
    </w:p>
    <w:p w14:paraId="00000132" w14:textId="77777777" w:rsidR="00F627FC" w:rsidRDefault="00000000">
      <w:pPr>
        <w:numPr>
          <w:ilvl w:val="0"/>
          <w:numId w:val="24"/>
        </w:numPr>
      </w:pPr>
      <w:r>
        <w:t>For medications or treatment information</w:t>
      </w:r>
    </w:p>
    <w:p w14:paraId="00000133" w14:textId="77777777" w:rsidR="00F627FC" w:rsidRDefault="00000000">
      <w:pPr>
        <w:numPr>
          <w:ilvl w:val="1"/>
          <w:numId w:val="24"/>
        </w:numPr>
      </w:pPr>
      <w:r>
        <w:t>Always check that the person understands the correct medication dose and when to take it.</w:t>
      </w:r>
    </w:p>
    <w:p w14:paraId="00000134" w14:textId="77777777" w:rsidR="00F627FC" w:rsidRDefault="00000000">
      <w:pPr>
        <w:numPr>
          <w:ilvl w:val="1"/>
          <w:numId w:val="24"/>
        </w:numPr>
      </w:pPr>
      <w:r>
        <w:t>Provide written information in the person's preferred format (e.g. large print, electronic text or Braille).</w:t>
      </w:r>
    </w:p>
    <w:p w14:paraId="00000139" w14:textId="30B8A4B2" w:rsidR="00F627FC" w:rsidRDefault="00000000" w:rsidP="000C3070">
      <w:pPr>
        <w:numPr>
          <w:ilvl w:val="1"/>
          <w:numId w:val="24"/>
        </w:numPr>
        <w:spacing w:after="240"/>
      </w:pPr>
      <w:r>
        <w:t>Longer or more complex information, such as diabetes education or physiotherapy exercise programs, may need to be provided in an accessible format that meets the person's communication needs.</w:t>
      </w:r>
      <w:bookmarkStart w:id="21" w:name="_heading=h.he139bmqafln" w:colFirst="0" w:colLast="0"/>
      <w:bookmarkStart w:id="22" w:name="_heading=h.xjriwogiapc" w:colFirst="0" w:colLast="0"/>
      <w:bookmarkEnd w:id="21"/>
      <w:bookmarkEnd w:id="22"/>
    </w:p>
    <w:p w14:paraId="00000141" w14:textId="77777777" w:rsidR="00F627FC" w:rsidRDefault="00000000" w:rsidP="000C3070">
      <w:pPr>
        <w:pStyle w:val="Heading3"/>
      </w:pPr>
      <w:bookmarkStart w:id="23" w:name="_heading=h.l528k7nrsiim" w:colFirst="0" w:colLast="0"/>
      <w:bookmarkStart w:id="24" w:name="_Toc238894944"/>
      <w:bookmarkEnd w:id="23"/>
      <w:r>
        <w:t>What is Health Haptics?</w:t>
      </w:r>
      <w:bookmarkEnd w:id="24"/>
      <w:r>
        <w:t xml:space="preserve"> </w:t>
      </w:r>
    </w:p>
    <w:p w14:paraId="00000142" w14:textId="77777777" w:rsidR="00F627FC" w:rsidRDefault="00000000">
      <w:pPr>
        <w:spacing w:before="240" w:after="240"/>
      </w:pPr>
      <w:r>
        <w:t>Health Haptics are agreed touch-based signals, a specific vocabulary from social-haptic communication that used to communicate information during healthcare. They can help people with DSI when visual and spoken communication is difficult or not possible.</w:t>
      </w:r>
    </w:p>
    <w:p w14:paraId="00000143" w14:textId="77777777" w:rsidR="00F627FC" w:rsidRDefault="00000000">
      <w:pPr>
        <w:spacing w:before="240" w:after="240"/>
        <w:rPr>
          <w:b/>
          <w:bCs/>
        </w:rPr>
      </w:pPr>
      <w:r>
        <w:rPr>
          <w:b/>
          <w:bCs/>
        </w:rPr>
        <w:t>Before using Health Haptics:</w:t>
      </w:r>
    </w:p>
    <w:p w14:paraId="00000144" w14:textId="77777777" w:rsidR="00F627FC" w:rsidRDefault="00000000">
      <w:pPr>
        <w:numPr>
          <w:ilvl w:val="0"/>
          <w:numId w:val="3"/>
        </w:numPr>
        <w:spacing w:before="240"/>
      </w:pPr>
      <w:r>
        <w:t>Ask the person if they use touch-based communication.</w:t>
      </w:r>
    </w:p>
    <w:p w14:paraId="00000145" w14:textId="77777777" w:rsidR="00F627FC" w:rsidRDefault="00000000">
      <w:pPr>
        <w:numPr>
          <w:ilvl w:val="0"/>
          <w:numId w:val="3"/>
        </w:numPr>
      </w:pPr>
      <w:r>
        <w:t>Agree on the meaning of each touch signal.</w:t>
      </w:r>
    </w:p>
    <w:p w14:paraId="00000146" w14:textId="77777777" w:rsidR="00F627FC" w:rsidRDefault="00000000">
      <w:pPr>
        <w:numPr>
          <w:ilvl w:val="0"/>
          <w:numId w:val="3"/>
        </w:numPr>
      </w:pPr>
      <w:r>
        <w:t>Explain where the person will be touched and ask for permission before touching.</w:t>
      </w:r>
    </w:p>
    <w:p w14:paraId="00000147" w14:textId="77777777" w:rsidR="00F627FC" w:rsidRDefault="00000000">
      <w:pPr>
        <w:numPr>
          <w:ilvl w:val="0"/>
          <w:numId w:val="3"/>
        </w:numPr>
        <w:spacing w:after="240"/>
      </w:pPr>
      <w:r>
        <w:t>Use the agreed touch consistently.</w:t>
      </w:r>
    </w:p>
    <w:p w14:paraId="00000148" w14:textId="77777777" w:rsidR="00F627FC" w:rsidRDefault="00000000">
      <w:pPr>
        <w:spacing w:before="240" w:after="240"/>
      </w:pPr>
      <w:r>
        <w:t>Remember: Health Haptics may be different for each person.</w:t>
      </w:r>
      <w:r>
        <w:rPr>
          <w:i/>
          <w:iCs/>
        </w:rPr>
        <w:t xml:space="preserve"> You may refer to </w:t>
      </w:r>
      <w:r>
        <w:rPr>
          <w:b/>
          <w:bCs/>
          <w:i/>
          <w:iCs/>
        </w:rPr>
        <w:t>Personal Communication Profile - How to communicate with me</w:t>
      </w:r>
      <w:r>
        <w:rPr>
          <w:i/>
          <w:iCs/>
        </w:rPr>
        <w:t xml:space="preserve"> for the individual communication preference, </w:t>
      </w:r>
      <w:r>
        <w:t xml:space="preserve">or ask them what works best for them. </w:t>
      </w:r>
    </w:p>
    <w:p w14:paraId="00000149" w14:textId="77777777" w:rsidR="00F627FC" w:rsidRDefault="00000000">
      <w:pPr>
        <w:spacing w:before="240" w:after="240"/>
      </w:pPr>
      <w:r>
        <w:t xml:space="preserve">Below are some examples of Health Haptics. Each example is illustrated with a picture showing the described movement. </w:t>
      </w:r>
    </w:p>
    <w:p w14:paraId="0000014A" w14:textId="77777777" w:rsidR="00F627FC" w:rsidRDefault="00000000">
      <w:r>
        <w:lastRenderedPageBreak/>
        <w:t>Identification of professional role</w:t>
      </w:r>
    </w:p>
    <w:tbl>
      <w:tblPr>
        <w:tblStyle w:val="a6"/>
        <w:tblW w:w="9029" w:type="dxa"/>
        <w:tblLayout w:type="fixed"/>
        <w:tblLook w:val="0400" w:firstRow="0" w:lastRow="0" w:firstColumn="0" w:lastColumn="0" w:noHBand="0" w:noVBand="1"/>
      </w:tblPr>
      <w:tblGrid>
        <w:gridCol w:w="4514"/>
        <w:gridCol w:w="4515"/>
      </w:tblGrid>
      <w:tr w:rsidR="00F627FC" w14:paraId="4B6B8BCD" w14:textId="77777777">
        <w:tc>
          <w:tcPr>
            <w:tcW w:w="4514" w:type="dxa"/>
          </w:tcPr>
          <w:p w14:paraId="0000014B" w14:textId="77777777" w:rsidR="00F627FC" w:rsidRDefault="00000000">
            <w:pPr>
              <w:rPr>
                <w:u w:val="single"/>
              </w:rPr>
            </w:pPr>
            <w:r>
              <w:rPr>
                <w:u w:val="single"/>
              </w:rPr>
              <w:t>Nurse</w:t>
            </w:r>
          </w:p>
          <w:p w14:paraId="0000014C" w14:textId="77777777" w:rsidR="00F627FC" w:rsidRDefault="00000000">
            <w:r>
              <w:t xml:space="preserve">Two fingers on the upper arm in the shape of a medical cross: a downward vertical line and then a left- to- right horizontal line. </w:t>
            </w:r>
          </w:p>
          <w:p w14:paraId="0000014D" w14:textId="77777777" w:rsidR="00F627FC" w:rsidRDefault="00F627FC"/>
        </w:tc>
        <w:tc>
          <w:tcPr>
            <w:tcW w:w="4515" w:type="dxa"/>
          </w:tcPr>
          <w:p w14:paraId="0000014E" w14:textId="77777777" w:rsidR="00F627FC" w:rsidRDefault="00000000">
            <w:r>
              <w:rPr>
                <w:noProof/>
              </w:rPr>
              <w:drawing>
                <wp:inline distT="114300" distB="114300" distL="114300" distR="114300">
                  <wp:extent cx="1520190" cy="1811854"/>
                  <wp:effectExtent l="0" t="0" r="0" b="0"/>
                  <wp:docPr id="2141913196" name="image41.jpg" descr="Two fingers on the upper arm in the shape of a medical cross: a downward vertical line and then a left- to- right horizontal line. "/>
                  <wp:cNvGraphicFramePr/>
                  <a:graphic xmlns:a="http://schemas.openxmlformats.org/drawingml/2006/main">
                    <a:graphicData uri="http://schemas.openxmlformats.org/drawingml/2006/picture">
                      <pic:pic xmlns:pic="http://schemas.openxmlformats.org/drawingml/2006/picture">
                        <pic:nvPicPr>
                          <pic:cNvPr id="0" name="image41.jpg" descr="Two fingers on the upper arm in the shape of a medical cross: a downward vertical line and then a left- to- right horizontal line. "/>
                          <pic:cNvPicPr preferRelativeResize="0"/>
                        </pic:nvPicPr>
                        <pic:blipFill>
                          <a:blip r:embed="rId12"/>
                          <a:srcRect t="1938"/>
                          <a:stretch>
                            <a:fillRect/>
                          </a:stretch>
                        </pic:blipFill>
                        <pic:spPr>
                          <a:xfrm>
                            <a:off x="0" y="0"/>
                            <a:ext cx="1520190" cy="1811854"/>
                          </a:xfrm>
                          <a:prstGeom prst="rect">
                            <a:avLst/>
                          </a:prstGeom>
                          <a:ln/>
                        </pic:spPr>
                      </pic:pic>
                    </a:graphicData>
                  </a:graphic>
                </wp:inline>
              </w:drawing>
            </w:r>
          </w:p>
          <w:p w14:paraId="0000014F" w14:textId="77777777" w:rsidR="00F627FC" w:rsidRDefault="00F627FC"/>
        </w:tc>
      </w:tr>
      <w:tr w:rsidR="00F627FC" w14:paraId="77DF0372" w14:textId="77777777">
        <w:tc>
          <w:tcPr>
            <w:tcW w:w="4514" w:type="dxa"/>
          </w:tcPr>
          <w:p w14:paraId="00000150" w14:textId="77777777" w:rsidR="00F627FC" w:rsidRDefault="00000000">
            <w:pPr>
              <w:rPr>
                <w:u w:val="single"/>
              </w:rPr>
            </w:pPr>
            <w:r>
              <w:rPr>
                <w:u w:val="single"/>
              </w:rPr>
              <w:t>Doctor</w:t>
            </w:r>
          </w:p>
          <w:p w14:paraId="00000151" w14:textId="77777777" w:rsidR="00F627FC" w:rsidRDefault="00000000">
            <w:r>
              <w:t xml:space="preserve">Two fingers on the inside of the thumb side of the wrist, where the pulse may be felt. </w:t>
            </w:r>
          </w:p>
          <w:p w14:paraId="00000152" w14:textId="77777777" w:rsidR="00F627FC" w:rsidRDefault="00F627FC"/>
        </w:tc>
        <w:tc>
          <w:tcPr>
            <w:tcW w:w="4515" w:type="dxa"/>
          </w:tcPr>
          <w:p w14:paraId="00000153" w14:textId="77777777" w:rsidR="00F627FC" w:rsidRDefault="00000000">
            <w:r>
              <w:rPr>
                <w:noProof/>
              </w:rPr>
              <w:drawing>
                <wp:inline distT="114300" distB="114300" distL="114300" distR="114300">
                  <wp:extent cx="1637957" cy="1925471"/>
                  <wp:effectExtent l="0" t="0" r="0" b="0"/>
                  <wp:docPr id="2141913206" name="image53.jpg" descr="Two fingers on the inside of the thumb side of the wrist, where the pulse may be felt. "/>
                  <wp:cNvGraphicFramePr/>
                  <a:graphic xmlns:a="http://schemas.openxmlformats.org/drawingml/2006/main">
                    <a:graphicData uri="http://schemas.openxmlformats.org/drawingml/2006/picture">
                      <pic:pic xmlns:pic="http://schemas.openxmlformats.org/drawingml/2006/picture">
                        <pic:nvPicPr>
                          <pic:cNvPr id="0" name="image53.jpg" descr="Two fingers on the inside of the thumb side of the wrist, where the pulse may be felt. "/>
                          <pic:cNvPicPr preferRelativeResize="0"/>
                        </pic:nvPicPr>
                        <pic:blipFill>
                          <a:blip r:embed="rId13"/>
                          <a:srcRect t="3450"/>
                          <a:stretch>
                            <a:fillRect/>
                          </a:stretch>
                        </pic:blipFill>
                        <pic:spPr>
                          <a:xfrm>
                            <a:off x="0" y="0"/>
                            <a:ext cx="1637957" cy="1925471"/>
                          </a:xfrm>
                          <a:prstGeom prst="rect">
                            <a:avLst/>
                          </a:prstGeom>
                          <a:ln/>
                        </pic:spPr>
                      </pic:pic>
                    </a:graphicData>
                  </a:graphic>
                </wp:inline>
              </w:drawing>
            </w:r>
          </w:p>
        </w:tc>
      </w:tr>
    </w:tbl>
    <w:p w14:paraId="00000154" w14:textId="77777777" w:rsidR="00F627FC" w:rsidRDefault="00F627FC"/>
    <w:p w14:paraId="00000155" w14:textId="77777777" w:rsidR="00F627FC" w:rsidRDefault="00000000">
      <w:r>
        <w:t>Confirmation</w:t>
      </w:r>
    </w:p>
    <w:sdt>
      <w:sdtPr>
        <w:tag w:val="goog_rdk_0"/>
        <w:id w:val="912696940"/>
        <w:lock w:val="contentLocked"/>
      </w:sdtPr>
      <w:sdtContent>
        <w:tbl>
          <w:tblPr>
            <w:tblStyle w:val="a7"/>
            <w:tblW w:w="9000" w:type="dxa"/>
            <w:tblLayout w:type="fixed"/>
            <w:tblLook w:val="0600" w:firstRow="0" w:lastRow="0" w:firstColumn="0" w:lastColumn="0" w:noHBand="1" w:noVBand="1"/>
          </w:tblPr>
          <w:tblGrid>
            <w:gridCol w:w="3375"/>
            <w:gridCol w:w="5625"/>
          </w:tblGrid>
          <w:tr w:rsidR="00F627FC" w14:paraId="419433A9" w14:textId="77777777">
            <w:tc>
              <w:tcPr>
                <w:tcW w:w="3375" w:type="dxa"/>
                <w:tcMar>
                  <w:top w:w="100" w:type="dxa"/>
                  <w:left w:w="100" w:type="dxa"/>
                  <w:bottom w:w="100" w:type="dxa"/>
                  <w:right w:w="100" w:type="dxa"/>
                </w:tcMar>
              </w:tcPr>
              <w:p w14:paraId="00000156" w14:textId="77777777" w:rsidR="00F627FC" w:rsidRDefault="00000000">
                <w:pPr>
                  <w:widowControl w:val="0"/>
                  <w:spacing w:line="240" w:lineRule="auto"/>
                  <w:rPr>
                    <w:u w:val="single"/>
                  </w:rPr>
                </w:pPr>
                <w:r>
                  <w:rPr>
                    <w:u w:val="single"/>
                  </w:rPr>
                  <w:t>Yes</w:t>
                </w:r>
              </w:p>
              <w:p w14:paraId="00000157" w14:textId="77777777" w:rsidR="00F627FC" w:rsidRDefault="00000000">
                <w:pPr>
                  <w:widowControl w:val="0"/>
                  <w:spacing w:line="240" w:lineRule="auto"/>
                </w:pPr>
                <w:r>
                  <w:t>Closed fist moving in a nodding motion up and down</w:t>
                </w:r>
              </w:p>
              <w:p w14:paraId="00000158" w14:textId="77777777" w:rsidR="00F627FC" w:rsidRDefault="00F627FC">
                <w:pPr>
                  <w:widowControl w:val="0"/>
                  <w:spacing w:line="240" w:lineRule="auto"/>
                </w:pPr>
              </w:p>
              <w:p w14:paraId="00000159" w14:textId="77777777" w:rsidR="00F627FC" w:rsidRDefault="00000000">
                <w:pPr>
                  <w:widowControl w:val="0"/>
                  <w:spacing w:line="240" w:lineRule="auto"/>
                </w:pPr>
                <w:r>
                  <w:t xml:space="preserve">OR </w:t>
                </w:r>
              </w:p>
              <w:p w14:paraId="0000015A" w14:textId="77777777" w:rsidR="00F627FC" w:rsidRDefault="00000000">
                <w:pPr>
                  <w:widowControl w:val="0"/>
                  <w:spacing w:line="240" w:lineRule="auto"/>
                </w:pPr>
                <w:r>
                  <w:t>tapping the hand up and down on the person’s hand/ arm</w:t>
                </w:r>
              </w:p>
            </w:tc>
            <w:tc>
              <w:tcPr>
                <w:tcW w:w="5625" w:type="dxa"/>
                <w:tcMar>
                  <w:top w:w="100" w:type="dxa"/>
                  <w:left w:w="100" w:type="dxa"/>
                  <w:bottom w:w="100" w:type="dxa"/>
                  <w:right w:w="100" w:type="dxa"/>
                </w:tcMar>
              </w:tcPr>
              <w:p w14:paraId="0000015B" w14:textId="77777777" w:rsidR="00F627FC" w:rsidRDefault="00000000">
                <w:pPr>
                  <w:widowControl w:val="0"/>
                  <w:spacing w:line="240" w:lineRule="auto"/>
                </w:pPr>
                <w:r>
                  <w:rPr>
                    <w:noProof/>
                  </w:rPr>
                  <w:drawing>
                    <wp:inline distT="114300" distB="114300" distL="114300" distR="114300">
                      <wp:extent cx="1424466" cy="1834117"/>
                      <wp:effectExtent l="0" t="0" r="0" b="0"/>
                      <wp:docPr id="2141913158" name="image11.jpg" descr="Closed fist moving in a nodding motion up and down"/>
                      <wp:cNvGraphicFramePr/>
                      <a:graphic xmlns:a="http://schemas.openxmlformats.org/drawingml/2006/main">
                        <a:graphicData uri="http://schemas.openxmlformats.org/drawingml/2006/picture">
                          <pic:pic xmlns:pic="http://schemas.openxmlformats.org/drawingml/2006/picture">
                            <pic:nvPicPr>
                              <pic:cNvPr id="0" name="image11.jpg" descr="Closed fist moving in a nodding motion up and down"/>
                              <pic:cNvPicPr preferRelativeResize="0"/>
                            </pic:nvPicPr>
                            <pic:blipFill>
                              <a:blip r:embed="rId14"/>
                              <a:srcRect t="4292"/>
                              <a:stretch>
                                <a:fillRect/>
                              </a:stretch>
                            </pic:blipFill>
                            <pic:spPr>
                              <a:xfrm>
                                <a:off x="0" y="0"/>
                                <a:ext cx="1424466" cy="1834117"/>
                              </a:xfrm>
                              <a:prstGeom prst="rect">
                                <a:avLst/>
                              </a:prstGeom>
                              <a:ln/>
                            </pic:spPr>
                          </pic:pic>
                        </a:graphicData>
                      </a:graphic>
                    </wp:inline>
                  </w:drawing>
                </w:r>
                <w:r>
                  <w:t xml:space="preserve"> or  </w:t>
                </w:r>
                <w:r>
                  <w:rPr>
                    <w:noProof/>
                  </w:rPr>
                  <w:drawing>
                    <wp:inline distT="114300" distB="114300" distL="114300" distR="114300">
                      <wp:extent cx="1482134" cy="1798253"/>
                      <wp:effectExtent l="0" t="0" r="0" b="0"/>
                      <wp:docPr id="2141913213" name="image55.jpg" descr="tapping the hand up and down on the person’s hand/ arm "/>
                      <wp:cNvGraphicFramePr/>
                      <a:graphic xmlns:a="http://schemas.openxmlformats.org/drawingml/2006/main">
                        <a:graphicData uri="http://schemas.openxmlformats.org/drawingml/2006/picture">
                          <pic:pic xmlns:pic="http://schemas.openxmlformats.org/drawingml/2006/picture">
                            <pic:nvPicPr>
                              <pic:cNvPr id="0" name="image55.jpg" descr="tapping the hand up and down on the person’s hand/ arm "/>
                              <pic:cNvPicPr preferRelativeResize="0"/>
                            </pic:nvPicPr>
                            <pic:blipFill>
                              <a:blip r:embed="rId15"/>
                              <a:srcRect/>
                              <a:stretch>
                                <a:fillRect/>
                              </a:stretch>
                            </pic:blipFill>
                            <pic:spPr>
                              <a:xfrm>
                                <a:off x="0" y="0"/>
                                <a:ext cx="1482134" cy="1798253"/>
                              </a:xfrm>
                              <a:prstGeom prst="rect">
                                <a:avLst/>
                              </a:prstGeom>
                              <a:ln/>
                            </pic:spPr>
                          </pic:pic>
                        </a:graphicData>
                      </a:graphic>
                    </wp:inline>
                  </w:drawing>
                </w:r>
              </w:p>
            </w:tc>
          </w:tr>
          <w:tr w:rsidR="00F627FC" w14:paraId="6D8EAEFC" w14:textId="77777777">
            <w:tc>
              <w:tcPr>
                <w:tcW w:w="3375" w:type="dxa"/>
                <w:tcMar>
                  <w:top w:w="100" w:type="dxa"/>
                  <w:left w:w="100" w:type="dxa"/>
                  <w:bottom w:w="100" w:type="dxa"/>
                  <w:right w:w="100" w:type="dxa"/>
                </w:tcMar>
              </w:tcPr>
              <w:p w14:paraId="0000015C" w14:textId="77777777" w:rsidR="00F627FC" w:rsidRDefault="00000000">
                <w:pPr>
                  <w:widowControl w:val="0"/>
                  <w:spacing w:line="240" w:lineRule="auto"/>
                  <w:rPr>
                    <w:u w:val="single"/>
                  </w:rPr>
                </w:pPr>
                <w:r>
                  <w:rPr>
                    <w:u w:val="single"/>
                  </w:rPr>
                  <w:t>No</w:t>
                </w:r>
              </w:p>
              <w:p w14:paraId="0000015D" w14:textId="77777777" w:rsidR="00F627FC" w:rsidRDefault="00000000">
                <w:pPr>
                  <w:widowControl w:val="0"/>
                  <w:spacing w:line="240" w:lineRule="auto"/>
                </w:pPr>
                <w:r>
                  <w:t xml:space="preserve">Closed fist moving in a shaking motion left-right-left-right </w:t>
                </w:r>
              </w:p>
              <w:p w14:paraId="0000015E" w14:textId="77777777" w:rsidR="00F627FC" w:rsidRDefault="00F627FC">
                <w:pPr>
                  <w:widowControl w:val="0"/>
                  <w:spacing w:line="240" w:lineRule="auto"/>
                </w:pPr>
              </w:p>
              <w:p w14:paraId="0000015F" w14:textId="77777777" w:rsidR="00F627FC" w:rsidRDefault="00000000">
                <w:pPr>
                  <w:widowControl w:val="0"/>
                  <w:spacing w:line="240" w:lineRule="auto"/>
                </w:pPr>
                <w:r>
                  <w:t xml:space="preserve">OR </w:t>
                </w:r>
              </w:p>
              <w:p w14:paraId="00000160" w14:textId="77777777" w:rsidR="00F627FC" w:rsidRDefault="00000000">
                <w:pPr>
                  <w:widowControl w:val="0"/>
                  <w:spacing w:line="240" w:lineRule="auto"/>
                </w:pPr>
                <w:r>
                  <w:t xml:space="preserve">rubbing the hand left to right on the person’s hand/ arm </w:t>
                </w:r>
              </w:p>
            </w:tc>
            <w:tc>
              <w:tcPr>
                <w:tcW w:w="5625" w:type="dxa"/>
                <w:tcMar>
                  <w:top w:w="100" w:type="dxa"/>
                  <w:left w:w="100" w:type="dxa"/>
                  <w:bottom w:w="100" w:type="dxa"/>
                  <w:right w:w="100" w:type="dxa"/>
                </w:tcMar>
              </w:tcPr>
              <w:p w14:paraId="00000161" w14:textId="77777777" w:rsidR="00F627FC" w:rsidRDefault="00000000">
                <w:pPr>
                  <w:widowControl w:val="0"/>
                  <w:spacing w:line="240" w:lineRule="auto"/>
                </w:pPr>
                <w:r>
                  <w:rPr>
                    <w:noProof/>
                  </w:rPr>
                  <w:drawing>
                    <wp:inline distT="114300" distB="114300" distL="114300" distR="114300">
                      <wp:extent cx="1401495" cy="1934062"/>
                      <wp:effectExtent l="0" t="0" r="0" b="0"/>
                      <wp:docPr id="2141913201" name="image45.jpg" descr="Closed fist moving in a shaking motion left-right-left-right "/>
                      <wp:cNvGraphicFramePr/>
                      <a:graphic xmlns:a="http://schemas.openxmlformats.org/drawingml/2006/main">
                        <a:graphicData uri="http://schemas.openxmlformats.org/drawingml/2006/picture">
                          <pic:pic xmlns:pic="http://schemas.openxmlformats.org/drawingml/2006/picture">
                            <pic:nvPicPr>
                              <pic:cNvPr id="0" name="image45.jpg" descr="Closed fist moving in a shaking motion left-right-left-right "/>
                              <pic:cNvPicPr preferRelativeResize="0"/>
                            </pic:nvPicPr>
                            <pic:blipFill>
                              <a:blip r:embed="rId16"/>
                              <a:srcRect/>
                              <a:stretch>
                                <a:fillRect/>
                              </a:stretch>
                            </pic:blipFill>
                            <pic:spPr>
                              <a:xfrm>
                                <a:off x="0" y="0"/>
                                <a:ext cx="1401495" cy="1934062"/>
                              </a:xfrm>
                              <a:prstGeom prst="rect">
                                <a:avLst/>
                              </a:prstGeom>
                              <a:ln/>
                            </pic:spPr>
                          </pic:pic>
                        </a:graphicData>
                      </a:graphic>
                    </wp:inline>
                  </w:drawing>
                </w:r>
                <w:r>
                  <w:t xml:space="preserve"> or  </w:t>
                </w:r>
                <w:r>
                  <w:rPr>
                    <w:noProof/>
                  </w:rPr>
                  <w:drawing>
                    <wp:inline distT="114300" distB="114300" distL="114300" distR="114300">
                      <wp:extent cx="1533955" cy="1903582"/>
                      <wp:effectExtent l="0" t="0" r="0" b="0"/>
                      <wp:docPr id="2141913177" name="image38.jpg" descr="rubbing the hand left to right on the person’s hand/ arm "/>
                      <wp:cNvGraphicFramePr/>
                      <a:graphic xmlns:a="http://schemas.openxmlformats.org/drawingml/2006/main">
                        <a:graphicData uri="http://schemas.openxmlformats.org/drawingml/2006/picture">
                          <pic:pic xmlns:pic="http://schemas.openxmlformats.org/drawingml/2006/picture">
                            <pic:nvPicPr>
                              <pic:cNvPr id="0" name="image38.jpg" descr="rubbing the hand left to right on the person’s hand/ arm "/>
                              <pic:cNvPicPr preferRelativeResize="0"/>
                            </pic:nvPicPr>
                            <pic:blipFill>
                              <a:blip r:embed="rId17"/>
                              <a:srcRect l="2091" b="1161"/>
                              <a:stretch>
                                <a:fillRect/>
                              </a:stretch>
                            </pic:blipFill>
                            <pic:spPr>
                              <a:xfrm>
                                <a:off x="0" y="0"/>
                                <a:ext cx="1533955" cy="1903582"/>
                              </a:xfrm>
                              <a:prstGeom prst="rect">
                                <a:avLst/>
                              </a:prstGeom>
                              <a:ln/>
                            </pic:spPr>
                          </pic:pic>
                        </a:graphicData>
                      </a:graphic>
                    </wp:inline>
                  </w:drawing>
                </w:r>
              </w:p>
            </w:tc>
          </w:tr>
        </w:tbl>
      </w:sdtContent>
    </w:sdt>
    <w:p w14:paraId="00000162" w14:textId="77777777" w:rsidR="00F627FC" w:rsidRDefault="00F627FC"/>
    <w:p w14:paraId="00000163" w14:textId="77777777" w:rsidR="00F627FC" w:rsidRDefault="00000000">
      <w:r>
        <w:lastRenderedPageBreak/>
        <w:t>Length of treatment</w:t>
      </w:r>
    </w:p>
    <w:sdt>
      <w:sdtPr>
        <w:tag w:val="goog_rdk_1"/>
        <w:id w:val="720955790"/>
        <w:lock w:val="contentLocked"/>
      </w:sdtPr>
      <w:sdtContent>
        <w:tbl>
          <w:tblPr>
            <w:tblStyle w:val="a8"/>
            <w:tblW w:w="9000" w:type="dxa"/>
            <w:tblLayout w:type="fixed"/>
            <w:tblLook w:val="0600" w:firstRow="0" w:lastRow="0" w:firstColumn="0" w:lastColumn="0" w:noHBand="1" w:noVBand="1"/>
          </w:tblPr>
          <w:tblGrid>
            <w:gridCol w:w="3360"/>
            <w:gridCol w:w="5640"/>
          </w:tblGrid>
          <w:tr w:rsidR="00F627FC" w14:paraId="15DBFC86" w14:textId="77777777">
            <w:tc>
              <w:tcPr>
                <w:tcW w:w="3360" w:type="dxa"/>
                <w:tcMar>
                  <w:top w:w="100" w:type="dxa"/>
                  <w:left w:w="100" w:type="dxa"/>
                  <w:bottom w:w="100" w:type="dxa"/>
                  <w:right w:w="100" w:type="dxa"/>
                </w:tcMar>
              </w:tcPr>
              <w:p w14:paraId="00000164" w14:textId="77777777" w:rsidR="00F627FC" w:rsidRDefault="00000000">
                <w:pPr>
                  <w:rPr>
                    <w:u w:val="single"/>
                  </w:rPr>
                </w:pPr>
                <w:r>
                  <w:rPr>
                    <w:u w:val="single"/>
                  </w:rPr>
                  <w:t>Time</w:t>
                </w:r>
              </w:p>
              <w:p w14:paraId="00000165" w14:textId="77777777" w:rsidR="00F627FC" w:rsidRDefault="00000000">
                <w:r>
                  <w:t xml:space="preserve">Tapping the tip of the finger onto the middle of the wrist </w:t>
                </w:r>
              </w:p>
            </w:tc>
            <w:tc>
              <w:tcPr>
                <w:tcW w:w="5640" w:type="dxa"/>
                <w:tcMar>
                  <w:top w:w="100" w:type="dxa"/>
                  <w:left w:w="100" w:type="dxa"/>
                  <w:bottom w:w="100" w:type="dxa"/>
                  <w:right w:w="100" w:type="dxa"/>
                </w:tcMar>
              </w:tcPr>
              <w:p w14:paraId="00000166" w14:textId="77777777" w:rsidR="00F627FC" w:rsidRDefault="00000000">
                <w:r>
                  <w:rPr>
                    <w:noProof/>
                  </w:rPr>
                  <w:drawing>
                    <wp:inline distT="114300" distB="114300" distL="114300" distR="114300">
                      <wp:extent cx="1455420" cy="1806372"/>
                      <wp:effectExtent l="0" t="0" r="0" b="0"/>
                      <wp:docPr id="2141913190" name="image30.jpg" descr="Tapping the tip of the finger onto the middle of the wrist "/>
                      <wp:cNvGraphicFramePr/>
                      <a:graphic xmlns:a="http://schemas.openxmlformats.org/drawingml/2006/main">
                        <a:graphicData uri="http://schemas.openxmlformats.org/drawingml/2006/picture">
                          <pic:pic xmlns:pic="http://schemas.openxmlformats.org/drawingml/2006/picture">
                            <pic:nvPicPr>
                              <pic:cNvPr id="0" name="image30.jpg" descr="Tapping the tip of the finger onto the middle of the wrist "/>
                              <pic:cNvPicPr preferRelativeResize="0"/>
                            </pic:nvPicPr>
                            <pic:blipFill>
                              <a:blip r:embed="rId18"/>
                              <a:srcRect/>
                              <a:stretch>
                                <a:fillRect/>
                              </a:stretch>
                            </pic:blipFill>
                            <pic:spPr>
                              <a:xfrm>
                                <a:off x="0" y="0"/>
                                <a:ext cx="1455420" cy="1806372"/>
                              </a:xfrm>
                              <a:prstGeom prst="rect">
                                <a:avLst/>
                              </a:prstGeom>
                              <a:ln/>
                            </pic:spPr>
                          </pic:pic>
                        </a:graphicData>
                      </a:graphic>
                    </wp:inline>
                  </w:drawing>
                </w:r>
              </w:p>
            </w:tc>
          </w:tr>
          <w:tr w:rsidR="00F627FC" w14:paraId="337367A3" w14:textId="77777777">
            <w:tc>
              <w:tcPr>
                <w:tcW w:w="3360" w:type="dxa"/>
                <w:tcMar>
                  <w:top w:w="100" w:type="dxa"/>
                  <w:left w:w="100" w:type="dxa"/>
                  <w:bottom w:w="100" w:type="dxa"/>
                  <w:right w:w="100" w:type="dxa"/>
                </w:tcMar>
              </w:tcPr>
              <w:p w14:paraId="00000167" w14:textId="77777777" w:rsidR="00F627FC" w:rsidRDefault="00000000">
                <w:pPr>
                  <w:rPr>
                    <w:u w:val="single"/>
                  </w:rPr>
                </w:pPr>
                <w:r>
                  <w:rPr>
                    <w:u w:val="single"/>
                  </w:rPr>
                  <w:t>Wait, no movement</w:t>
                </w:r>
              </w:p>
              <w:p w14:paraId="00000168" w14:textId="77777777" w:rsidR="00F627FC" w:rsidRDefault="00000000">
                <w:r>
                  <w:t>Placing a flattened hand onto the wrist/ arm</w:t>
                </w:r>
              </w:p>
            </w:tc>
            <w:tc>
              <w:tcPr>
                <w:tcW w:w="5640" w:type="dxa"/>
                <w:tcMar>
                  <w:top w:w="100" w:type="dxa"/>
                  <w:left w:w="100" w:type="dxa"/>
                  <w:bottom w:w="100" w:type="dxa"/>
                  <w:right w:w="100" w:type="dxa"/>
                </w:tcMar>
              </w:tcPr>
              <w:p w14:paraId="00000169" w14:textId="77777777" w:rsidR="00F627FC" w:rsidRDefault="00000000">
                <w:r>
                  <w:rPr>
                    <w:noProof/>
                  </w:rPr>
                  <w:drawing>
                    <wp:inline distT="114300" distB="114300" distL="114300" distR="114300">
                      <wp:extent cx="1463040" cy="1814170"/>
                      <wp:effectExtent l="0" t="0" r="0" b="0"/>
                      <wp:docPr id="2141913224" name="image64.jpg" descr="Placing a flattened hand onto the wrist/ arm"/>
                      <wp:cNvGraphicFramePr/>
                      <a:graphic xmlns:a="http://schemas.openxmlformats.org/drawingml/2006/main">
                        <a:graphicData uri="http://schemas.openxmlformats.org/drawingml/2006/picture">
                          <pic:pic xmlns:pic="http://schemas.openxmlformats.org/drawingml/2006/picture">
                            <pic:nvPicPr>
                              <pic:cNvPr id="0" name="image64.jpg" descr="Placing a flattened hand onto the wrist/ arm"/>
                              <pic:cNvPicPr preferRelativeResize="0"/>
                            </pic:nvPicPr>
                            <pic:blipFill>
                              <a:blip r:embed="rId19"/>
                              <a:srcRect/>
                              <a:stretch>
                                <a:fillRect/>
                              </a:stretch>
                            </pic:blipFill>
                            <pic:spPr>
                              <a:xfrm>
                                <a:off x="0" y="0"/>
                                <a:ext cx="1463040" cy="1814170"/>
                              </a:xfrm>
                              <a:prstGeom prst="rect">
                                <a:avLst/>
                              </a:prstGeom>
                              <a:ln/>
                            </pic:spPr>
                          </pic:pic>
                        </a:graphicData>
                      </a:graphic>
                    </wp:inline>
                  </w:drawing>
                </w:r>
              </w:p>
            </w:tc>
          </w:tr>
        </w:tbl>
      </w:sdtContent>
    </w:sdt>
    <w:p w14:paraId="0000016A" w14:textId="77777777" w:rsidR="00F627FC" w:rsidRDefault="00000000">
      <w:r>
        <w:t>Emotions</w:t>
      </w:r>
    </w:p>
    <w:sdt>
      <w:sdtPr>
        <w:tag w:val="goog_rdk_2"/>
        <w:id w:val="1456121221"/>
        <w:lock w:val="contentLocked"/>
      </w:sdtPr>
      <w:sdtContent>
        <w:tbl>
          <w:tblPr>
            <w:tblStyle w:val="a9"/>
            <w:tblW w:w="9000" w:type="dxa"/>
            <w:tblLayout w:type="fixed"/>
            <w:tblLook w:val="0600" w:firstRow="0" w:lastRow="0" w:firstColumn="0" w:lastColumn="0" w:noHBand="1" w:noVBand="1"/>
          </w:tblPr>
          <w:tblGrid>
            <w:gridCol w:w="3150"/>
            <w:gridCol w:w="3030"/>
            <w:gridCol w:w="2820"/>
          </w:tblGrid>
          <w:tr w:rsidR="00F627FC" w14:paraId="6D5BB293" w14:textId="77777777">
            <w:trPr>
              <w:trHeight w:val="440"/>
            </w:trPr>
            <w:tc>
              <w:tcPr>
                <w:tcW w:w="3150" w:type="dxa"/>
                <w:tcMar>
                  <w:top w:w="100" w:type="dxa"/>
                  <w:left w:w="100" w:type="dxa"/>
                  <w:bottom w:w="100" w:type="dxa"/>
                  <w:right w:w="100" w:type="dxa"/>
                </w:tcMar>
              </w:tcPr>
              <w:p w14:paraId="0000016B" w14:textId="77777777" w:rsidR="00F627FC" w:rsidRDefault="00000000">
                <w:r>
                  <w:rPr>
                    <w:u w:val="single"/>
                  </w:rPr>
                  <w:t>Pain and where on the body</w:t>
                </w:r>
                <w:r>
                  <w:t xml:space="preserve"> Claw handshape on the part of the body. A doctor might press a clawed hand on the abdomen and then draw a question mark on the upper arm. This would signify asking: Do you have pain here? </w:t>
                </w:r>
              </w:p>
            </w:tc>
            <w:tc>
              <w:tcPr>
                <w:tcW w:w="5850" w:type="dxa"/>
                <w:gridSpan w:val="2"/>
                <w:tcMar>
                  <w:top w:w="100" w:type="dxa"/>
                  <w:left w:w="100" w:type="dxa"/>
                  <w:bottom w:w="100" w:type="dxa"/>
                  <w:right w:w="100" w:type="dxa"/>
                </w:tcMar>
              </w:tcPr>
              <w:p w14:paraId="0000016C" w14:textId="77777777" w:rsidR="00F627FC" w:rsidRDefault="00000000">
                <w:r>
                  <w:rPr>
                    <w:noProof/>
                  </w:rPr>
                  <w:drawing>
                    <wp:inline distT="114300" distB="114300" distL="114300" distR="114300">
                      <wp:extent cx="1697838" cy="1772469"/>
                      <wp:effectExtent l="0" t="0" r="0" b="0"/>
                      <wp:docPr id="2141913168" name="image12.jpg" descr="Claw handshape on the part of the body"/>
                      <wp:cNvGraphicFramePr/>
                      <a:graphic xmlns:a="http://schemas.openxmlformats.org/drawingml/2006/main">
                        <a:graphicData uri="http://schemas.openxmlformats.org/drawingml/2006/picture">
                          <pic:pic xmlns:pic="http://schemas.openxmlformats.org/drawingml/2006/picture">
                            <pic:nvPicPr>
                              <pic:cNvPr id="0" name="image12.jpg" descr="Claw handshape on the part of the body"/>
                              <pic:cNvPicPr preferRelativeResize="0"/>
                            </pic:nvPicPr>
                            <pic:blipFill>
                              <a:blip r:embed="rId20"/>
                              <a:srcRect/>
                              <a:stretch>
                                <a:fillRect/>
                              </a:stretch>
                            </pic:blipFill>
                            <pic:spPr>
                              <a:xfrm>
                                <a:off x="0" y="0"/>
                                <a:ext cx="1697838" cy="1772469"/>
                              </a:xfrm>
                              <a:prstGeom prst="rect">
                                <a:avLst/>
                              </a:prstGeom>
                              <a:ln/>
                            </pic:spPr>
                          </pic:pic>
                        </a:graphicData>
                      </a:graphic>
                    </wp:inline>
                  </w:drawing>
                </w:r>
                <w:r>
                  <w:t xml:space="preserve"> </w:t>
                </w:r>
                <w:r>
                  <w:rPr>
                    <w:noProof/>
                  </w:rPr>
                  <w:drawing>
                    <wp:inline distT="114300" distB="114300" distL="114300" distR="114300">
                      <wp:extent cx="1347788" cy="1742262"/>
                      <wp:effectExtent l="0" t="0" r="0" b="0"/>
                      <wp:docPr id="2141913171" name="image4.jpg" descr="draw a question mark on the upper arm"/>
                      <wp:cNvGraphicFramePr/>
                      <a:graphic xmlns:a="http://schemas.openxmlformats.org/drawingml/2006/main">
                        <a:graphicData uri="http://schemas.openxmlformats.org/drawingml/2006/picture">
                          <pic:pic xmlns:pic="http://schemas.openxmlformats.org/drawingml/2006/picture">
                            <pic:nvPicPr>
                              <pic:cNvPr id="0" name="image4.jpg" descr="draw a question mark on the upper arm"/>
                              <pic:cNvPicPr preferRelativeResize="0"/>
                            </pic:nvPicPr>
                            <pic:blipFill>
                              <a:blip r:embed="rId21"/>
                              <a:srcRect/>
                              <a:stretch>
                                <a:fillRect/>
                              </a:stretch>
                            </pic:blipFill>
                            <pic:spPr>
                              <a:xfrm>
                                <a:off x="0" y="0"/>
                                <a:ext cx="1347788" cy="1742262"/>
                              </a:xfrm>
                              <a:prstGeom prst="rect">
                                <a:avLst/>
                              </a:prstGeom>
                              <a:ln/>
                            </pic:spPr>
                          </pic:pic>
                        </a:graphicData>
                      </a:graphic>
                    </wp:inline>
                  </w:drawing>
                </w:r>
              </w:p>
            </w:tc>
          </w:tr>
          <w:tr w:rsidR="00F627FC" w14:paraId="71DEB3DA" w14:textId="77777777">
            <w:trPr>
              <w:trHeight w:val="440"/>
            </w:trPr>
            <w:tc>
              <w:tcPr>
                <w:tcW w:w="3150" w:type="dxa"/>
                <w:tcMar>
                  <w:top w:w="100" w:type="dxa"/>
                  <w:left w:w="100" w:type="dxa"/>
                  <w:bottom w:w="100" w:type="dxa"/>
                  <w:right w:w="100" w:type="dxa"/>
                </w:tcMar>
              </w:tcPr>
              <w:p w14:paraId="0000016E" w14:textId="77777777" w:rsidR="00F627FC" w:rsidRDefault="00F627FC">
                <w:pPr>
                  <w:widowControl w:val="0"/>
                  <w:spacing w:line="240" w:lineRule="auto"/>
                  <w:rPr>
                    <w:u w:val="single"/>
                  </w:rPr>
                </w:pPr>
              </w:p>
              <w:p w14:paraId="0000016F" w14:textId="77777777" w:rsidR="00F627FC" w:rsidRDefault="00000000">
                <w:pPr>
                  <w:widowControl w:val="0"/>
                  <w:spacing w:line="240" w:lineRule="auto"/>
                  <w:rPr>
                    <w:u w:val="single"/>
                  </w:rPr>
                </w:pPr>
                <w:r>
                  <w:rPr>
                    <w:u w:val="single"/>
                  </w:rPr>
                  <w:t>Stay calm, stay still</w:t>
                </w:r>
              </w:p>
              <w:p w14:paraId="00000170" w14:textId="77777777" w:rsidR="00F627FC" w:rsidRDefault="00000000">
                <w:pPr>
                  <w:widowControl w:val="0"/>
                  <w:spacing w:line="240" w:lineRule="auto"/>
                </w:pPr>
                <w:r>
                  <w:t>Hand on the shoulder with some firm but gentle pressure.</w:t>
                </w:r>
              </w:p>
            </w:tc>
            <w:tc>
              <w:tcPr>
                <w:tcW w:w="5850" w:type="dxa"/>
                <w:gridSpan w:val="2"/>
                <w:tcMar>
                  <w:top w:w="100" w:type="dxa"/>
                  <w:left w:w="100" w:type="dxa"/>
                  <w:bottom w:w="100" w:type="dxa"/>
                  <w:right w:w="100" w:type="dxa"/>
                </w:tcMar>
              </w:tcPr>
              <w:p w14:paraId="00000171" w14:textId="77777777" w:rsidR="00F627FC" w:rsidRDefault="00000000">
                <w:pPr>
                  <w:widowControl w:val="0"/>
                  <w:spacing w:line="240" w:lineRule="auto"/>
                </w:pPr>
                <w:r>
                  <w:rPr>
                    <w:noProof/>
                  </w:rPr>
                  <w:drawing>
                    <wp:inline distT="114300" distB="114300" distL="114300" distR="114300">
                      <wp:extent cx="1550670" cy="2223987"/>
                      <wp:effectExtent l="0" t="0" r="0" b="0"/>
                      <wp:docPr id="2141913163" name="image16.jpg" descr="Hand on the shoulder with some firm but gentle pressure. "/>
                      <wp:cNvGraphicFramePr/>
                      <a:graphic xmlns:a="http://schemas.openxmlformats.org/drawingml/2006/main">
                        <a:graphicData uri="http://schemas.openxmlformats.org/drawingml/2006/picture">
                          <pic:pic xmlns:pic="http://schemas.openxmlformats.org/drawingml/2006/picture">
                            <pic:nvPicPr>
                              <pic:cNvPr id="0" name="image16.jpg" descr="Hand on the shoulder with some firm but gentle pressure. "/>
                              <pic:cNvPicPr preferRelativeResize="0"/>
                            </pic:nvPicPr>
                            <pic:blipFill>
                              <a:blip r:embed="rId22"/>
                              <a:srcRect/>
                              <a:stretch>
                                <a:fillRect/>
                              </a:stretch>
                            </pic:blipFill>
                            <pic:spPr>
                              <a:xfrm>
                                <a:off x="0" y="0"/>
                                <a:ext cx="1550670" cy="2223987"/>
                              </a:xfrm>
                              <a:prstGeom prst="rect">
                                <a:avLst/>
                              </a:prstGeom>
                              <a:ln/>
                            </pic:spPr>
                          </pic:pic>
                        </a:graphicData>
                      </a:graphic>
                    </wp:inline>
                  </w:drawing>
                </w:r>
              </w:p>
            </w:tc>
          </w:tr>
          <w:tr w:rsidR="00F627FC" w14:paraId="07A6952E" w14:textId="77777777">
            <w:trPr>
              <w:trHeight w:val="440"/>
            </w:trPr>
            <w:tc>
              <w:tcPr>
                <w:tcW w:w="9000" w:type="dxa"/>
                <w:gridSpan w:val="3"/>
                <w:tcMar>
                  <w:top w:w="100" w:type="dxa"/>
                  <w:left w:w="100" w:type="dxa"/>
                  <w:bottom w:w="100" w:type="dxa"/>
                  <w:right w:w="100" w:type="dxa"/>
                </w:tcMar>
              </w:tcPr>
              <w:p w14:paraId="00000173" w14:textId="77777777" w:rsidR="00F627FC" w:rsidRDefault="00F627FC">
                <w:pPr>
                  <w:widowControl w:val="0"/>
                  <w:spacing w:line="240" w:lineRule="auto"/>
                  <w:rPr>
                    <w:u w:val="single"/>
                  </w:rPr>
                </w:pPr>
              </w:p>
              <w:p w14:paraId="00000174" w14:textId="77777777" w:rsidR="00F627FC" w:rsidRDefault="00000000">
                <w:pPr>
                  <w:widowControl w:val="0"/>
                  <w:spacing w:line="240" w:lineRule="auto"/>
                </w:pPr>
                <w:r>
                  <w:rPr>
                    <w:u w:val="single"/>
                  </w:rPr>
                  <w:t>Are you ok?</w:t>
                </w:r>
                <w:r>
                  <w:t xml:space="preserve">  (Three ways of doing this)</w:t>
                </w:r>
              </w:p>
            </w:tc>
          </w:tr>
          <w:tr w:rsidR="00F627FC" w14:paraId="1CB5B73E" w14:textId="77777777">
            <w:tc>
              <w:tcPr>
                <w:tcW w:w="3150" w:type="dxa"/>
                <w:tcMar>
                  <w:top w:w="100" w:type="dxa"/>
                  <w:left w:w="100" w:type="dxa"/>
                  <w:bottom w:w="100" w:type="dxa"/>
                  <w:right w:w="100" w:type="dxa"/>
                </w:tcMar>
              </w:tcPr>
              <w:p w14:paraId="00000177" w14:textId="77777777" w:rsidR="00F627FC" w:rsidRDefault="00000000">
                <w:pPr>
                  <w:widowControl w:val="0"/>
                  <w:spacing w:line="240" w:lineRule="auto"/>
                </w:pPr>
                <w:r>
                  <w:t>Thumbs up and grab the thumb</w:t>
                </w:r>
              </w:p>
              <w:p w14:paraId="00000178" w14:textId="77777777" w:rsidR="00F627FC" w:rsidRDefault="00F627FC">
                <w:pPr>
                  <w:widowControl w:val="0"/>
                  <w:spacing w:line="240" w:lineRule="auto"/>
                  <w:rPr>
                    <w:u w:val="single"/>
                  </w:rPr>
                </w:pPr>
              </w:p>
              <w:p w14:paraId="00000179" w14:textId="77777777" w:rsidR="00F627FC" w:rsidRDefault="00F627FC">
                <w:pPr>
                  <w:widowControl w:val="0"/>
                  <w:spacing w:line="240" w:lineRule="auto"/>
                  <w:rPr>
                    <w:u w:val="single"/>
                  </w:rPr>
                </w:pPr>
              </w:p>
              <w:p w14:paraId="0000017A" w14:textId="77777777" w:rsidR="00F627FC" w:rsidRDefault="00F627FC">
                <w:pPr>
                  <w:widowControl w:val="0"/>
                  <w:spacing w:line="240" w:lineRule="auto"/>
                  <w:rPr>
                    <w:u w:val="single"/>
                  </w:rPr>
                </w:pPr>
              </w:p>
              <w:p w14:paraId="0000017B" w14:textId="77777777" w:rsidR="00F627FC" w:rsidRDefault="00000000">
                <w:pPr>
                  <w:widowControl w:val="0"/>
                  <w:spacing w:line="240" w:lineRule="auto"/>
                  <w:rPr>
                    <w:u w:val="single"/>
                  </w:rPr>
                </w:pPr>
                <w:r>
                  <w:rPr>
                    <w:noProof/>
                  </w:rPr>
                  <w:drawing>
                    <wp:inline distT="114300" distB="114300" distL="114300" distR="114300">
                      <wp:extent cx="1771650" cy="1943100"/>
                      <wp:effectExtent l="0" t="0" r="0" b="0"/>
                      <wp:docPr id="2141913223" name="image65.jpg" descr="Thumbs up and grab the thumb with the other hand"/>
                      <wp:cNvGraphicFramePr/>
                      <a:graphic xmlns:a="http://schemas.openxmlformats.org/drawingml/2006/main">
                        <a:graphicData uri="http://schemas.openxmlformats.org/drawingml/2006/picture">
                          <pic:pic xmlns:pic="http://schemas.openxmlformats.org/drawingml/2006/picture">
                            <pic:nvPicPr>
                              <pic:cNvPr id="0" name="image65.jpg" descr="Thumbs up and grab the thumb with the other hand"/>
                              <pic:cNvPicPr preferRelativeResize="0"/>
                            </pic:nvPicPr>
                            <pic:blipFill>
                              <a:blip r:embed="rId23"/>
                              <a:srcRect/>
                              <a:stretch>
                                <a:fillRect/>
                              </a:stretch>
                            </pic:blipFill>
                            <pic:spPr>
                              <a:xfrm>
                                <a:off x="0" y="0"/>
                                <a:ext cx="1771650" cy="1943100"/>
                              </a:xfrm>
                              <a:prstGeom prst="rect">
                                <a:avLst/>
                              </a:prstGeom>
                              <a:ln/>
                            </pic:spPr>
                          </pic:pic>
                        </a:graphicData>
                      </a:graphic>
                    </wp:inline>
                  </w:drawing>
                </w:r>
              </w:p>
            </w:tc>
            <w:tc>
              <w:tcPr>
                <w:tcW w:w="3030" w:type="dxa"/>
                <w:tcMar>
                  <w:top w:w="100" w:type="dxa"/>
                  <w:left w:w="100" w:type="dxa"/>
                  <w:bottom w:w="100" w:type="dxa"/>
                  <w:right w:w="100" w:type="dxa"/>
                </w:tcMar>
              </w:tcPr>
              <w:p w14:paraId="0000017C" w14:textId="77777777" w:rsidR="00F627FC" w:rsidRDefault="00000000">
                <w:pPr>
                  <w:widowControl w:val="0"/>
                  <w:spacing w:line="240" w:lineRule="auto"/>
                </w:pPr>
                <w:r>
                  <w:t>or, Smiling emotion haptice on the upper arm with a question mark drawn on the upper arm.</w:t>
                </w:r>
              </w:p>
              <w:p w14:paraId="0000017D" w14:textId="77777777" w:rsidR="00F627FC" w:rsidRDefault="00000000">
                <w:pPr>
                  <w:widowControl w:val="0"/>
                  <w:spacing w:line="240" w:lineRule="auto"/>
                </w:pPr>
                <w:r>
                  <w:rPr>
                    <w:noProof/>
                  </w:rPr>
                  <w:drawing>
                    <wp:inline distT="114300" distB="114300" distL="114300" distR="114300">
                      <wp:extent cx="1714500" cy="2222500"/>
                      <wp:effectExtent l="0" t="0" r="0" b="0"/>
                      <wp:docPr id="2141913169" name="image6.jpg" descr="Smiling emotion haptice on the upper arm with a question mark drawn on the upper arm. "/>
                      <wp:cNvGraphicFramePr/>
                      <a:graphic xmlns:a="http://schemas.openxmlformats.org/drawingml/2006/main">
                        <a:graphicData uri="http://schemas.openxmlformats.org/drawingml/2006/picture">
                          <pic:pic xmlns:pic="http://schemas.openxmlformats.org/drawingml/2006/picture">
                            <pic:nvPicPr>
                              <pic:cNvPr id="0" name="image6.jpg" descr="Smiling emotion haptice on the upper arm with a question mark drawn on the upper arm. "/>
                              <pic:cNvPicPr preferRelativeResize="0"/>
                            </pic:nvPicPr>
                            <pic:blipFill>
                              <a:blip r:embed="rId24"/>
                              <a:srcRect/>
                              <a:stretch>
                                <a:fillRect/>
                              </a:stretch>
                            </pic:blipFill>
                            <pic:spPr>
                              <a:xfrm>
                                <a:off x="0" y="0"/>
                                <a:ext cx="1714500" cy="2222500"/>
                              </a:xfrm>
                              <a:prstGeom prst="rect">
                                <a:avLst/>
                              </a:prstGeom>
                              <a:ln/>
                            </pic:spPr>
                          </pic:pic>
                        </a:graphicData>
                      </a:graphic>
                    </wp:inline>
                  </w:drawing>
                </w:r>
                <w:r>
                  <w:t xml:space="preserve"> </w:t>
                </w:r>
              </w:p>
            </w:tc>
            <w:tc>
              <w:tcPr>
                <w:tcW w:w="2820" w:type="dxa"/>
                <w:tcMar>
                  <w:top w:w="100" w:type="dxa"/>
                  <w:left w:w="100" w:type="dxa"/>
                  <w:bottom w:w="100" w:type="dxa"/>
                  <w:right w:w="100" w:type="dxa"/>
                </w:tcMar>
              </w:tcPr>
              <w:p w14:paraId="0000017E" w14:textId="77777777" w:rsidR="00F627FC" w:rsidRDefault="00000000">
                <w:pPr>
                  <w:widowControl w:val="0"/>
                  <w:spacing w:line="240" w:lineRule="auto"/>
                </w:pPr>
                <w:r>
                  <w:t xml:space="preserve">or, You can also just draw a question mark on the upper arm. </w:t>
                </w:r>
              </w:p>
              <w:p w14:paraId="0000017F" w14:textId="77777777" w:rsidR="00F627FC" w:rsidRDefault="00F627FC">
                <w:pPr>
                  <w:widowControl w:val="0"/>
                  <w:spacing w:line="240" w:lineRule="auto"/>
                </w:pPr>
              </w:p>
              <w:p w14:paraId="00000180" w14:textId="77777777" w:rsidR="00F627FC" w:rsidRDefault="00000000">
                <w:pPr>
                  <w:widowControl w:val="0"/>
                  <w:spacing w:line="240" w:lineRule="auto"/>
                </w:pPr>
                <w:r>
                  <w:rPr>
                    <w:noProof/>
                  </w:rPr>
                  <w:drawing>
                    <wp:inline distT="114300" distB="114300" distL="114300" distR="114300">
                      <wp:extent cx="1657350" cy="2146300"/>
                      <wp:effectExtent l="0" t="0" r="0" b="0"/>
                      <wp:docPr id="2141913165" name="image4.jpg" descr="You can also just draw a question mark on the upper arm. "/>
                      <wp:cNvGraphicFramePr/>
                      <a:graphic xmlns:a="http://schemas.openxmlformats.org/drawingml/2006/main">
                        <a:graphicData uri="http://schemas.openxmlformats.org/drawingml/2006/picture">
                          <pic:pic xmlns:pic="http://schemas.openxmlformats.org/drawingml/2006/picture">
                            <pic:nvPicPr>
                              <pic:cNvPr id="0" name="image4.jpg" descr="You can also just draw a question mark on the upper arm. "/>
                              <pic:cNvPicPr preferRelativeResize="0"/>
                            </pic:nvPicPr>
                            <pic:blipFill>
                              <a:blip r:embed="rId21"/>
                              <a:srcRect/>
                              <a:stretch>
                                <a:fillRect/>
                              </a:stretch>
                            </pic:blipFill>
                            <pic:spPr>
                              <a:xfrm>
                                <a:off x="0" y="0"/>
                                <a:ext cx="1657350" cy="2146300"/>
                              </a:xfrm>
                              <a:prstGeom prst="rect">
                                <a:avLst/>
                              </a:prstGeom>
                              <a:ln/>
                            </pic:spPr>
                          </pic:pic>
                        </a:graphicData>
                      </a:graphic>
                    </wp:inline>
                  </w:drawing>
                </w:r>
              </w:p>
            </w:tc>
          </w:tr>
        </w:tbl>
      </w:sdtContent>
    </w:sdt>
    <w:p w14:paraId="00000181" w14:textId="77777777" w:rsidR="00F627FC" w:rsidRDefault="00F627FC"/>
    <w:p w14:paraId="00000182" w14:textId="77777777" w:rsidR="00F627FC" w:rsidRDefault="00F627FC"/>
    <w:p w14:paraId="00000183" w14:textId="77777777" w:rsidR="00F627FC" w:rsidRDefault="00000000">
      <w:r>
        <w:t>Different measurements/ treatment</w:t>
      </w:r>
    </w:p>
    <w:sdt>
      <w:sdtPr>
        <w:tag w:val="goog_rdk_3"/>
        <w:id w:val="1835168060"/>
        <w:lock w:val="contentLocked"/>
      </w:sdtPr>
      <w:sdtContent>
        <w:tbl>
          <w:tblPr>
            <w:tblStyle w:val="aa"/>
            <w:tblW w:w="9000" w:type="dxa"/>
            <w:tblLayout w:type="fixed"/>
            <w:tblLook w:val="0600" w:firstRow="0" w:lastRow="0" w:firstColumn="0" w:lastColumn="0" w:noHBand="1" w:noVBand="1"/>
          </w:tblPr>
          <w:tblGrid>
            <w:gridCol w:w="3500"/>
            <w:gridCol w:w="5500"/>
          </w:tblGrid>
          <w:tr w:rsidR="00F627FC" w14:paraId="02437B7A" w14:textId="77777777">
            <w:tc>
              <w:tcPr>
                <w:tcW w:w="3500" w:type="dxa"/>
                <w:tcMar>
                  <w:top w:w="100" w:type="dxa"/>
                  <w:left w:w="100" w:type="dxa"/>
                  <w:bottom w:w="100" w:type="dxa"/>
                  <w:right w:w="100" w:type="dxa"/>
                </w:tcMar>
              </w:tcPr>
              <w:p w14:paraId="00000184" w14:textId="77777777" w:rsidR="00F627FC" w:rsidRDefault="00000000">
                <w:pPr>
                  <w:rPr>
                    <w:u w:val="single"/>
                  </w:rPr>
                </w:pPr>
                <w:r>
                  <w:rPr>
                    <w:u w:val="single"/>
                  </w:rPr>
                  <w:t>Blood pressure</w:t>
                </w:r>
              </w:p>
              <w:p w14:paraId="00000185" w14:textId="77777777" w:rsidR="00F627FC" w:rsidRDefault="00000000">
                <w:r>
                  <w:t xml:space="preserve">Use hand to form a “cuff” around the upper arm (in the manner of a blood pressure cuff) and squeeze gently </w:t>
                </w:r>
              </w:p>
            </w:tc>
            <w:tc>
              <w:tcPr>
                <w:tcW w:w="5500" w:type="dxa"/>
                <w:tcMar>
                  <w:top w:w="100" w:type="dxa"/>
                  <w:left w:w="100" w:type="dxa"/>
                  <w:bottom w:w="100" w:type="dxa"/>
                  <w:right w:w="100" w:type="dxa"/>
                </w:tcMar>
              </w:tcPr>
              <w:p w14:paraId="00000186" w14:textId="77777777" w:rsidR="00F627FC" w:rsidRDefault="00000000">
                <w:r>
                  <w:rPr>
                    <w:noProof/>
                  </w:rPr>
                  <w:drawing>
                    <wp:inline distT="114300" distB="114300" distL="114300" distR="114300">
                      <wp:extent cx="1511737" cy="2217818"/>
                      <wp:effectExtent l="0" t="0" r="0" b="0"/>
                      <wp:docPr id="2141913211" name="image49.jpg" descr="Use hand to form a “cuff” around the upper arm (in the manner of a blood pressure cuff) and squeeze gently "/>
                      <wp:cNvGraphicFramePr/>
                      <a:graphic xmlns:a="http://schemas.openxmlformats.org/drawingml/2006/main">
                        <a:graphicData uri="http://schemas.openxmlformats.org/drawingml/2006/picture">
                          <pic:pic xmlns:pic="http://schemas.openxmlformats.org/drawingml/2006/picture">
                            <pic:nvPicPr>
                              <pic:cNvPr id="0" name="image49.jpg" descr="Use hand to form a “cuff” around the upper arm (in the manner of a blood pressure cuff) and squeeze gently "/>
                              <pic:cNvPicPr preferRelativeResize="0"/>
                            </pic:nvPicPr>
                            <pic:blipFill>
                              <a:blip r:embed="rId25"/>
                              <a:srcRect/>
                              <a:stretch>
                                <a:fillRect/>
                              </a:stretch>
                            </pic:blipFill>
                            <pic:spPr>
                              <a:xfrm>
                                <a:off x="0" y="0"/>
                                <a:ext cx="1511737" cy="2217818"/>
                              </a:xfrm>
                              <a:prstGeom prst="rect">
                                <a:avLst/>
                              </a:prstGeom>
                              <a:ln/>
                            </pic:spPr>
                          </pic:pic>
                        </a:graphicData>
                      </a:graphic>
                    </wp:inline>
                  </w:drawing>
                </w:r>
              </w:p>
            </w:tc>
          </w:tr>
          <w:tr w:rsidR="00F627FC" w14:paraId="71E4A267" w14:textId="77777777">
            <w:tc>
              <w:tcPr>
                <w:tcW w:w="3500" w:type="dxa"/>
                <w:tcMar>
                  <w:top w:w="100" w:type="dxa"/>
                  <w:left w:w="100" w:type="dxa"/>
                  <w:bottom w:w="100" w:type="dxa"/>
                  <w:right w:w="100" w:type="dxa"/>
                </w:tcMar>
              </w:tcPr>
              <w:p w14:paraId="00000187" w14:textId="77777777" w:rsidR="00F627FC" w:rsidRDefault="00000000">
                <w:pPr>
                  <w:widowControl w:val="0"/>
                  <w:spacing w:line="240" w:lineRule="auto"/>
                  <w:rPr>
                    <w:u w:val="single"/>
                  </w:rPr>
                </w:pPr>
                <w:r>
                  <w:rPr>
                    <w:u w:val="single"/>
                  </w:rPr>
                  <w:lastRenderedPageBreak/>
                  <w:t>Tablets to take</w:t>
                </w:r>
              </w:p>
              <w:p w14:paraId="00000188" w14:textId="77777777" w:rsidR="00F627FC" w:rsidRDefault="00000000">
                <w:pPr>
                  <w:widowControl w:val="0"/>
                  <w:spacing w:line="240" w:lineRule="auto"/>
                </w:pPr>
                <w:r>
                  <w:t xml:space="preserve">Use thumb and forefinger to make a pecking motion on the palm of the person with DSI’s hand. This simulates the picking up of pills or tablets and swallowing them </w:t>
                </w:r>
              </w:p>
            </w:tc>
            <w:tc>
              <w:tcPr>
                <w:tcW w:w="5500" w:type="dxa"/>
                <w:tcMar>
                  <w:top w:w="100" w:type="dxa"/>
                  <w:left w:w="100" w:type="dxa"/>
                  <w:bottom w:w="100" w:type="dxa"/>
                  <w:right w:w="100" w:type="dxa"/>
                </w:tcMar>
              </w:tcPr>
              <w:p w14:paraId="00000189" w14:textId="77777777" w:rsidR="00F627FC" w:rsidRDefault="00000000">
                <w:r>
                  <w:rPr>
                    <w:noProof/>
                  </w:rPr>
                  <w:drawing>
                    <wp:inline distT="114300" distB="114300" distL="114300" distR="114300">
                      <wp:extent cx="1847850" cy="2228614"/>
                      <wp:effectExtent l="0" t="0" r="0" b="0"/>
                      <wp:docPr id="2141913212" name="image56.jpg" descr="Use thumb and forefinger to make a pecking motion on the palm"/>
                      <wp:cNvGraphicFramePr/>
                      <a:graphic xmlns:a="http://schemas.openxmlformats.org/drawingml/2006/main">
                        <a:graphicData uri="http://schemas.openxmlformats.org/drawingml/2006/picture">
                          <pic:pic xmlns:pic="http://schemas.openxmlformats.org/drawingml/2006/picture">
                            <pic:nvPicPr>
                              <pic:cNvPr id="0" name="image56.jpg" descr="Use thumb and forefinger to make a pecking motion on the palm"/>
                              <pic:cNvPicPr preferRelativeResize="0"/>
                            </pic:nvPicPr>
                            <pic:blipFill>
                              <a:blip r:embed="rId26"/>
                              <a:srcRect t="6410"/>
                              <a:stretch>
                                <a:fillRect/>
                              </a:stretch>
                            </pic:blipFill>
                            <pic:spPr>
                              <a:xfrm>
                                <a:off x="0" y="0"/>
                                <a:ext cx="1847850" cy="2228614"/>
                              </a:xfrm>
                              <a:prstGeom prst="rect">
                                <a:avLst/>
                              </a:prstGeom>
                              <a:ln/>
                            </pic:spPr>
                          </pic:pic>
                        </a:graphicData>
                      </a:graphic>
                    </wp:inline>
                  </w:drawing>
                </w:r>
              </w:p>
            </w:tc>
          </w:tr>
          <w:tr w:rsidR="00F627FC" w14:paraId="6B373444" w14:textId="77777777">
            <w:trPr>
              <w:trHeight w:val="440"/>
            </w:trPr>
            <w:tc>
              <w:tcPr>
                <w:tcW w:w="9000" w:type="dxa"/>
                <w:gridSpan w:val="2"/>
                <w:tcMar>
                  <w:top w:w="100" w:type="dxa"/>
                  <w:left w:w="100" w:type="dxa"/>
                  <w:bottom w:w="100" w:type="dxa"/>
                  <w:right w:w="100" w:type="dxa"/>
                </w:tcMar>
              </w:tcPr>
              <w:p w14:paraId="0000018A" w14:textId="77777777" w:rsidR="00F627FC" w:rsidRDefault="00000000">
                <w:pPr>
                  <w:widowControl w:val="0"/>
                  <w:spacing w:line="240" w:lineRule="auto"/>
                </w:pPr>
                <w:r>
                  <w:rPr>
                    <w:u w:val="single"/>
                  </w:rPr>
                  <w:t>Injection</w:t>
                </w:r>
                <w:r>
                  <w:br/>
                  <w:t>Lightly grasp/pinch with thumb and index finger the webbing between the person’s thumb and forefinger. Then move finger to the part of the body where the needle will go, e.g., fingertip for finger prick; back of the hand for an intravenous drip; crook of the elbow for a blood test or drip; or the muscle of the upper arm for a vaccination for example</w:t>
                </w:r>
              </w:p>
            </w:tc>
          </w:tr>
          <w:tr w:rsidR="00F627FC" w14:paraId="3FDD0638" w14:textId="77777777">
            <w:trPr>
              <w:trHeight w:val="440"/>
            </w:trPr>
            <w:tc>
              <w:tcPr>
                <w:tcW w:w="9000" w:type="dxa"/>
                <w:gridSpan w:val="2"/>
                <w:tcMar>
                  <w:top w:w="100" w:type="dxa"/>
                  <w:left w:w="100" w:type="dxa"/>
                  <w:bottom w:w="100" w:type="dxa"/>
                  <w:right w:w="100" w:type="dxa"/>
                </w:tcMar>
              </w:tcPr>
              <w:p w14:paraId="0000018C" w14:textId="77777777" w:rsidR="00F627FC" w:rsidRDefault="00000000">
                <w:pPr>
                  <w:widowControl w:val="0"/>
                  <w:spacing w:line="240" w:lineRule="auto"/>
                </w:pPr>
                <w:r>
                  <w:rPr>
                    <w:noProof/>
                  </w:rPr>
                  <w:drawing>
                    <wp:inline distT="114300" distB="114300" distL="114300" distR="114300">
                      <wp:extent cx="1731258" cy="2115982"/>
                      <wp:effectExtent l="0" t="0" r="0" b="0"/>
                      <wp:docPr id="2141913167" name="image18.jpg" descr="Lightly grasp/pinch with thumb and index finger the webbing between the person’s thumb and forefinger. "/>
                      <wp:cNvGraphicFramePr/>
                      <a:graphic xmlns:a="http://schemas.openxmlformats.org/drawingml/2006/main">
                        <a:graphicData uri="http://schemas.openxmlformats.org/drawingml/2006/picture">
                          <pic:pic xmlns:pic="http://schemas.openxmlformats.org/drawingml/2006/picture">
                            <pic:nvPicPr>
                              <pic:cNvPr id="0" name="image18.jpg" descr="Lightly grasp/pinch with thumb and index finger the webbing between the person’s thumb and forefinger. "/>
                              <pic:cNvPicPr preferRelativeResize="0"/>
                            </pic:nvPicPr>
                            <pic:blipFill>
                              <a:blip r:embed="rId27"/>
                              <a:srcRect/>
                              <a:stretch>
                                <a:fillRect/>
                              </a:stretch>
                            </pic:blipFill>
                            <pic:spPr>
                              <a:xfrm>
                                <a:off x="0" y="0"/>
                                <a:ext cx="1731258" cy="2115982"/>
                              </a:xfrm>
                              <a:prstGeom prst="rect">
                                <a:avLst/>
                              </a:prstGeom>
                              <a:ln/>
                            </pic:spPr>
                          </pic:pic>
                        </a:graphicData>
                      </a:graphic>
                    </wp:inline>
                  </w:drawing>
                </w:r>
                <w:r>
                  <w:t xml:space="preserve">    </w:t>
                </w:r>
                <w:r>
                  <w:rPr>
                    <w:noProof/>
                  </w:rPr>
                  <w:drawing>
                    <wp:inline distT="114300" distB="114300" distL="114300" distR="114300">
                      <wp:extent cx="1475284" cy="2140200"/>
                      <wp:effectExtent l="0" t="0" r="0" b="0"/>
                      <wp:docPr id="2141913172" name="image10.jpg" descr="move finger to the part of the body where the needle will go, e.g., fingertip for finger prick"/>
                      <wp:cNvGraphicFramePr/>
                      <a:graphic xmlns:a="http://schemas.openxmlformats.org/drawingml/2006/main">
                        <a:graphicData uri="http://schemas.openxmlformats.org/drawingml/2006/picture">
                          <pic:pic xmlns:pic="http://schemas.openxmlformats.org/drawingml/2006/picture">
                            <pic:nvPicPr>
                              <pic:cNvPr id="0" name="image10.jpg" descr="move finger to the part of the body where the needle will go, e.g., fingertip for finger prick"/>
                              <pic:cNvPicPr preferRelativeResize="0"/>
                            </pic:nvPicPr>
                            <pic:blipFill>
                              <a:blip r:embed="rId28"/>
                              <a:srcRect/>
                              <a:stretch>
                                <a:fillRect/>
                              </a:stretch>
                            </pic:blipFill>
                            <pic:spPr>
                              <a:xfrm>
                                <a:off x="0" y="0"/>
                                <a:ext cx="1475284" cy="2140200"/>
                              </a:xfrm>
                              <a:prstGeom prst="rect">
                                <a:avLst/>
                              </a:prstGeom>
                              <a:ln/>
                            </pic:spPr>
                          </pic:pic>
                        </a:graphicData>
                      </a:graphic>
                    </wp:inline>
                  </w:drawing>
                </w:r>
                <w:r>
                  <w:t xml:space="preserve">      </w:t>
                </w:r>
                <w:r>
                  <w:rPr>
                    <w:noProof/>
                  </w:rPr>
                  <w:drawing>
                    <wp:inline distT="114300" distB="114300" distL="114300" distR="114300">
                      <wp:extent cx="1319659" cy="2202979"/>
                      <wp:effectExtent l="0" t="0" r="0" b="0"/>
                      <wp:docPr id="2141913156" name="image15.jpg" descr="move finger to the part of the body where the needle will go, e.g., crook of the elbow for a blood test or drip"/>
                      <wp:cNvGraphicFramePr/>
                      <a:graphic xmlns:a="http://schemas.openxmlformats.org/drawingml/2006/main">
                        <a:graphicData uri="http://schemas.openxmlformats.org/drawingml/2006/picture">
                          <pic:pic xmlns:pic="http://schemas.openxmlformats.org/drawingml/2006/picture">
                            <pic:nvPicPr>
                              <pic:cNvPr id="0" name="image15.jpg" descr="move finger to the part of the body where the needle will go, e.g., crook of the elbow for a blood test or drip"/>
                              <pic:cNvPicPr preferRelativeResize="0"/>
                            </pic:nvPicPr>
                            <pic:blipFill>
                              <a:blip r:embed="rId29"/>
                              <a:srcRect/>
                              <a:stretch>
                                <a:fillRect/>
                              </a:stretch>
                            </pic:blipFill>
                            <pic:spPr>
                              <a:xfrm>
                                <a:off x="0" y="0"/>
                                <a:ext cx="1319659" cy="2202979"/>
                              </a:xfrm>
                              <a:prstGeom prst="rect">
                                <a:avLst/>
                              </a:prstGeom>
                              <a:ln/>
                            </pic:spPr>
                          </pic:pic>
                        </a:graphicData>
                      </a:graphic>
                    </wp:inline>
                  </w:drawing>
                </w:r>
              </w:p>
            </w:tc>
          </w:tr>
        </w:tbl>
      </w:sdtContent>
    </w:sdt>
    <w:p w14:paraId="0000018E" w14:textId="77777777" w:rsidR="00F627FC" w:rsidRDefault="00000000">
      <w:r>
        <w:t>Others</w:t>
      </w:r>
    </w:p>
    <w:sdt>
      <w:sdtPr>
        <w:tag w:val="goog_rdk_4"/>
        <w:id w:val="-1723939576"/>
        <w:lock w:val="contentLocked"/>
      </w:sdtPr>
      <w:sdtContent>
        <w:tbl>
          <w:tblPr>
            <w:tblStyle w:val="ab"/>
            <w:tblW w:w="9029" w:type="dxa"/>
            <w:tblLayout w:type="fixed"/>
            <w:tblLook w:val="0600" w:firstRow="0" w:lastRow="0" w:firstColumn="0" w:lastColumn="0" w:noHBand="1" w:noVBand="1"/>
          </w:tblPr>
          <w:tblGrid>
            <w:gridCol w:w="4514"/>
            <w:gridCol w:w="4515"/>
          </w:tblGrid>
          <w:tr w:rsidR="00F627FC" w14:paraId="1D447361" w14:textId="77777777">
            <w:tc>
              <w:tcPr>
                <w:tcW w:w="4514" w:type="dxa"/>
                <w:tcMar>
                  <w:top w:w="100" w:type="dxa"/>
                  <w:left w:w="100" w:type="dxa"/>
                  <w:bottom w:w="100" w:type="dxa"/>
                  <w:right w:w="100" w:type="dxa"/>
                </w:tcMar>
              </w:tcPr>
              <w:p w14:paraId="0000018F" w14:textId="77777777" w:rsidR="00F627FC" w:rsidRDefault="00000000">
                <w:pPr>
                  <w:rPr>
                    <w:u w:val="single"/>
                  </w:rPr>
                </w:pPr>
                <w:r>
                  <w:rPr>
                    <w:u w:val="single"/>
                  </w:rPr>
                  <w:t>Emergency</w:t>
                </w:r>
              </w:p>
              <w:p w14:paraId="00000190" w14:textId="77777777" w:rsidR="00F627FC" w:rsidRDefault="00000000">
                <w:r>
                  <w:t xml:space="preserve">Draw a large ‘X’ on the back with blade of the hand or finger (press firmly). This means come with me now and I will explain later. </w:t>
                </w:r>
              </w:p>
            </w:tc>
            <w:tc>
              <w:tcPr>
                <w:tcW w:w="4514" w:type="dxa"/>
                <w:tcMar>
                  <w:top w:w="100" w:type="dxa"/>
                  <w:left w:w="100" w:type="dxa"/>
                  <w:bottom w:w="100" w:type="dxa"/>
                  <w:right w:w="100" w:type="dxa"/>
                </w:tcMar>
              </w:tcPr>
              <w:p w14:paraId="00000191" w14:textId="77777777" w:rsidR="00F627FC" w:rsidRDefault="00000000">
                <w:r>
                  <w:rPr>
                    <w:noProof/>
                  </w:rPr>
                  <w:drawing>
                    <wp:inline distT="114300" distB="114300" distL="114300" distR="114300">
                      <wp:extent cx="2108200" cy="3148957"/>
                      <wp:effectExtent l="0" t="0" r="0" b="0"/>
                      <wp:docPr id="2141913219" name="image63.jpg" descr="Draw a large ‘X’ on the back with blade of the hand or finger (press firmly). "/>
                      <wp:cNvGraphicFramePr/>
                      <a:graphic xmlns:a="http://schemas.openxmlformats.org/drawingml/2006/main">
                        <a:graphicData uri="http://schemas.openxmlformats.org/drawingml/2006/picture">
                          <pic:pic xmlns:pic="http://schemas.openxmlformats.org/drawingml/2006/picture">
                            <pic:nvPicPr>
                              <pic:cNvPr id="0" name="image63.jpg" descr="Draw a large ‘X’ on the back with blade of the hand or finger (press firmly). "/>
                              <pic:cNvPicPr preferRelativeResize="0"/>
                            </pic:nvPicPr>
                            <pic:blipFill>
                              <a:blip r:embed="rId30"/>
                              <a:srcRect/>
                              <a:stretch>
                                <a:fillRect/>
                              </a:stretch>
                            </pic:blipFill>
                            <pic:spPr>
                              <a:xfrm>
                                <a:off x="0" y="0"/>
                                <a:ext cx="2108200" cy="3148957"/>
                              </a:xfrm>
                              <a:prstGeom prst="rect">
                                <a:avLst/>
                              </a:prstGeom>
                              <a:ln/>
                            </pic:spPr>
                          </pic:pic>
                        </a:graphicData>
                      </a:graphic>
                    </wp:inline>
                  </w:drawing>
                </w:r>
              </w:p>
            </w:tc>
          </w:tr>
          <w:tr w:rsidR="00F627FC" w14:paraId="660B0C54" w14:textId="77777777">
            <w:tc>
              <w:tcPr>
                <w:tcW w:w="4514" w:type="dxa"/>
                <w:tcMar>
                  <w:top w:w="100" w:type="dxa"/>
                  <w:left w:w="100" w:type="dxa"/>
                  <w:bottom w:w="100" w:type="dxa"/>
                  <w:right w:w="100" w:type="dxa"/>
                </w:tcMar>
              </w:tcPr>
              <w:p w14:paraId="00000192" w14:textId="77777777" w:rsidR="00F627FC" w:rsidRDefault="00000000">
                <w:pPr>
                  <w:rPr>
                    <w:u w:val="single"/>
                  </w:rPr>
                </w:pPr>
                <w:r>
                  <w:rPr>
                    <w:u w:val="single"/>
                  </w:rPr>
                  <w:t>I’m here</w:t>
                </w:r>
              </w:p>
              <w:p w14:paraId="00000193" w14:textId="77777777" w:rsidR="00F627FC" w:rsidRDefault="00000000">
                <w:r>
                  <w:t xml:space="preserve">Hand on shoulder light to moderate pressure </w:t>
                </w:r>
              </w:p>
            </w:tc>
            <w:tc>
              <w:tcPr>
                <w:tcW w:w="4514" w:type="dxa"/>
                <w:tcMar>
                  <w:top w:w="100" w:type="dxa"/>
                  <w:left w:w="100" w:type="dxa"/>
                  <w:bottom w:w="100" w:type="dxa"/>
                  <w:right w:w="100" w:type="dxa"/>
                </w:tcMar>
              </w:tcPr>
              <w:p w14:paraId="00000194" w14:textId="77777777" w:rsidR="00F627FC" w:rsidRDefault="00000000">
                <w:r>
                  <w:rPr>
                    <w:noProof/>
                  </w:rPr>
                  <w:drawing>
                    <wp:inline distT="114300" distB="114300" distL="114300" distR="114300">
                      <wp:extent cx="2108200" cy="3022915"/>
                      <wp:effectExtent l="0" t="0" r="0" b="0"/>
                      <wp:docPr id="2141913210" name="image16.jpg" descr="Hand on shoulder light to moderate pressure "/>
                      <wp:cNvGraphicFramePr/>
                      <a:graphic xmlns:a="http://schemas.openxmlformats.org/drawingml/2006/main">
                        <a:graphicData uri="http://schemas.openxmlformats.org/drawingml/2006/picture">
                          <pic:pic xmlns:pic="http://schemas.openxmlformats.org/drawingml/2006/picture">
                            <pic:nvPicPr>
                              <pic:cNvPr id="0" name="image16.jpg" descr="Hand on shoulder light to moderate pressure "/>
                              <pic:cNvPicPr preferRelativeResize="0"/>
                            </pic:nvPicPr>
                            <pic:blipFill>
                              <a:blip r:embed="rId22"/>
                              <a:srcRect/>
                              <a:stretch>
                                <a:fillRect/>
                              </a:stretch>
                            </pic:blipFill>
                            <pic:spPr>
                              <a:xfrm>
                                <a:off x="0" y="0"/>
                                <a:ext cx="2108200" cy="3022915"/>
                              </a:xfrm>
                              <a:prstGeom prst="rect">
                                <a:avLst/>
                              </a:prstGeom>
                              <a:ln/>
                            </pic:spPr>
                          </pic:pic>
                        </a:graphicData>
                      </a:graphic>
                    </wp:inline>
                  </w:drawing>
                </w:r>
              </w:p>
            </w:tc>
          </w:tr>
        </w:tbl>
      </w:sdtContent>
    </w:sdt>
    <w:p w14:paraId="00000195" w14:textId="77777777" w:rsidR="00F627FC" w:rsidRDefault="00000000">
      <w:r>
        <w:t xml:space="preserve">Illustration credits: Sophie Hague, referenced from photos provided by Riitta Lahtinen </w:t>
      </w:r>
    </w:p>
    <w:p w14:paraId="00000196" w14:textId="77777777" w:rsidR="00F627FC" w:rsidRDefault="00F627FC"/>
    <w:p w14:paraId="00000197" w14:textId="77777777" w:rsidR="00F627FC" w:rsidRDefault="00F627FC"/>
    <w:p w14:paraId="00000198" w14:textId="77777777" w:rsidR="00F627FC" w:rsidRDefault="00F627FC"/>
    <w:p w14:paraId="00000199" w14:textId="77777777" w:rsidR="00F627FC" w:rsidRDefault="00F627FC"/>
    <w:p w14:paraId="0000019A" w14:textId="77777777" w:rsidR="00F627FC" w:rsidRDefault="00F627FC"/>
    <w:p w14:paraId="0000019B" w14:textId="77777777" w:rsidR="00F627FC" w:rsidRDefault="00F627FC"/>
    <w:p w14:paraId="0000019C" w14:textId="77777777" w:rsidR="00F627FC" w:rsidRDefault="00000000">
      <w:pPr>
        <w:pStyle w:val="Heading2"/>
      </w:pPr>
      <w:bookmarkStart w:id="25" w:name="_Toc238894945"/>
      <w:r>
        <w:lastRenderedPageBreak/>
        <w:t>Communication in Emergency Situation</w:t>
      </w:r>
      <w:bookmarkEnd w:id="25"/>
      <w:r>
        <w:t xml:space="preserve"> </w:t>
      </w:r>
    </w:p>
    <w:p w14:paraId="0000019D" w14:textId="77777777" w:rsidR="00F627FC" w:rsidRDefault="00000000">
      <w:pPr>
        <w:spacing w:before="240" w:after="240"/>
      </w:pPr>
      <w:r>
        <w:t>During an emergency, people with deafblindness may not be able to access alarms, announcements, signs or verbal instructions. Communication may also be more difficult because of stress, noise or changes to the environment.</w:t>
      </w:r>
    </w:p>
    <w:p w14:paraId="0000019E" w14:textId="77777777" w:rsidR="00F627FC" w:rsidRDefault="00000000">
      <w:pPr>
        <w:spacing w:before="240" w:after="240"/>
      </w:pPr>
      <w:r>
        <w:t>Having an emergency communication plan can help others communicate clearly and safely.</w:t>
      </w:r>
    </w:p>
    <w:p w14:paraId="0000019F" w14:textId="77777777" w:rsidR="00F627FC" w:rsidRDefault="00000000">
      <w:pPr>
        <w:pStyle w:val="Heading3"/>
      </w:pPr>
      <w:bookmarkStart w:id="26" w:name="_Toc238894946"/>
      <w:r>
        <w:t>Communicating during an emergency</w:t>
      </w:r>
      <w:bookmarkEnd w:id="26"/>
    </w:p>
    <w:p w14:paraId="000001A0" w14:textId="77777777" w:rsidR="00F627FC" w:rsidRDefault="00000000">
      <w:pPr>
        <w:numPr>
          <w:ilvl w:val="0"/>
          <w:numId w:val="7"/>
        </w:numPr>
      </w:pPr>
      <w:r>
        <w:t>Gain their attention using their preferred communication method.</w:t>
      </w:r>
    </w:p>
    <w:p w14:paraId="000001A1" w14:textId="77777777" w:rsidR="00F627FC" w:rsidRDefault="00000000">
      <w:pPr>
        <w:numPr>
          <w:ilvl w:val="0"/>
          <w:numId w:val="7"/>
        </w:numPr>
      </w:pPr>
      <w:r>
        <w:t>Use their usual or agreed on communication method to let them know what is happening and what they need to do.</w:t>
      </w:r>
    </w:p>
    <w:p w14:paraId="000001A2" w14:textId="77777777" w:rsidR="00F627FC" w:rsidRDefault="00000000">
      <w:pPr>
        <w:numPr>
          <w:ilvl w:val="0"/>
          <w:numId w:val="7"/>
        </w:numPr>
      </w:pPr>
      <w:r>
        <w:t>Give one piece of information at one time.</w:t>
      </w:r>
    </w:p>
    <w:p w14:paraId="000001A3" w14:textId="77777777" w:rsidR="00F627FC" w:rsidRDefault="00000000">
      <w:pPr>
        <w:numPr>
          <w:ilvl w:val="0"/>
          <w:numId w:val="7"/>
        </w:numPr>
      </w:pPr>
      <w:r>
        <w:t>Tell them where they are going and who is with them.</w:t>
      </w:r>
    </w:p>
    <w:p w14:paraId="000001A4" w14:textId="77777777" w:rsidR="00F627FC" w:rsidRDefault="00000000">
      <w:pPr>
        <w:numPr>
          <w:ilvl w:val="0"/>
          <w:numId w:val="7"/>
        </w:numPr>
      </w:pPr>
      <w:r>
        <w:t>Check that they have understood before moving on.</w:t>
      </w:r>
    </w:p>
    <w:p w14:paraId="000001A5" w14:textId="497BC2A9" w:rsidR="00F627FC" w:rsidRDefault="00000000">
      <w:pPr>
        <w:numPr>
          <w:ilvl w:val="0"/>
          <w:numId w:val="7"/>
        </w:numPr>
        <w:spacing w:after="240"/>
      </w:pPr>
      <w:r>
        <w:t xml:space="preserve">If time allows, refer to their </w:t>
      </w:r>
      <w:r>
        <w:rPr>
          <w:b/>
          <w:bCs/>
        </w:rPr>
        <w:t>Personal</w:t>
      </w:r>
      <w:r>
        <w:t xml:space="preserve"> </w:t>
      </w:r>
      <w:r>
        <w:rPr>
          <w:b/>
          <w:bCs/>
        </w:rPr>
        <w:t>Emergency Communication Profile</w:t>
      </w:r>
      <w:r>
        <w:t xml:space="preserve"> for additional guidance.</w:t>
      </w:r>
    </w:p>
    <w:p w14:paraId="000001A6" w14:textId="77777777" w:rsidR="00F627FC" w:rsidRDefault="00000000">
      <w:pPr>
        <w:pStyle w:val="Heading3"/>
        <w:spacing w:before="240" w:after="240"/>
      </w:pPr>
      <w:bookmarkStart w:id="27" w:name="_Toc238894947"/>
      <w:r>
        <w:t>Emergency Haptices</w:t>
      </w:r>
      <w:bookmarkEnd w:id="27"/>
    </w:p>
    <w:p w14:paraId="000001A7" w14:textId="77777777" w:rsidR="00F627FC" w:rsidRDefault="00000000">
      <w:pPr>
        <w:spacing w:before="240" w:after="240"/>
      </w:pPr>
      <w:r>
        <w:t xml:space="preserve">Some people who use social haptic communication may use agreed emergency haptices. For example, some people use a large </w:t>
      </w:r>
      <w:r>
        <w:rPr>
          <w:b/>
          <w:bCs/>
        </w:rPr>
        <w:t>X</w:t>
      </w:r>
      <w:r>
        <w:t xml:space="preserve"> traced on the back to indicate an emergency or the need to evacuate. Emergency haptices should only be used if they have been agreed on in advance and are included in the person’s </w:t>
      </w:r>
      <w:r>
        <w:rPr>
          <w:b/>
          <w:bCs/>
        </w:rPr>
        <w:t>Personal Emergency Communication Profile</w:t>
      </w:r>
      <w:r>
        <w:t>.</w:t>
      </w:r>
    </w:p>
    <w:p w14:paraId="000001A8" w14:textId="77777777" w:rsidR="00F627FC" w:rsidRDefault="00000000">
      <w:pPr>
        <w:pStyle w:val="Heading3"/>
      </w:pPr>
      <w:bookmarkStart w:id="28" w:name="_Toc238894948"/>
      <w:r>
        <w:t>Have a backup communication method</w:t>
      </w:r>
      <w:bookmarkEnd w:id="28"/>
    </w:p>
    <w:p w14:paraId="000001A9" w14:textId="09A8522E" w:rsidR="00F627FC" w:rsidRDefault="00000000">
      <w:pPr>
        <w:spacing w:before="240" w:after="240"/>
      </w:pPr>
      <w:r>
        <w:t xml:space="preserve">A person’s usual communication method may not always be available during an emergency. It is helpful to have one or more backup communication methods that the person already knows and uses. Record these methods in the </w:t>
      </w:r>
      <w:r>
        <w:rPr>
          <w:b/>
          <w:bCs/>
        </w:rPr>
        <w:t>Personal Emergency Communication Profile</w:t>
      </w:r>
      <w:r>
        <w:t>.</w:t>
      </w:r>
    </w:p>
    <w:p w14:paraId="000001AA" w14:textId="77777777" w:rsidR="00F627FC" w:rsidRDefault="00000000">
      <w:pPr>
        <w:pStyle w:val="Heading3"/>
      </w:pPr>
      <w:bookmarkStart w:id="29" w:name="_Toc238894949"/>
      <w:r>
        <w:t>Contacting emergency services</w:t>
      </w:r>
      <w:bookmarkEnd w:id="29"/>
    </w:p>
    <w:p w14:paraId="000001AB" w14:textId="77777777" w:rsidR="00F627FC" w:rsidRDefault="00000000">
      <w:pPr>
        <w:spacing w:after="80"/>
      </w:pPr>
      <w:r>
        <w:t xml:space="preserve">The person may contact Police, Fire or Ambulance through Triple Zero (000) using a standard voice call if this meets their communication needs. Otherwise, they can access Triple Zero through a suitable National Relay Service (NRS) option. </w:t>
      </w:r>
    </w:p>
    <w:p w14:paraId="000001AC" w14:textId="77777777" w:rsidR="00F627FC" w:rsidRDefault="00F627FC">
      <w:pPr>
        <w:spacing w:after="80"/>
      </w:pPr>
    </w:p>
    <w:p w14:paraId="000001AD" w14:textId="77777777" w:rsidR="00F627FC" w:rsidRDefault="00000000">
      <w:pPr>
        <w:spacing w:after="80"/>
      </w:pPr>
      <w:r>
        <w:t xml:space="preserve">Their preferred and backup methods for contacting emergency services should be recorded in their </w:t>
      </w:r>
      <w:r>
        <w:rPr>
          <w:b/>
          <w:bCs/>
        </w:rPr>
        <w:t>Personal</w:t>
      </w:r>
      <w:r>
        <w:t xml:space="preserve"> </w:t>
      </w:r>
      <w:r>
        <w:rPr>
          <w:b/>
          <w:bCs/>
        </w:rPr>
        <w:t>Emergency Communication Profile</w:t>
      </w:r>
      <w:r>
        <w:t>.</w:t>
      </w:r>
    </w:p>
    <w:p w14:paraId="000001AE" w14:textId="77777777" w:rsidR="00F627FC" w:rsidRDefault="00000000">
      <w:pPr>
        <w:spacing w:after="80"/>
        <w:sectPr w:rsidR="00F627FC">
          <w:pgSz w:w="11909" w:h="16834"/>
          <w:pgMar w:top="1440" w:right="1440" w:bottom="1440" w:left="1440" w:header="720" w:footer="720" w:gutter="0"/>
          <w:cols w:space="720"/>
        </w:sectPr>
      </w:pPr>
      <w:r>
        <w:t xml:space="preserve">For more information, see </w:t>
      </w:r>
      <w:r>
        <w:rPr>
          <w:b/>
          <w:bCs/>
        </w:rPr>
        <w:t>Appendix Services and Organisations – National Relay Service (NRS)</w:t>
      </w:r>
      <w:r>
        <w:t>.</w:t>
      </w:r>
    </w:p>
    <w:p w14:paraId="000001AF" w14:textId="77777777" w:rsidR="00F627FC" w:rsidRDefault="00000000">
      <w:pPr>
        <w:pStyle w:val="Heading1"/>
      </w:pPr>
      <w:bookmarkStart w:id="30" w:name="_Toc238894950"/>
      <w:r>
        <w:lastRenderedPageBreak/>
        <w:t>Communication Strategies</w:t>
      </w:r>
      <w:bookmarkEnd w:id="30"/>
    </w:p>
    <w:p w14:paraId="000001B0" w14:textId="77777777" w:rsidR="00F627FC" w:rsidRDefault="00000000">
      <w:pPr>
        <w:spacing w:before="240" w:after="240"/>
      </w:pPr>
      <w:r>
        <w:t>People with dual sensory impairment (DSI) communicate in many different ways. Some people use speech, while others use sign language, touch, written information, assistive technology, or a combination of different strategies.</w:t>
      </w:r>
    </w:p>
    <w:p w14:paraId="000001B1" w14:textId="77777777" w:rsidR="00F627FC" w:rsidRDefault="00000000">
      <w:pPr>
        <w:spacing w:before="240" w:after="240"/>
      </w:pPr>
      <w:r>
        <w:t>There is no single communication method that suits everyone. The best approach depends on the person’s hearing and vision, existing communication skills, preferences, previous experiences, environment and situation. People may use different strategies in different situations or change their strategies as their hearing or vision changes. For example, someone may use speech for one-to-one conversations, an FM microphone in noisy environments, customised subtitles when watching television, and hearing aids when socialising with family or friends.</w:t>
      </w:r>
    </w:p>
    <w:p w14:paraId="000001B2" w14:textId="77777777" w:rsidR="00F627FC" w:rsidRDefault="00000000">
      <w:pPr>
        <w:spacing w:before="240" w:after="240"/>
      </w:pPr>
      <w:r>
        <w:t>If hearing and vision change suddenly, it may be helpful to start with familiar ways of communicating, such as objects, gestures, written language or agreed signals. Other communication methods may take more time and practice to learn. For this reason, this chapter broadly introduces strategies from those that may be easier to use straight away to those that may require more learning. However, there is no set order. The best place to start depends on what works for each person.</w:t>
      </w:r>
    </w:p>
    <w:p w14:paraId="000001B3" w14:textId="77777777" w:rsidR="00F627FC" w:rsidRDefault="00000000">
      <w:pPr>
        <w:spacing w:before="240" w:after="240"/>
      </w:pPr>
      <w:r>
        <w:t xml:space="preserve">Every person is different. Taking the time to ask, listen, and adapt to their preferred way of communicating is one of the best ways to build understanding and meaningful connections. If the person cannot tell you directly, the </w:t>
      </w:r>
      <w:r>
        <w:rPr>
          <w:b/>
          <w:bCs/>
        </w:rPr>
        <w:t>Personal Communication Profile</w:t>
      </w:r>
      <w:r>
        <w:t xml:space="preserve"> in this book may help you understand their:</w:t>
      </w:r>
    </w:p>
    <w:p w14:paraId="000001B4" w14:textId="77777777" w:rsidR="00F627FC" w:rsidRDefault="00000000">
      <w:pPr>
        <w:numPr>
          <w:ilvl w:val="0"/>
          <w:numId w:val="20"/>
        </w:numPr>
        <w:spacing w:before="240"/>
      </w:pPr>
      <w:r>
        <w:t>hearing and vision condition</w:t>
      </w:r>
    </w:p>
    <w:p w14:paraId="000001B5" w14:textId="77777777" w:rsidR="00F627FC" w:rsidRDefault="00000000">
      <w:pPr>
        <w:numPr>
          <w:ilvl w:val="0"/>
          <w:numId w:val="20"/>
        </w:numPr>
      </w:pPr>
      <w:r>
        <w:t>communication preferences</w:t>
      </w:r>
    </w:p>
    <w:p w14:paraId="000001B6" w14:textId="77777777" w:rsidR="00F627FC" w:rsidRDefault="00000000">
      <w:pPr>
        <w:numPr>
          <w:ilvl w:val="0"/>
          <w:numId w:val="20"/>
        </w:numPr>
      </w:pPr>
      <w:r>
        <w:t>strategies that work well</w:t>
      </w:r>
    </w:p>
    <w:p w14:paraId="000001B8" w14:textId="4981743C" w:rsidR="00F627FC" w:rsidRDefault="00000000" w:rsidP="000C3070">
      <w:pPr>
        <w:numPr>
          <w:ilvl w:val="0"/>
          <w:numId w:val="20"/>
        </w:numPr>
        <w:spacing w:after="240"/>
      </w:pPr>
      <w:r>
        <w:t>things they do or do not like</w:t>
      </w:r>
      <w:bookmarkStart w:id="31" w:name="_heading=h.j2r7r65ha72i" w:colFirst="0" w:colLast="0"/>
      <w:bookmarkEnd w:id="31"/>
    </w:p>
    <w:p w14:paraId="000001B9" w14:textId="77777777" w:rsidR="00F627FC" w:rsidRDefault="00000000">
      <w:pPr>
        <w:pStyle w:val="Heading2"/>
        <w:spacing w:before="240" w:after="240"/>
      </w:pPr>
      <w:bookmarkStart w:id="32" w:name="_Toc238894951"/>
      <w:r>
        <w:t>Personalised Signs Used with Family and at Home</w:t>
      </w:r>
      <w:bookmarkEnd w:id="32"/>
    </w:p>
    <w:p w14:paraId="000001BA" w14:textId="77777777" w:rsidR="00F627FC" w:rsidRDefault="00000000">
      <w:pPr>
        <w:pStyle w:val="Heading3"/>
        <w:spacing w:before="240" w:after="240"/>
      </w:pPr>
      <w:bookmarkStart w:id="33" w:name="_Toc238894952"/>
      <w:r>
        <w:t>Introduction</w:t>
      </w:r>
      <w:bookmarkEnd w:id="33"/>
      <w:r>
        <w:t xml:space="preserve"> </w:t>
      </w:r>
    </w:p>
    <w:p w14:paraId="000001BB" w14:textId="77777777" w:rsidR="00F627FC" w:rsidRDefault="00000000">
      <w:pPr>
        <w:spacing w:before="240" w:after="240"/>
      </w:pPr>
      <w:r>
        <w:t>Personalised signs are gestures, movements or touch cues developed by the person and people who know them well. They may identify familiar people or communicate needs, choices, feelings and everyday activities.</w:t>
      </w:r>
    </w:p>
    <w:p w14:paraId="000001BC" w14:textId="77777777" w:rsidR="00F627FC" w:rsidRDefault="00000000">
      <w:pPr>
        <w:spacing w:before="240" w:after="240"/>
      </w:pPr>
      <w:r>
        <w:t>These signs may not be part of an established language. People who are unfamiliar with them may need instructions to understand and use them.</w:t>
      </w:r>
    </w:p>
    <w:p w14:paraId="000001BD" w14:textId="7D253A09" w:rsidR="00F627FC" w:rsidRDefault="00000000">
      <w:pPr>
        <w:spacing w:before="240" w:after="240"/>
      </w:pPr>
      <w:r>
        <w:lastRenderedPageBreak/>
        <w:t xml:space="preserve">Record each sign and its meaning in the person’s </w:t>
      </w:r>
      <w:r>
        <w:rPr>
          <w:b/>
          <w:bCs/>
        </w:rPr>
        <w:t>Personal Communication Profile</w:t>
      </w:r>
      <w:r>
        <w:t>. This allows family members, friends, support workers and health professionals to use the signs consistently.</w:t>
      </w:r>
    </w:p>
    <w:p w14:paraId="000001BE" w14:textId="77777777" w:rsidR="00F627FC" w:rsidRDefault="00F627FC">
      <w:pPr>
        <w:spacing w:before="240" w:after="240"/>
      </w:pPr>
      <w:bookmarkStart w:id="34" w:name="_heading=h.31stle549dnz" w:colFirst="0" w:colLast="0"/>
      <w:bookmarkEnd w:id="34"/>
    </w:p>
    <w:p w14:paraId="000001BF" w14:textId="77777777" w:rsidR="00F627FC" w:rsidRDefault="00000000">
      <w:pPr>
        <w:pStyle w:val="Heading3"/>
      </w:pPr>
      <w:bookmarkStart w:id="35" w:name="_Toc238894953"/>
      <w:r>
        <w:t>When to use it?</w:t>
      </w:r>
      <w:bookmarkEnd w:id="35"/>
    </w:p>
    <w:p w14:paraId="000001C0" w14:textId="77777777" w:rsidR="00F627FC" w:rsidRDefault="00000000">
      <w:pPr>
        <w:numPr>
          <w:ilvl w:val="0"/>
          <w:numId w:val="32"/>
        </w:numPr>
        <w:pBdr>
          <w:top w:val="nil"/>
          <w:left w:val="nil"/>
          <w:bottom w:val="nil"/>
          <w:right w:val="nil"/>
          <w:between w:val="nil"/>
        </w:pBdr>
      </w:pPr>
      <w:r>
        <w:t>Personalised signs may be useful for familiar, everyday messages between the person and people who know them well.</w:t>
      </w:r>
    </w:p>
    <w:p w14:paraId="000001C1" w14:textId="77777777" w:rsidR="00F627FC" w:rsidRDefault="00000000">
      <w:pPr>
        <w:numPr>
          <w:ilvl w:val="0"/>
          <w:numId w:val="32"/>
        </w:numPr>
        <w:pBdr>
          <w:top w:val="nil"/>
          <w:left w:val="nil"/>
          <w:bottom w:val="nil"/>
          <w:right w:val="nil"/>
          <w:between w:val="nil"/>
        </w:pBdr>
      </w:pPr>
      <w:r>
        <w:t>Another communication method may be needed when sharing unfamiliar, detailed or complex information.</w:t>
      </w:r>
    </w:p>
    <w:p w14:paraId="000001C2" w14:textId="77777777" w:rsidR="00F627FC" w:rsidRDefault="00F627FC"/>
    <w:p w14:paraId="000001C3" w14:textId="77777777" w:rsidR="00F627FC" w:rsidRDefault="00000000">
      <w:pPr>
        <w:pStyle w:val="Heading3"/>
        <w:spacing w:before="240" w:after="240"/>
      </w:pPr>
      <w:bookmarkStart w:id="36" w:name="_Toc238894954"/>
      <w:r>
        <w:t>How to use it?</w:t>
      </w:r>
      <w:bookmarkEnd w:id="36"/>
    </w:p>
    <w:p w14:paraId="000001C4" w14:textId="77777777" w:rsidR="00F627FC" w:rsidRDefault="00000000">
      <w:pPr>
        <w:numPr>
          <w:ilvl w:val="0"/>
          <w:numId w:val="32"/>
        </w:numPr>
        <w:pBdr>
          <w:top w:val="nil"/>
          <w:left w:val="nil"/>
          <w:bottom w:val="nil"/>
          <w:right w:val="nil"/>
          <w:between w:val="nil"/>
        </w:pBdr>
      </w:pPr>
      <w:r>
        <w:t>Find out which signs the person uses and what they mean.</w:t>
      </w:r>
    </w:p>
    <w:p w14:paraId="000001C5" w14:textId="24093D26" w:rsidR="00F627FC" w:rsidRDefault="00000000" w:rsidP="006C4D58">
      <w:pPr>
        <w:numPr>
          <w:ilvl w:val="0"/>
          <w:numId w:val="32"/>
        </w:numPr>
        <w:pBdr>
          <w:top w:val="nil"/>
          <w:left w:val="nil"/>
          <w:bottom w:val="nil"/>
          <w:right w:val="nil"/>
          <w:between w:val="nil"/>
        </w:pBdr>
      </w:pPr>
      <w:r>
        <w:t>Record each sign in their Personal Communication Profile.</w:t>
      </w:r>
    </w:p>
    <w:p w14:paraId="000001C6" w14:textId="77777777" w:rsidR="00F627FC" w:rsidRDefault="00000000">
      <w:pPr>
        <w:numPr>
          <w:ilvl w:val="0"/>
          <w:numId w:val="32"/>
        </w:numPr>
        <w:pBdr>
          <w:top w:val="nil"/>
          <w:left w:val="nil"/>
          <w:bottom w:val="nil"/>
          <w:right w:val="nil"/>
          <w:between w:val="nil"/>
        </w:pBdr>
      </w:pPr>
      <w:r>
        <w:t>Gain the person’s attention.</w:t>
      </w:r>
    </w:p>
    <w:p w14:paraId="000001C7" w14:textId="77777777" w:rsidR="00F627FC" w:rsidRDefault="00000000">
      <w:pPr>
        <w:numPr>
          <w:ilvl w:val="0"/>
          <w:numId w:val="32"/>
        </w:numPr>
        <w:pBdr>
          <w:top w:val="nil"/>
          <w:left w:val="nil"/>
          <w:bottom w:val="nil"/>
          <w:right w:val="nil"/>
          <w:between w:val="nil"/>
        </w:pBdr>
      </w:pPr>
      <w:r>
        <w:t>Make the sign clearly in the agreed way.</w:t>
      </w:r>
    </w:p>
    <w:p w14:paraId="000001C8" w14:textId="77777777" w:rsidR="00F627FC" w:rsidRDefault="00000000">
      <w:pPr>
        <w:numPr>
          <w:ilvl w:val="0"/>
          <w:numId w:val="32"/>
        </w:numPr>
        <w:pBdr>
          <w:top w:val="nil"/>
          <w:left w:val="nil"/>
          <w:bottom w:val="nil"/>
          <w:right w:val="nil"/>
          <w:between w:val="nil"/>
        </w:pBdr>
      </w:pPr>
      <w:r>
        <w:t>Give them time to recognise and respond.</w:t>
      </w:r>
    </w:p>
    <w:p w14:paraId="000001C9" w14:textId="77777777" w:rsidR="00F627FC" w:rsidRDefault="00000000">
      <w:pPr>
        <w:numPr>
          <w:ilvl w:val="0"/>
          <w:numId w:val="32"/>
        </w:numPr>
        <w:pBdr>
          <w:top w:val="nil"/>
          <w:left w:val="nil"/>
          <w:bottom w:val="nil"/>
          <w:right w:val="nil"/>
          <w:between w:val="nil"/>
        </w:pBdr>
      </w:pPr>
      <w:r>
        <w:t>Update the profile when a sign changes.</w:t>
      </w:r>
    </w:p>
    <w:p w14:paraId="000001CA" w14:textId="77777777" w:rsidR="00F627FC" w:rsidRDefault="00F627FC">
      <w:pPr>
        <w:spacing w:before="240" w:after="240"/>
      </w:pPr>
    </w:p>
    <w:p w14:paraId="000001CB" w14:textId="77777777" w:rsidR="00F627FC" w:rsidRDefault="00000000">
      <w:pPr>
        <w:pStyle w:val="Heading2"/>
        <w:spacing w:before="240" w:after="240"/>
      </w:pPr>
      <w:bookmarkStart w:id="37" w:name="_Toc238894955"/>
      <w:r>
        <w:t>Name Signs or Body Names</w:t>
      </w:r>
      <w:bookmarkEnd w:id="37"/>
    </w:p>
    <w:p w14:paraId="000001CC" w14:textId="77777777" w:rsidR="00F627FC" w:rsidRDefault="00000000">
      <w:pPr>
        <w:pStyle w:val="Heading3"/>
        <w:spacing w:before="240" w:after="240"/>
      </w:pPr>
      <w:bookmarkStart w:id="38" w:name="_Toc238894956"/>
      <w:r>
        <w:t>Introduction</w:t>
      </w:r>
      <w:bookmarkEnd w:id="38"/>
    </w:p>
    <w:p w14:paraId="000001CD" w14:textId="77777777" w:rsidR="00F627FC" w:rsidRDefault="00000000">
      <w:pPr>
        <w:spacing w:before="240" w:after="240"/>
      </w:pPr>
      <w:r>
        <w:t xml:space="preserve">A name sign is a unique sign made with the hands to identify a person, like a spoken or written name. It is traditionally created for a person by someone from the Deaf community. </w:t>
      </w:r>
    </w:p>
    <w:p w14:paraId="000001CE" w14:textId="77777777" w:rsidR="00F627FC" w:rsidRDefault="00000000">
      <w:pPr>
        <w:pStyle w:val="Heading3"/>
      </w:pPr>
      <w:bookmarkStart w:id="39" w:name="_Toc238894957"/>
      <w:r>
        <w:t>When to use it?</w:t>
      </w:r>
      <w:bookmarkEnd w:id="39"/>
    </w:p>
    <w:p w14:paraId="000001CF" w14:textId="77777777" w:rsidR="00F627FC" w:rsidRDefault="00000000">
      <w:r>
        <w:t>When someone:</w:t>
      </w:r>
    </w:p>
    <w:p w14:paraId="000001D0" w14:textId="77777777" w:rsidR="00F627FC" w:rsidRDefault="00000000">
      <w:pPr>
        <w:numPr>
          <w:ilvl w:val="0"/>
          <w:numId w:val="65"/>
        </w:numPr>
        <w:spacing w:before="240"/>
      </w:pPr>
      <w:r>
        <w:t>lives with hearing loss and needs to identify a person visually.</w:t>
      </w:r>
    </w:p>
    <w:p w14:paraId="000001D1" w14:textId="77777777" w:rsidR="00F627FC" w:rsidRDefault="00000000">
      <w:pPr>
        <w:numPr>
          <w:ilvl w:val="0"/>
          <w:numId w:val="65"/>
        </w:numPr>
        <w:spacing w:after="240"/>
      </w:pPr>
      <w:r>
        <w:t>lives with dual sensory impairment (DSI) and needs to identify a person through touch.</w:t>
      </w:r>
    </w:p>
    <w:p w14:paraId="000001D2" w14:textId="77777777" w:rsidR="00F627FC" w:rsidRDefault="00000000">
      <w:pPr>
        <w:pStyle w:val="Heading3"/>
      </w:pPr>
      <w:bookmarkStart w:id="40" w:name="_Toc238894958"/>
      <w:r>
        <w:t>How to use it?</w:t>
      </w:r>
      <w:bookmarkEnd w:id="40"/>
    </w:p>
    <w:p w14:paraId="000001D3" w14:textId="77777777" w:rsidR="00F627FC" w:rsidRDefault="00000000">
      <w:pPr>
        <w:numPr>
          <w:ilvl w:val="0"/>
          <w:numId w:val="40"/>
        </w:numPr>
        <w:spacing w:before="240"/>
      </w:pPr>
      <w:r>
        <w:t>Work with the person to agree on the name sign or touch cue used to identify each person. The person with DSI should be able to recognise the sign clearly.</w:t>
      </w:r>
    </w:p>
    <w:p w14:paraId="000001D4" w14:textId="77777777" w:rsidR="00F627FC" w:rsidRDefault="00000000">
      <w:pPr>
        <w:numPr>
          <w:ilvl w:val="0"/>
          <w:numId w:val="40"/>
        </w:numPr>
      </w:pPr>
      <w:r>
        <w:lastRenderedPageBreak/>
        <w:t xml:space="preserve">Record each sign and the person it identifies in the </w:t>
      </w:r>
      <w:r>
        <w:rPr>
          <w:b/>
          <w:bCs/>
        </w:rPr>
        <w:t>Personal Communication Profile</w:t>
      </w:r>
      <w:r>
        <w:t>. This helps family, friends, support workers and health professionals use the correct signs consistently.</w:t>
      </w:r>
    </w:p>
    <w:p w14:paraId="000001D5" w14:textId="77777777" w:rsidR="00F627FC" w:rsidRDefault="00000000">
      <w:pPr>
        <w:numPr>
          <w:ilvl w:val="0"/>
          <w:numId w:val="40"/>
        </w:numPr>
      </w:pPr>
      <w:r>
        <w:t>Gain the person’s attention.</w:t>
      </w:r>
    </w:p>
    <w:p w14:paraId="000001D6" w14:textId="77777777" w:rsidR="00F627FC" w:rsidRDefault="00000000">
      <w:pPr>
        <w:numPr>
          <w:ilvl w:val="0"/>
          <w:numId w:val="40"/>
        </w:numPr>
      </w:pPr>
      <w:r>
        <w:t>Make the name sign clearly in the agreed way.</w:t>
      </w:r>
    </w:p>
    <w:p w14:paraId="000001D7" w14:textId="77777777" w:rsidR="00F627FC" w:rsidRDefault="00000000">
      <w:pPr>
        <w:numPr>
          <w:ilvl w:val="0"/>
          <w:numId w:val="40"/>
        </w:numPr>
      </w:pPr>
      <w:r>
        <w:t>Give the person time to recognise it.</w:t>
      </w:r>
    </w:p>
    <w:p w14:paraId="000001D8" w14:textId="77777777" w:rsidR="00F627FC" w:rsidRDefault="00000000">
      <w:pPr>
        <w:numPr>
          <w:ilvl w:val="0"/>
          <w:numId w:val="40"/>
        </w:numPr>
      </w:pPr>
      <w:r>
        <w:t>Continue using their preferred communication method.</w:t>
      </w:r>
    </w:p>
    <w:p w14:paraId="000001D9" w14:textId="77777777" w:rsidR="00F627FC" w:rsidRDefault="00000000">
      <w:pPr>
        <w:numPr>
          <w:ilvl w:val="0"/>
          <w:numId w:val="40"/>
        </w:numPr>
        <w:spacing w:after="240"/>
      </w:pPr>
      <w:r>
        <w:t>Let the person know when someone arrives or leaves.</w:t>
      </w:r>
    </w:p>
    <w:p w14:paraId="000001DA" w14:textId="77777777" w:rsidR="00F627FC" w:rsidRDefault="00000000">
      <w:pPr>
        <w:spacing w:before="240" w:after="240"/>
        <w:ind w:right="600"/>
      </w:pPr>
      <w:r>
        <w:t>If the person already has a name sign, continue to use it. If a new sign is needed or an existing sign needs to change, decide this with the person and record the change in their profile.</w:t>
      </w:r>
    </w:p>
    <w:bookmarkStart w:id="41" w:name="_heading=h.q15zbkgo8r23" w:colFirst="0" w:colLast="0"/>
    <w:bookmarkStart w:id="42" w:name="_Toc238894959"/>
    <w:bookmarkEnd w:id="41"/>
    <w:p w14:paraId="000001DB" w14:textId="77777777" w:rsidR="00F627FC" w:rsidRDefault="00000000">
      <w:pPr>
        <w:pStyle w:val="Heading3"/>
        <w:spacing w:before="240" w:after="240"/>
        <w:ind w:right="600"/>
      </w:pPr>
      <w:sdt>
        <w:sdtPr>
          <w:tag w:val="goog_rdk_5"/>
          <w:id w:val="1386424921"/>
        </w:sdtPr>
        <w:sdtContent/>
      </w:sdt>
      <w:r>
        <w:t>Examples of Name Signs</w:t>
      </w:r>
      <w:bookmarkEnd w:id="42"/>
    </w:p>
    <w:p w14:paraId="000001DC" w14:textId="77777777" w:rsidR="00F627FC" w:rsidRDefault="00000000">
      <w:pPr>
        <w:spacing w:before="240" w:after="240"/>
        <w:ind w:right="600"/>
        <w:rPr>
          <w:b/>
          <w:bCs/>
        </w:rPr>
      </w:pPr>
      <w:r>
        <w:rPr>
          <w:b/>
          <w:bCs/>
        </w:rPr>
        <w:t>Maddie</w:t>
      </w:r>
    </w:p>
    <w:p w14:paraId="000001DD" w14:textId="77777777" w:rsidR="00F627FC" w:rsidRDefault="00000000">
      <w:pPr>
        <w:spacing w:before="240" w:after="240"/>
        <w:ind w:right="600"/>
      </w:pPr>
      <w:r>
        <w:t>Maddie’s name sign is a swirl drawn on the hand, to represent mixing ingredients in a bowl, as Maddie enjoys baking.</w:t>
      </w:r>
    </w:p>
    <w:p w14:paraId="000001DE" w14:textId="77777777" w:rsidR="00F627FC" w:rsidRDefault="00000000">
      <w:pPr>
        <w:spacing w:before="240" w:after="240"/>
        <w:ind w:right="600"/>
      </w:pPr>
      <w:r>
        <w:rPr>
          <w:noProof/>
        </w:rPr>
        <w:drawing>
          <wp:inline distT="114300" distB="114300" distL="114300" distR="114300">
            <wp:extent cx="2159868" cy="2500313"/>
            <wp:effectExtent l="0" t="0" r="0" b="0"/>
            <wp:docPr id="2141913183"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31"/>
                    <a:srcRect/>
                    <a:stretch>
                      <a:fillRect/>
                    </a:stretch>
                  </pic:blipFill>
                  <pic:spPr>
                    <a:xfrm>
                      <a:off x="0" y="0"/>
                      <a:ext cx="2159868" cy="2500313"/>
                    </a:xfrm>
                    <a:prstGeom prst="rect">
                      <a:avLst/>
                    </a:prstGeom>
                    <a:ln/>
                  </pic:spPr>
                </pic:pic>
              </a:graphicData>
            </a:graphic>
          </wp:inline>
        </w:drawing>
      </w:r>
    </w:p>
    <w:p w14:paraId="000001DF" w14:textId="77777777" w:rsidR="00F627FC" w:rsidRDefault="00000000">
      <w:pPr>
        <w:spacing w:before="240" w:after="240"/>
        <w:ind w:right="600"/>
        <w:jc w:val="center"/>
      </w:pPr>
      <w:r>
        <w:t>(</w:t>
      </w:r>
      <w:r>
        <w:rPr>
          <w:b/>
          <w:bCs/>
        </w:rPr>
        <w:t>Figure X.</w:t>
      </w:r>
      <w:r>
        <w:t xml:space="preserve"> Demonstration of Maddie’s name sign performed on the palm. </w:t>
      </w:r>
      <w:r>
        <w:rPr>
          <w:i/>
          <w:iCs/>
        </w:rPr>
        <w:t>Illustration by Sophie Hague.</w:t>
      </w:r>
      <w:r>
        <w:t xml:space="preserve"> )</w:t>
      </w:r>
    </w:p>
    <w:p w14:paraId="000001E0" w14:textId="77777777" w:rsidR="00F627FC" w:rsidRDefault="00F627FC">
      <w:pPr>
        <w:spacing w:before="240" w:after="240"/>
      </w:pPr>
    </w:p>
    <w:p w14:paraId="000001E1" w14:textId="77777777" w:rsidR="00F627FC" w:rsidRDefault="00F627FC">
      <w:pPr>
        <w:spacing w:before="240" w:after="240"/>
      </w:pPr>
    </w:p>
    <w:p w14:paraId="000001E2" w14:textId="77777777" w:rsidR="00F627FC" w:rsidRDefault="00F627FC"/>
    <w:p w14:paraId="000001E3" w14:textId="77777777" w:rsidR="00F627FC" w:rsidRDefault="00000000">
      <w:pPr>
        <w:rPr>
          <w:b/>
          <w:bCs/>
        </w:rPr>
      </w:pPr>
      <w:r>
        <w:rPr>
          <w:b/>
          <w:bCs/>
        </w:rPr>
        <w:t>Skye</w:t>
      </w:r>
    </w:p>
    <w:p w14:paraId="000001E4" w14:textId="77777777" w:rsidR="00F627FC" w:rsidRDefault="00000000">
      <w:r>
        <w:t>The letter “S” (for Skye) from the manual alphabet (signer’s index finger wrapped over the receiver’s pinky finger).</w:t>
      </w:r>
    </w:p>
    <w:p w14:paraId="000001E5" w14:textId="77777777" w:rsidR="00F627FC" w:rsidRDefault="00000000">
      <w:r>
        <w:rPr>
          <w:noProof/>
        </w:rPr>
        <w:lastRenderedPageBreak/>
        <w:drawing>
          <wp:inline distT="114300" distB="114300" distL="114300" distR="114300">
            <wp:extent cx="2528888" cy="2211876"/>
            <wp:effectExtent l="0" t="0" r="0" b="0"/>
            <wp:docPr id="2141913160"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32"/>
                    <a:srcRect/>
                    <a:stretch>
                      <a:fillRect/>
                    </a:stretch>
                  </pic:blipFill>
                  <pic:spPr>
                    <a:xfrm>
                      <a:off x="0" y="0"/>
                      <a:ext cx="2528888" cy="2211876"/>
                    </a:xfrm>
                    <a:prstGeom prst="rect">
                      <a:avLst/>
                    </a:prstGeom>
                    <a:ln/>
                  </pic:spPr>
                </pic:pic>
              </a:graphicData>
            </a:graphic>
          </wp:inline>
        </w:drawing>
      </w:r>
    </w:p>
    <w:p w14:paraId="000001E6" w14:textId="77777777" w:rsidR="00F627FC" w:rsidRDefault="00000000">
      <w:pPr>
        <w:spacing w:before="240" w:after="240"/>
        <w:ind w:right="600"/>
        <w:jc w:val="center"/>
      </w:pPr>
      <w:r>
        <w:t>(</w:t>
      </w:r>
      <w:r>
        <w:rPr>
          <w:b/>
          <w:bCs/>
        </w:rPr>
        <w:t>Figure X.</w:t>
      </w:r>
      <w:r>
        <w:t xml:space="preserve"> Demonstration of Skye’s name sign performed on the palm. </w:t>
      </w:r>
      <w:r>
        <w:rPr>
          <w:i/>
          <w:iCs/>
        </w:rPr>
        <w:t>Illustration by Sophie Hague.</w:t>
      </w:r>
      <w:r>
        <w:t xml:space="preserve"> )</w:t>
      </w:r>
    </w:p>
    <w:p w14:paraId="000001E7" w14:textId="77777777" w:rsidR="00F627FC" w:rsidRDefault="00000000">
      <w:pPr>
        <w:rPr>
          <w:b/>
          <w:bCs/>
        </w:rPr>
      </w:pPr>
      <w:r>
        <w:rPr>
          <w:b/>
          <w:bCs/>
        </w:rPr>
        <w:t>Suzie</w:t>
      </w:r>
    </w:p>
    <w:p w14:paraId="000001E8" w14:textId="77777777" w:rsidR="00F627FC" w:rsidRDefault="00000000">
      <w:r>
        <w:t>Two lines drawn with thumb and forefinger on the upper arm, decreasing in width towards the shoulder. This name sign has two interpretations: the Eiffel Tower, as Suzie loves France, and a bottle of champagne – as Suzie also loves champagne!</w:t>
      </w:r>
    </w:p>
    <w:p w14:paraId="000001E9" w14:textId="77777777" w:rsidR="00F627FC" w:rsidRDefault="00000000">
      <w:r>
        <w:rPr>
          <w:noProof/>
        </w:rPr>
        <w:drawing>
          <wp:inline distT="114300" distB="114300" distL="114300" distR="114300">
            <wp:extent cx="2081213" cy="3257098"/>
            <wp:effectExtent l="0" t="0" r="0" b="0"/>
            <wp:docPr id="2141913215" name="image51.jpg"/>
            <wp:cNvGraphicFramePr/>
            <a:graphic xmlns:a="http://schemas.openxmlformats.org/drawingml/2006/main">
              <a:graphicData uri="http://schemas.openxmlformats.org/drawingml/2006/picture">
                <pic:pic xmlns:pic="http://schemas.openxmlformats.org/drawingml/2006/picture">
                  <pic:nvPicPr>
                    <pic:cNvPr id="0" name="image51.jpg"/>
                    <pic:cNvPicPr preferRelativeResize="0"/>
                  </pic:nvPicPr>
                  <pic:blipFill>
                    <a:blip r:embed="rId33"/>
                    <a:srcRect/>
                    <a:stretch>
                      <a:fillRect/>
                    </a:stretch>
                  </pic:blipFill>
                  <pic:spPr>
                    <a:xfrm>
                      <a:off x="0" y="0"/>
                      <a:ext cx="2081213" cy="3257098"/>
                    </a:xfrm>
                    <a:prstGeom prst="rect">
                      <a:avLst/>
                    </a:prstGeom>
                    <a:ln/>
                  </pic:spPr>
                </pic:pic>
              </a:graphicData>
            </a:graphic>
          </wp:inline>
        </w:drawing>
      </w:r>
    </w:p>
    <w:p w14:paraId="000001EA" w14:textId="77777777" w:rsidR="00F627FC" w:rsidRDefault="00000000">
      <w:pPr>
        <w:spacing w:before="240" w:after="240"/>
        <w:ind w:right="600"/>
        <w:jc w:val="center"/>
      </w:pPr>
      <w:r>
        <w:t>(</w:t>
      </w:r>
      <w:r>
        <w:rPr>
          <w:b/>
          <w:bCs/>
        </w:rPr>
        <w:t>Figure X.</w:t>
      </w:r>
      <w:r>
        <w:t xml:space="preserve"> Demonstration of Suzie’s name sign performed on the palm. </w:t>
      </w:r>
      <w:r>
        <w:rPr>
          <w:i/>
          <w:iCs/>
        </w:rPr>
        <w:t>Illustration by Sophie Hague.</w:t>
      </w:r>
      <w:r>
        <w:t xml:space="preserve"> )</w:t>
      </w:r>
    </w:p>
    <w:p w14:paraId="000001EB" w14:textId="77777777" w:rsidR="00F627FC" w:rsidRDefault="00000000">
      <w:r>
        <w:t>Diana</w:t>
      </w:r>
    </w:p>
    <w:p w14:paraId="000001EC" w14:textId="77777777" w:rsidR="00F627FC" w:rsidRDefault="00000000">
      <w:r>
        <w:t>The letter “D” (for Diana) from manual alphabet but using the upper arm as a touch point.</w:t>
      </w:r>
    </w:p>
    <w:p w14:paraId="000001ED" w14:textId="77777777" w:rsidR="00F627FC" w:rsidRDefault="00000000">
      <w:r>
        <w:rPr>
          <w:noProof/>
        </w:rPr>
        <w:lastRenderedPageBreak/>
        <w:drawing>
          <wp:inline distT="114300" distB="114300" distL="114300" distR="114300">
            <wp:extent cx="2195513" cy="2145472"/>
            <wp:effectExtent l="0" t="0" r="0" b="0"/>
            <wp:docPr id="2141913182"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34"/>
                    <a:srcRect/>
                    <a:stretch>
                      <a:fillRect/>
                    </a:stretch>
                  </pic:blipFill>
                  <pic:spPr>
                    <a:xfrm>
                      <a:off x="0" y="0"/>
                      <a:ext cx="2195513" cy="2145472"/>
                    </a:xfrm>
                    <a:prstGeom prst="rect">
                      <a:avLst/>
                    </a:prstGeom>
                    <a:ln/>
                  </pic:spPr>
                </pic:pic>
              </a:graphicData>
            </a:graphic>
          </wp:inline>
        </w:drawing>
      </w:r>
    </w:p>
    <w:p w14:paraId="000001EE" w14:textId="77777777" w:rsidR="00F627FC" w:rsidRDefault="00000000">
      <w:pPr>
        <w:jc w:val="center"/>
      </w:pPr>
      <w:r>
        <w:t xml:space="preserve"> (</w:t>
      </w:r>
      <w:r>
        <w:rPr>
          <w:b/>
          <w:bCs/>
        </w:rPr>
        <w:t>Figure X.</w:t>
      </w:r>
      <w:r>
        <w:t xml:space="preserve"> Demonstration of Diana’s name sign performed on the palm. </w:t>
      </w:r>
      <w:r>
        <w:rPr>
          <w:i/>
          <w:iCs/>
        </w:rPr>
        <w:t>Illustration by Sophie Hague.</w:t>
      </w:r>
      <w:r>
        <w:t xml:space="preserve"> )</w:t>
      </w:r>
    </w:p>
    <w:p w14:paraId="000001EF" w14:textId="77777777" w:rsidR="00F627FC" w:rsidRDefault="00000000">
      <w:pPr>
        <w:rPr>
          <w:b/>
          <w:bCs/>
        </w:rPr>
      </w:pPr>
      <w:r>
        <w:rPr>
          <w:b/>
          <w:bCs/>
        </w:rPr>
        <w:t>Natalie</w:t>
      </w:r>
    </w:p>
    <w:p w14:paraId="000001F0" w14:textId="77777777" w:rsidR="00F627FC" w:rsidRDefault="00000000">
      <w:r>
        <w:t>A circular movement of a closed fist on the upper arm, to represent cheerleading, a sport that Natalie competes in. If you take the movement away from the arm and into the air, it looks like waving a pom pom.</w:t>
      </w:r>
    </w:p>
    <w:p w14:paraId="000001F1" w14:textId="77777777" w:rsidR="00F627FC" w:rsidRDefault="00000000">
      <w:r>
        <w:rPr>
          <w:noProof/>
        </w:rPr>
        <w:drawing>
          <wp:inline distT="114300" distB="114300" distL="114300" distR="114300">
            <wp:extent cx="2114017" cy="2510396"/>
            <wp:effectExtent l="0" t="0" r="0" b="0"/>
            <wp:docPr id="2141913203" name="image46.jpg"/>
            <wp:cNvGraphicFramePr/>
            <a:graphic xmlns:a="http://schemas.openxmlformats.org/drawingml/2006/main">
              <a:graphicData uri="http://schemas.openxmlformats.org/drawingml/2006/picture">
                <pic:pic xmlns:pic="http://schemas.openxmlformats.org/drawingml/2006/picture">
                  <pic:nvPicPr>
                    <pic:cNvPr id="0" name="image46.jpg"/>
                    <pic:cNvPicPr preferRelativeResize="0"/>
                  </pic:nvPicPr>
                  <pic:blipFill>
                    <a:blip r:embed="rId35"/>
                    <a:srcRect/>
                    <a:stretch>
                      <a:fillRect/>
                    </a:stretch>
                  </pic:blipFill>
                  <pic:spPr>
                    <a:xfrm>
                      <a:off x="0" y="0"/>
                      <a:ext cx="2114017" cy="2510396"/>
                    </a:xfrm>
                    <a:prstGeom prst="rect">
                      <a:avLst/>
                    </a:prstGeom>
                    <a:ln/>
                  </pic:spPr>
                </pic:pic>
              </a:graphicData>
            </a:graphic>
          </wp:inline>
        </w:drawing>
      </w:r>
    </w:p>
    <w:p w14:paraId="000001F2" w14:textId="77777777" w:rsidR="00F627FC" w:rsidRDefault="00000000">
      <w:r>
        <w:t xml:space="preserve"> </w:t>
      </w:r>
    </w:p>
    <w:p w14:paraId="000001F3" w14:textId="77777777" w:rsidR="00F627FC" w:rsidRDefault="00000000">
      <w:r>
        <w:t xml:space="preserve"> </w:t>
      </w:r>
    </w:p>
    <w:p w14:paraId="000001F4" w14:textId="77777777" w:rsidR="00F627FC" w:rsidRDefault="00000000">
      <w:pPr>
        <w:jc w:val="center"/>
      </w:pPr>
      <w:r>
        <w:t xml:space="preserve"> (</w:t>
      </w:r>
      <w:r>
        <w:rPr>
          <w:b/>
          <w:bCs/>
        </w:rPr>
        <w:t>Figure X.</w:t>
      </w:r>
      <w:r>
        <w:t xml:space="preserve"> Demonstration of Natalie’s name sign performed on the palm. </w:t>
      </w:r>
      <w:r>
        <w:rPr>
          <w:i/>
          <w:iCs/>
        </w:rPr>
        <w:t>Illustration by Sophie Hague.</w:t>
      </w:r>
      <w:r>
        <w:t xml:space="preserve"> )</w:t>
      </w:r>
    </w:p>
    <w:p w14:paraId="000001F5" w14:textId="77777777" w:rsidR="00F627FC" w:rsidRDefault="00F627FC">
      <w:pPr>
        <w:spacing w:before="240" w:after="240"/>
      </w:pPr>
    </w:p>
    <w:p w14:paraId="000001F6" w14:textId="77777777" w:rsidR="00F627FC" w:rsidRDefault="00F627FC">
      <w:pPr>
        <w:spacing w:before="240" w:after="240"/>
      </w:pPr>
    </w:p>
    <w:p w14:paraId="000001F7" w14:textId="77777777" w:rsidR="00F627FC" w:rsidRDefault="00000000">
      <w:pPr>
        <w:pStyle w:val="Heading2"/>
        <w:spacing w:after="160"/>
      </w:pPr>
      <w:bookmarkStart w:id="43" w:name="_Toc238894960"/>
      <w:r>
        <w:t>Objects of Reference</w:t>
      </w:r>
      <w:bookmarkEnd w:id="43"/>
    </w:p>
    <w:p w14:paraId="000001F8" w14:textId="77777777" w:rsidR="00F627FC" w:rsidRDefault="00000000">
      <w:pPr>
        <w:pStyle w:val="Heading3"/>
        <w:spacing w:after="160"/>
      </w:pPr>
      <w:bookmarkStart w:id="44" w:name="_Toc238894961"/>
      <w:r>
        <w:t>Introduction</w:t>
      </w:r>
      <w:bookmarkEnd w:id="44"/>
      <w:r>
        <w:t xml:space="preserve"> </w:t>
      </w:r>
    </w:p>
    <w:p w14:paraId="000001F9" w14:textId="77777777" w:rsidR="00F627FC" w:rsidRDefault="00000000">
      <w:pPr>
        <w:spacing w:after="160"/>
      </w:pPr>
      <w:r>
        <w:t xml:space="preserve">Objects of reference are real objects or parts of objects that represent a person, place, activity, or idea. They help people understand what is happening or what will </w:t>
      </w:r>
      <w:r>
        <w:lastRenderedPageBreak/>
        <w:t>happen next by using touch and familiar objects. For example, a cup may mean "a drink," or a sponge may mean "bath time." The object should be personal to the user and allows people to associate specific items with an upcoming event.</w:t>
      </w:r>
    </w:p>
    <w:p w14:paraId="000001FA" w14:textId="77777777" w:rsidR="00F627FC" w:rsidRDefault="00000000">
      <w:pPr>
        <w:pStyle w:val="Heading3"/>
        <w:spacing w:after="160"/>
      </w:pPr>
      <w:bookmarkStart w:id="45" w:name="_Toc238894962"/>
      <w:r>
        <w:t>When to use it?</w:t>
      </w:r>
      <w:bookmarkEnd w:id="45"/>
    </w:p>
    <w:p w14:paraId="000001FB" w14:textId="77777777" w:rsidR="00F627FC" w:rsidRDefault="00000000">
      <w:pPr>
        <w:spacing w:after="160"/>
      </w:pPr>
      <w:r>
        <w:t>When someone:</w:t>
      </w:r>
    </w:p>
    <w:p w14:paraId="000001FC" w14:textId="77777777" w:rsidR="00F627FC" w:rsidRDefault="00000000">
      <w:pPr>
        <w:numPr>
          <w:ilvl w:val="0"/>
          <w:numId w:val="26"/>
        </w:numPr>
        <w:spacing w:after="160"/>
      </w:pPr>
      <w:r>
        <w:t>Lives with vision loss or dual sensory impairment (DSI) and benefits from using touch to understand information or everyday activities.</w:t>
      </w:r>
    </w:p>
    <w:p w14:paraId="000001FD" w14:textId="77777777" w:rsidR="00F627FC" w:rsidRDefault="00F627FC">
      <w:pPr>
        <w:spacing w:after="160"/>
        <w:rPr>
          <w:b/>
          <w:bCs/>
        </w:rPr>
      </w:pPr>
    </w:p>
    <w:p w14:paraId="000001FE" w14:textId="77777777" w:rsidR="00F627FC" w:rsidRDefault="00000000">
      <w:pPr>
        <w:pStyle w:val="Heading3"/>
        <w:spacing w:after="160"/>
      </w:pPr>
      <w:bookmarkStart w:id="46" w:name="_Toc238894963"/>
      <w:r>
        <w:t>How to use it?</w:t>
      </w:r>
      <w:bookmarkEnd w:id="46"/>
    </w:p>
    <w:p w14:paraId="000001FF" w14:textId="77777777" w:rsidR="00F627FC" w:rsidRDefault="00000000">
      <w:pPr>
        <w:numPr>
          <w:ilvl w:val="0"/>
          <w:numId w:val="32"/>
        </w:numPr>
      </w:pPr>
      <w:r>
        <w:t>Select a small number of familiar objects that represent common people, places, or activities.</w:t>
      </w:r>
    </w:p>
    <w:p w14:paraId="00000200" w14:textId="77777777" w:rsidR="00F627FC" w:rsidRDefault="00000000">
      <w:pPr>
        <w:numPr>
          <w:ilvl w:val="0"/>
          <w:numId w:val="32"/>
        </w:numPr>
      </w:pPr>
      <w:r>
        <w:t>Introduce the object before the activity. For example, hand the person a spoon before mealtime or a towel before showering.</w:t>
      </w:r>
    </w:p>
    <w:p w14:paraId="00000201" w14:textId="77777777" w:rsidR="00F627FC" w:rsidRDefault="00000000">
      <w:pPr>
        <w:numPr>
          <w:ilvl w:val="0"/>
          <w:numId w:val="32"/>
        </w:numPr>
      </w:pPr>
      <w:r>
        <w:t>Use the same object in the same way each time to help build a clear association.</w:t>
      </w:r>
    </w:p>
    <w:p w14:paraId="00000202" w14:textId="77777777" w:rsidR="00F627FC" w:rsidRDefault="00000000">
      <w:pPr>
        <w:numPr>
          <w:ilvl w:val="0"/>
          <w:numId w:val="32"/>
        </w:numPr>
      </w:pPr>
      <w:r>
        <w:t>Keep the object with the person during the activity, if appropriate, to reinforce its meaning.</w:t>
      </w:r>
    </w:p>
    <w:p w14:paraId="00000203" w14:textId="77777777" w:rsidR="00F627FC" w:rsidRDefault="00000000">
      <w:pPr>
        <w:numPr>
          <w:ilvl w:val="0"/>
          <w:numId w:val="32"/>
        </w:numPr>
      </w:pPr>
      <w:r>
        <w:t>Encourage the person to use the object to make choices or express preferences. For example, offering a mug to mean "have a drink" and a hat to mean "go for a walk."</w:t>
      </w:r>
    </w:p>
    <w:p w14:paraId="00000204" w14:textId="77777777" w:rsidR="00F627FC" w:rsidRDefault="00000000">
      <w:pPr>
        <w:numPr>
          <w:ilvl w:val="0"/>
          <w:numId w:val="32"/>
        </w:numPr>
      </w:pPr>
      <w:r>
        <w:t>Observe how the person responds and adjust the objects if they are not meaningful or easy to recognise.</w:t>
      </w:r>
    </w:p>
    <w:p w14:paraId="00000205" w14:textId="77777777" w:rsidR="00F627FC" w:rsidRDefault="00000000">
      <w:pPr>
        <w:numPr>
          <w:ilvl w:val="0"/>
          <w:numId w:val="32"/>
        </w:numPr>
        <w:spacing w:after="160"/>
      </w:pPr>
      <w:r>
        <w:t>Introduce new objects gradually as the person becomes familiar with the system.</w:t>
      </w:r>
    </w:p>
    <w:p w14:paraId="00000206" w14:textId="77777777" w:rsidR="00F627FC" w:rsidRDefault="00000000">
      <w:pPr>
        <w:spacing w:after="160"/>
        <w:jc w:val="center"/>
        <w:rPr>
          <w:b/>
          <w:bCs/>
        </w:rPr>
      </w:pPr>
      <w:r>
        <w:rPr>
          <w:b/>
          <w:bCs/>
          <w:noProof/>
        </w:rPr>
        <w:drawing>
          <wp:inline distT="114300" distB="114300" distL="114300" distR="114300">
            <wp:extent cx="2425700" cy="2425700"/>
            <wp:effectExtent l="0" t="0" r="0" b="0"/>
            <wp:docPr id="2141913179" name="image34.jpg" descr="Example of objects of reference. Picture cards representing everyday activities, such as music, playground, work, circle time, snack, art, lunch, and religious education, are paired with real objects that relate to each activity. For example, a spoon represents lunch, a paintbrush represents art, and a bell bracelet represents music. These objects provide tactile cues to help communicate activities and routines."/>
            <wp:cNvGraphicFramePr/>
            <a:graphic xmlns:a="http://schemas.openxmlformats.org/drawingml/2006/main">
              <a:graphicData uri="http://schemas.openxmlformats.org/drawingml/2006/picture">
                <pic:pic xmlns:pic="http://schemas.openxmlformats.org/drawingml/2006/picture">
                  <pic:nvPicPr>
                    <pic:cNvPr id="0" name="image34.jpg" descr="Example of objects of reference. Picture cards representing everyday activities, such as music, playground, work, circle time, snack, art, lunch, and religious education, are paired with real objects that relate to each activity. For example, a spoon represents lunch, a paintbrush represents art, and a bell bracelet represents music. These objects provide tactile cues to help communicate activities and routines."/>
                    <pic:cNvPicPr preferRelativeResize="0"/>
                  </pic:nvPicPr>
                  <pic:blipFill>
                    <a:blip r:embed="rId36"/>
                    <a:srcRect/>
                    <a:stretch>
                      <a:fillRect/>
                    </a:stretch>
                  </pic:blipFill>
                  <pic:spPr>
                    <a:xfrm>
                      <a:off x="0" y="0"/>
                      <a:ext cx="2425700" cy="2425700"/>
                    </a:xfrm>
                    <a:prstGeom prst="rect">
                      <a:avLst/>
                    </a:prstGeom>
                    <a:ln/>
                  </pic:spPr>
                </pic:pic>
              </a:graphicData>
            </a:graphic>
          </wp:inline>
        </w:drawing>
      </w:r>
    </w:p>
    <w:p w14:paraId="00000207" w14:textId="77777777" w:rsidR="00F627FC" w:rsidRDefault="00000000">
      <w:pPr>
        <w:spacing w:after="160"/>
        <w:jc w:val="center"/>
      </w:pPr>
      <w:r>
        <w:t xml:space="preserve">(Picture showing examples of objects of reference. Picture cards representing everyday activities, such as music, playground, work, circle time, snack, art, lunch, </w:t>
      </w:r>
      <w:r>
        <w:lastRenderedPageBreak/>
        <w:t>and religious education, are paired with real objects that relate to each activity. For example, a spoon represents lunch, a paintbrush represents art, and a bell bracelet represents music. These objects provide tactile cues to help communicate activities and routines.)</w:t>
      </w:r>
    </w:p>
    <w:p w14:paraId="00000208" w14:textId="77777777" w:rsidR="00F627FC" w:rsidRDefault="00000000">
      <w:pPr>
        <w:pStyle w:val="Heading2"/>
      </w:pPr>
      <w:bookmarkStart w:id="47" w:name="_Toc238894964"/>
      <w:r>
        <w:t>Print on Palm (POP)</w:t>
      </w:r>
      <w:bookmarkEnd w:id="47"/>
    </w:p>
    <w:p w14:paraId="00000209" w14:textId="77777777" w:rsidR="00F627FC" w:rsidRDefault="00000000">
      <w:pPr>
        <w:jc w:val="center"/>
      </w:pPr>
      <w:r>
        <w:rPr>
          <w:noProof/>
        </w:rPr>
        <w:drawing>
          <wp:inline distT="114300" distB="114300" distL="114300" distR="114300">
            <wp:extent cx="2886075" cy="1535534"/>
            <wp:effectExtent l="0" t="0" r="0" b="0"/>
            <wp:docPr id="2141913157" name="image8.png" descr="A picture showing the movement of the index finger to print out a capitalised letter “A” on the palm."/>
            <wp:cNvGraphicFramePr/>
            <a:graphic xmlns:a="http://schemas.openxmlformats.org/drawingml/2006/main">
              <a:graphicData uri="http://schemas.openxmlformats.org/drawingml/2006/picture">
                <pic:pic xmlns:pic="http://schemas.openxmlformats.org/drawingml/2006/picture">
                  <pic:nvPicPr>
                    <pic:cNvPr id="0" name="image8.png" descr="A picture showing the movement of the index finger to print out a capitalised letter “A” on the palm."/>
                    <pic:cNvPicPr preferRelativeResize="0"/>
                  </pic:nvPicPr>
                  <pic:blipFill>
                    <a:blip r:embed="rId37"/>
                    <a:srcRect t="5932" b="5427"/>
                    <a:stretch>
                      <a:fillRect/>
                    </a:stretch>
                  </pic:blipFill>
                  <pic:spPr>
                    <a:xfrm>
                      <a:off x="0" y="0"/>
                      <a:ext cx="2886075" cy="1535534"/>
                    </a:xfrm>
                    <a:prstGeom prst="rect">
                      <a:avLst/>
                    </a:prstGeom>
                    <a:ln/>
                  </pic:spPr>
                </pic:pic>
              </a:graphicData>
            </a:graphic>
          </wp:inline>
        </w:drawing>
      </w:r>
    </w:p>
    <w:p w14:paraId="0000020A" w14:textId="77777777" w:rsidR="00F627FC" w:rsidRDefault="00000000">
      <w:pPr>
        <w:pStyle w:val="Heading3"/>
      </w:pPr>
      <w:bookmarkStart w:id="48" w:name="_Toc238894965"/>
      <w:r>
        <w:t>Introduction</w:t>
      </w:r>
      <w:bookmarkEnd w:id="48"/>
    </w:p>
    <w:p w14:paraId="0000020B" w14:textId="77777777" w:rsidR="00F627FC" w:rsidRDefault="00000000">
      <w:pPr>
        <w:rPr>
          <w:color w:val="001D42"/>
          <w:highlight w:val="white"/>
        </w:rPr>
      </w:pPr>
      <w:r>
        <w:rPr>
          <w:color w:val="001D42"/>
          <w:highlight w:val="white"/>
        </w:rPr>
        <w:t>Print on Palm is an alternative method for communication used by individuals with DSI. To use this method, people need to print out the words on the palm of the individual’s hand with their index finger.</w:t>
      </w:r>
    </w:p>
    <w:p w14:paraId="0000020C" w14:textId="77777777" w:rsidR="00F627FC" w:rsidRDefault="00F627FC">
      <w:pPr>
        <w:rPr>
          <w:color w:val="001D42"/>
          <w:highlight w:val="white"/>
        </w:rPr>
      </w:pPr>
    </w:p>
    <w:p w14:paraId="0000020D" w14:textId="77777777" w:rsidR="00F627FC" w:rsidRDefault="00000000">
      <w:pPr>
        <w:pStyle w:val="Heading3"/>
      </w:pPr>
      <w:bookmarkStart w:id="49" w:name="_Toc238894966"/>
      <w:r>
        <w:t>When to use it?</w:t>
      </w:r>
      <w:bookmarkEnd w:id="49"/>
    </w:p>
    <w:p w14:paraId="0000020E" w14:textId="77777777" w:rsidR="00F627FC" w:rsidRDefault="00000000">
      <w:r>
        <w:t>When someone:</w:t>
      </w:r>
    </w:p>
    <w:p w14:paraId="0000020F" w14:textId="77777777" w:rsidR="00F627FC" w:rsidRDefault="00000000">
      <w:pPr>
        <w:numPr>
          <w:ilvl w:val="0"/>
          <w:numId w:val="25"/>
        </w:numPr>
      </w:pPr>
      <w:r>
        <w:t>has limited vision and hearing.</w:t>
      </w:r>
    </w:p>
    <w:p w14:paraId="00000210" w14:textId="77777777" w:rsidR="00F627FC" w:rsidRDefault="00000000">
      <w:pPr>
        <w:numPr>
          <w:ilvl w:val="0"/>
          <w:numId w:val="25"/>
        </w:numPr>
      </w:pPr>
      <w:r>
        <w:t>does not use Auslan or manual alphabet.</w:t>
      </w:r>
    </w:p>
    <w:p w14:paraId="00000211" w14:textId="77777777" w:rsidR="00F627FC" w:rsidRDefault="00000000">
      <w:pPr>
        <w:numPr>
          <w:ilvl w:val="0"/>
          <w:numId w:val="25"/>
        </w:numPr>
      </w:pPr>
      <w:r>
        <w:t>loses vision later in life.</w:t>
      </w:r>
    </w:p>
    <w:p w14:paraId="00000212" w14:textId="77777777" w:rsidR="00F627FC" w:rsidRDefault="00000000">
      <w:pPr>
        <w:numPr>
          <w:ilvl w:val="0"/>
          <w:numId w:val="25"/>
        </w:numPr>
      </w:pPr>
      <w:r>
        <w:t>is learning other tactile communication methods.</w:t>
      </w:r>
    </w:p>
    <w:p w14:paraId="00000213" w14:textId="77777777" w:rsidR="00F627FC" w:rsidRDefault="00000000">
      <w:pPr>
        <w:numPr>
          <w:ilvl w:val="0"/>
          <w:numId w:val="25"/>
        </w:numPr>
      </w:pPr>
      <w:r>
        <w:t>needs to communicate simple requests when no other method is known.</w:t>
      </w:r>
    </w:p>
    <w:p w14:paraId="00000214" w14:textId="77777777" w:rsidR="00F627FC" w:rsidRDefault="00000000">
      <w:pPr>
        <w:numPr>
          <w:ilvl w:val="0"/>
          <w:numId w:val="25"/>
        </w:numPr>
      </w:pPr>
      <w:r>
        <w:t xml:space="preserve">especially useful in hospital settings to communicate what is about to happen, such as giving an injection, or asking and answering questions. </w:t>
      </w:r>
    </w:p>
    <w:p w14:paraId="00000215" w14:textId="77777777" w:rsidR="00F627FC" w:rsidRDefault="00F627FC"/>
    <w:p w14:paraId="00000216" w14:textId="77777777" w:rsidR="00F627FC" w:rsidRDefault="00000000">
      <w:pPr>
        <w:pStyle w:val="Heading3"/>
      </w:pPr>
      <w:bookmarkStart w:id="50" w:name="_Toc238894967"/>
      <w:r>
        <w:t>How to use it?</w:t>
      </w:r>
      <w:bookmarkEnd w:id="50"/>
    </w:p>
    <w:p w14:paraId="00000217" w14:textId="77777777" w:rsidR="00F627FC" w:rsidRDefault="00000000">
      <w:pPr>
        <w:numPr>
          <w:ilvl w:val="0"/>
          <w:numId w:val="28"/>
        </w:numPr>
      </w:pPr>
      <w:r>
        <w:t>Ask for permission before touching the person's hand.</w:t>
      </w:r>
    </w:p>
    <w:p w14:paraId="00000218" w14:textId="77777777" w:rsidR="00F627FC" w:rsidRDefault="00000000">
      <w:pPr>
        <w:numPr>
          <w:ilvl w:val="0"/>
          <w:numId w:val="28"/>
        </w:numPr>
      </w:pPr>
      <w:r>
        <w:t>Hold or support their hand if needed.</w:t>
      </w:r>
    </w:p>
    <w:p w14:paraId="00000219" w14:textId="77777777" w:rsidR="00F627FC" w:rsidRDefault="00000000">
      <w:pPr>
        <w:numPr>
          <w:ilvl w:val="0"/>
          <w:numId w:val="28"/>
        </w:numPr>
      </w:pPr>
      <w:r>
        <w:t>Use your index finger to trace capital letters onto the palm.</w:t>
      </w:r>
    </w:p>
    <w:p w14:paraId="0000021A" w14:textId="77777777" w:rsidR="00F627FC" w:rsidRDefault="00000000">
      <w:pPr>
        <w:numPr>
          <w:ilvl w:val="0"/>
          <w:numId w:val="28"/>
        </w:numPr>
      </w:pPr>
      <w:r>
        <w:t>Leave a small pause between each letter. Pause slightly longer between words.</w:t>
      </w:r>
    </w:p>
    <w:p w14:paraId="0000021B" w14:textId="77777777" w:rsidR="00F627FC" w:rsidRDefault="00000000">
      <w:pPr>
        <w:numPr>
          <w:ilvl w:val="0"/>
          <w:numId w:val="28"/>
        </w:numPr>
      </w:pPr>
      <w:r>
        <w:t xml:space="preserve">Repeat information if requested. </w:t>
      </w:r>
    </w:p>
    <w:p w14:paraId="0000021C" w14:textId="77777777" w:rsidR="00F627FC" w:rsidRDefault="00000000">
      <w:pPr>
        <w:numPr>
          <w:ilvl w:val="0"/>
          <w:numId w:val="28"/>
        </w:numPr>
      </w:pPr>
      <w:r>
        <w:t>Confirm that the message has been understood.</w:t>
      </w:r>
    </w:p>
    <w:p w14:paraId="0000021D" w14:textId="77777777" w:rsidR="00F627FC" w:rsidRDefault="00000000">
      <w:pPr>
        <w:numPr>
          <w:ilvl w:val="0"/>
          <w:numId w:val="28"/>
        </w:numPr>
      </w:pPr>
      <w:r>
        <w:t xml:space="preserve">Make sure the letters are large enough and in good spelling. </w:t>
      </w:r>
    </w:p>
    <w:p w14:paraId="0000021E" w14:textId="77777777" w:rsidR="00F627FC" w:rsidRDefault="00F627FC"/>
    <w:p w14:paraId="0000021F" w14:textId="77777777" w:rsidR="00F627FC" w:rsidRDefault="00F627FC">
      <w:pPr>
        <w:jc w:val="center"/>
      </w:pPr>
    </w:p>
    <w:p w14:paraId="00000220" w14:textId="77777777" w:rsidR="00F627FC" w:rsidRDefault="00F627FC"/>
    <w:p w14:paraId="00000221" w14:textId="77777777" w:rsidR="00F627FC" w:rsidRDefault="00F627FC"/>
    <w:p w14:paraId="00000222" w14:textId="77777777" w:rsidR="00F627FC" w:rsidRDefault="00000000">
      <w:pPr>
        <w:pStyle w:val="Heading2"/>
        <w:spacing w:after="160"/>
      </w:pPr>
      <w:bookmarkStart w:id="51" w:name="_Toc238894968"/>
      <w:r>
        <w:t>Social-Haptic Communication</w:t>
      </w:r>
      <w:bookmarkEnd w:id="51"/>
      <w:r>
        <w:t xml:space="preserve"> </w:t>
      </w:r>
    </w:p>
    <w:p w14:paraId="00000223" w14:textId="77777777" w:rsidR="00F627FC" w:rsidRDefault="00000000">
      <w:pPr>
        <w:pStyle w:val="Heading3"/>
        <w:spacing w:after="160"/>
      </w:pPr>
      <w:bookmarkStart w:id="52" w:name="_Toc238894969"/>
      <w:r>
        <w:t>Introduction</w:t>
      </w:r>
      <w:bookmarkEnd w:id="52"/>
    </w:p>
    <w:p w14:paraId="00000224" w14:textId="77777777" w:rsidR="00F627FC" w:rsidRDefault="00000000">
      <w:pPr>
        <w:spacing w:after="160"/>
      </w:pPr>
      <w:r>
        <w:t xml:space="preserve">Social-Haptic Communication (SHC) is a system of short messages shared through touch on the body during social interaction. These touch messages can provide information that may be difficult to see or hear. </w:t>
      </w:r>
    </w:p>
    <w:p w14:paraId="00000225" w14:textId="77777777" w:rsidR="00F627FC" w:rsidRDefault="00000000">
      <w:pPr>
        <w:spacing w:before="240" w:after="240"/>
      </w:pPr>
      <w:r>
        <w:t>SHC can communicate:</w:t>
      </w:r>
    </w:p>
    <w:p w14:paraId="00000226" w14:textId="77777777" w:rsidR="00F627FC" w:rsidRDefault="00000000">
      <w:pPr>
        <w:numPr>
          <w:ilvl w:val="0"/>
          <w:numId w:val="22"/>
        </w:numPr>
        <w:spacing w:before="240"/>
      </w:pPr>
      <w:r>
        <w:t>emotions and facial expressions</w:t>
      </w:r>
    </w:p>
    <w:p w14:paraId="00000227" w14:textId="77777777" w:rsidR="00F627FC" w:rsidRDefault="00000000">
      <w:pPr>
        <w:numPr>
          <w:ilvl w:val="0"/>
          <w:numId w:val="22"/>
        </w:numPr>
      </w:pPr>
      <w:r>
        <w:t>agreement or disagreement, such as “yes” or “no”</w:t>
      </w:r>
    </w:p>
    <w:p w14:paraId="00000228" w14:textId="77777777" w:rsidR="00F627FC" w:rsidRDefault="00000000">
      <w:pPr>
        <w:numPr>
          <w:ilvl w:val="0"/>
          <w:numId w:val="22"/>
        </w:numPr>
      </w:pPr>
      <w:r>
        <w:t>who is nearby</w:t>
      </w:r>
    </w:p>
    <w:p w14:paraId="00000229" w14:textId="77777777" w:rsidR="00F627FC" w:rsidRDefault="00000000">
      <w:pPr>
        <w:numPr>
          <w:ilvl w:val="0"/>
          <w:numId w:val="22"/>
        </w:numPr>
      </w:pPr>
      <w:r>
        <w:t>what is happening in the room</w:t>
      </w:r>
    </w:p>
    <w:p w14:paraId="0000022A" w14:textId="77777777" w:rsidR="00F627FC" w:rsidRDefault="00000000">
      <w:pPr>
        <w:numPr>
          <w:ilvl w:val="0"/>
          <w:numId w:val="22"/>
        </w:numPr>
      </w:pPr>
      <w:r>
        <w:t>the layout of an environment</w:t>
      </w:r>
    </w:p>
    <w:p w14:paraId="0000022B" w14:textId="77777777" w:rsidR="00F627FC" w:rsidRDefault="00000000">
      <w:pPr>
        <w:numPr>
          <w:ilvl w:val="0"/>
          <w:numId w:val="22"/>
        </w:numPr>
        <w:spacing w:after="240"/>
      </w:pPr>
      <w:r>
        <w:t>simple information during everyday activities, healthcare or emergencies</w:t>
      </w:r>
    </w:p>
    <w:p w14:paraId="0000022C" w14:textId="77777777" w:rsidR="00F627FC" w:rsidRDefault="00000000">
      <w:pPr>
        <w:spacing w:before="240" w:after="240"/>
      </w:pPr>
      <w:r>
        <w:t>SHC is not a language and does not replace the person’s preferred communication method. It should not be used by itself for detailed discussions, shared decision-making or gaining consent.</w:t>
      </w:r>
    </w:p>
    <w:p w14:paraId="0000022D" w14:textId="77777777" w:rsidR="00F627FC" w:rsidRDefault="00000000">
      <w:pPr>
        <w:spacing w:before="240" w:after="240"/>
      </w:pPr>
      <w:r>
        <w:t>It adds information that may otherwise be missed and can be used by family members, friends, support workers and health professionals.</w:t>
      </w:r>
    </w:p>
    <w:p w14:paraId="0000022E" w14:textId="77777777" w:rsidR="00F627FC" w:rsidRDefault="00000000">
      <w:pPr>
        <w:pStyle w:val="Heading3"/>
        <w:spacing w:before="240" w:after="240"/>
      </w:pPr>
      <w:bookmarkStart w:id="53" w:name="_Toc238894970"/>
      <w:r>
        <w:t>When to use it?</w:t>
      </w:r>
      <w:bookmarkEnd w:id="53"/>
    </w:p>
    <w:p w14:paraId="0000022F" w14:textId="77777777" w:rsidR="00F627FC" w:rsidRDefault="00000000">
      <w:pPr>
        <w:spacing w:before="240" w:after="240"/>
      </w:pPr>
      <w:r>
        <w:t>When someone:</w:t>
      </w:r>
    </w:p>
    <w:p w14:paraId="00000230" w14:textId="77777777" w:rsidR="00F627FC" w:rsidRDefault="00000000">
      <w:pPr>
        <w:numPr>
          <w:ilvl w:val="0"/>
          <w:numId w:val="5"/>
        </w:numPr>
        <w:spacing w:before="240" w:after="240"/>
      </w:pPr>
      <w:r>
        <w:t>lives with dual sensory impairment (DSI) and would benefit from additional information about their surroundings through touch.</w:t>
      </w:r>
    </w:p>
    <w:p w14:paraId="00000231" w14:textId="77777777" w:rsidR="00F627FC" w:rsidRDefault="00F627FC">
      <w:pPr>
        <w:spacing w:before="240" w:after="240"/>
      </w:pPr>
    </w:p>
    <w:p w14:paraId="00000232" w14:textId="77777777" w:rsidR="00F627FC" w:rsidRDefault="00000000">
      <w:pPr>
        <w:pStyle w:val="Heading3"/>
      </w:pPr>
      <w:bookmarkStart w:id="54" w:name="_Toc238894971"/>
      <w:r>
        <w:t>How to use it?</w:t>
      </w:r>
      <w:bookmarkEnd w:id="54"/>
    </w:p>
    <w:p w14:paraId="00000233" w14:textId="77777777" w:rsidR="00F627FC" w:rsidRDefault="00000000">
      <w:pPr>
        <w:numPr>
          <w:ilvl w:val="0"/>
          <w:numId w:val="12"/>
        </w:numPr>
      </w:pPr>
      <w:r>
        <w:t>Gain the person’s attention.</w:t>
      </w:r>
    </w:p>
    <w:p w14:paraId="00000234" w14:textId="77777777" w:rsidR="00F627FC" w:rsidRDefault="00000000">
      <w:pPr>
        <w:numPr>
          <w:ilvl w:val="0"/>
          <w:numId w:val="12"/>
        </w:numPr>
      </w:pPr>
      <w:r>
        <w:t>Agree with the person on the meaning of each touch message.</w:t>
      </w:r>
    </w:p>
    <w:p w14:paraId="00000235" w14:textId="77777777" w:rsidR="00F627FC" w:rsidRDefault="00000000">
      <w:pPr>
        <w:numPr>
          <w:ilvl w:val="0"/>
          <w:numId w:val="12"/>
        </w:numPr>
      </w:pPr>
      <w:r>
        <w:t>Agree where the touch will be made. This may include the back, upper arm, forearm or hand.</w:t>
      </w:r>
    </w:p>
    <w:p w14:paraId="00000236" w14:textId="77777777" w:rsidR="00F627FC" w:rsidRDefault="00000000">
      <w:pPr>
        <w:numPr>
          <w:ilvl w:val="0"/>
          <w:numId w:val="12"/>
        </w:numPr>
      </w:pPr>
      <w:r>
        <w:t>Make the touch message clearly and consistently.</w:t>
      </w:r>
    </w:p>
    <w:p w14:paraId="00000237" w14:textId="77777777" w:rsidR="00F627FC" w:rsidRDefault="00000000">
      <w:pPr>
        <w:numPr>
          <w:ilvl w:val="0"/>
          <w:numId w:val="12"/>
        </w:numPr>
      </w:pPr>
      <w:r>
        <w:t>Use pressure, speed and size that the person can recognise easily.</w:t>
      </w:r>
    </w:p>
    <w:p w14:paraId="00000238" w14:textId="77777777" w:rsidR="00F627FC" w:rsidRDefault="00000000">
      <w:pPr>
        <w:numPr>
          <w:ilvl w:val="0"/>
          <w:numId w:val="12"/>
        </w:numPr>
      </w:pPr>
      <w:r>
        <w:t>Give them time to understand the message.</w:t>
      </w:r>
    </w:p>
    <w:p w14:paraId="00000239" w14:textId="77777777" w:rsidR="00F627FC" w:rsidRDefault="00000000">
      <w:pPr>
        <w:numPr>
          <w:ilvl w:val="0"/>
          <w:numId w:val="12"/>
        </w:numPr>
      </w:pPr>
      <w:r>
        <w:lastRenderedPageBreak/>
        <w:t>Check that the message has been understood.</w:t>
      </w:r>
    </w:p>
    <w:p w14:paraId="0000023A" w14:textId="77777777" w:rsidR="00F627FC" w:rsidRDefault="00F627FC"/>
    <w:p w14:paraId="0000023B" w14:textId="77777777" w:rsidR="00F627FC" w:rsidRDefault="00000000">
      <w:pPr>
        <w:spacing w:before="240" w:after="240"/>
      </w:pPr>
      <w:r>
        <w:t>The picture in this section shows examples of Social-Haptic Communication cues. In this example:</w:t>
      </w:r>
    </w:p>
    <w:p w14:paraId="0000023C" w14:textId="77777777" w:rsidR="00F627FC" w:rsidRDefault="00000000">
      <w:pPr>
        <w:numPr>
          <w:ilvl w:val="0"/>
          <w:numId w:val="38"/>
        </w:numPr>
        <w:spacing w:before="240" w:after="240"/>
      </w:pPr>
      <w:r>
        <w:t xml:space="preserve">a hand moving up the upper arm means </w:t>
      </w:r>
      <w:r>
        <w:rPr>
          <w:b/>
          <w:bCs/>
        </w:rPr>
        <w:t>“speak louder”</w:t>
      </w:r>
    </w:p>
    <w:p w14:paraId="0000023D" w14:textId="77777777" w:rsidR="00F627FC" w:rsidRDefault="00000000">
      <w:pPr>
        <w:spacing w:before="240" w:after="240"/>
        <w:rPr>
          <w:b/>
          <w:bCs/>
        </w:rPr>
      </w:pPr>
      <w:r>
        <w:rPr>
          <w:b/>
          <w:bCs/>
          <w:noProof/>
        </w:rPr>
        <w:drawing>
          <wp:inline distT="114300" distB="114300" distL="114300" distR="114300">
            <wp:extent cx="5731200" cy="2120900"/>
            <wp:effectExtent l="0" t="0" r="0" b="0"/>
            <wp:docPr id="2141913162"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38"/>
                    <a:srcRect/>
                    <a:stretch>
                      <a:fillRect/>
                    </a:stretch>
                  </pic:blipFill>
                  <pic:spPr>
                    <a:xfrm>
                      <a:off x="0" y="0"/>
                      <a:ext cx="5731200" cy="2120900"/>
                    </a:xfrm>
                    <a:prstGeom prst="rect">
                      <a:avLst/>
                    </a:prstGeom>
                    <a:ln/>
                  </pic:spPr>
                </pic:pic>
              </a:graphicData>
            </a:graphic>
          </wp:inline>
        </w:drawing>
      </w:r>
    </w:p>
    <w:p w14:paraId="0000023E" w14:textId="77777777" w:rsidR="00F627FC" w:rsidRDefault="00000000">
      <w:pPr>
        <w:jc w:val="center"/>
        <w:rPr>
          <w:b/>
          <w:bCs/>
        </w:rPr>
      </w:pPr>
      <w:r>
        <w:t>(Figure X. Social-Haptic Communication cue for “speak louder.”)</w:t>
      </w:r>
    </w:p>
    <w:p w14:paraId="0000023F" w14:textId="77777777" w:rsidR="00F627FC" w:rsidRDefault="00000000">
      <w:pPr>
        <w:numPr>
          <w:ilvl w:val="0"/>
          <w:numId w:val="38"/>
        </w:numPr>
        <w:spacing w:before="240" w:after="240"/>
      </w:pPr>
      <w:r>
        <w:t xml:space="preserve">a hand moving down the upper arm means </w:t>
      </w:r>
      <w:r>
        <w:rPr>
          <w:b/>
          <w:bCs/>
        </w:rPr>
        <w:t>“lower voice”</w:t>
      </w:r>
    </w:p>
    <w:p w14:paraId="00000240" w14:textId="77777777" w:rsidR="00F627FC" w:rsidRDefault="00000000">
      <w:pPr>
        <w:spacing w:before="240" w:after="240"/>
        <w:rPr>
          <w:b/>
          <w:bCs/>
        </w:rPr>
      </w:pPr>
      <w:r>
        <w:rPr>
          <w:b/>
          <w:bCs/>
          <w:noProof/>
        </w:rPr>
        <w:drawing>
          <wp:inline distT="114300" distB="114300" distL="114300" distR="114300">
            <wp:extent cx="5731200" cy="2247900"/>
            <wp:effectExtent l="0" t="0" r="0" b="0"/>
            <wp:docPr id="2141913189"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39"/>
                    <a:srcRect/>
                    <a:stretch>
                      <a:fillRect/>
                    </a:stretch>
                  </pic:blipFill>
                  <pic:spPr>
                    <a:xfrm>
                      <a:off x="0" y="0"/>
                      <a:ext cx="5731200" cy="2247900"/>
                    </a:xfrm>
                    <a:prstGeom prst="rect">
                      <a:avLst/>
                    </a:prstGeom>
                    <a:ln/>
                  </pic:spPr>
                </pic:pic>
              </a:graphicData>
            </a:graphic>
          </wp:inline>
        </w:drawing>
      </w:r>
    </w:p>
    <w:p w14:paraId="00000241" w14:textId="77777777" w:rsidR="00F627FC" w:rsidRDefault="00000000">
      <w:pPr>
        <w:spacing w:before="240" w:after="240"/>
        <w:jc w:val="center"/>
        <w:rPr>
          <w:b/>
          <w:bCs/>
        </w:rPr>
      </w:pPr>
      <w:r>
        <w:t>(Figure X. Social-Haptic Communication cue for “</w:t>
      </w:r>
      <w:r>
        <w:rPr>
          <w:b/>
          <w:bCs/>
        </w:rPr>
        <w:t>lower voice</w:t>
      </w:r>
      <w:r>
        <w:t>.”)</w:t>
      </w:r>
    </w:p>
    <w:p w14:paraId="00000242" w14:textId="77777777" w:rsidR="00F627FC" w:rsidRDefault="00000000">
      <w:pPr>
        <w:numPr>
          <w:ilvl w:val="0"/>
          <w:numId w:val="38"/>
        </w:numPr>
        <w:spacing w:before="240" w:after="240"/>
      </w:pPr>
      <w:r>
        <w:t xml:space="preserve">two gentle taps on the upper back mean </w:t>
      </w:r>
      <w:r>
        <w:rPr>
          <w:b/>
          <w:bCs/>
        </w:rPr>
        <w:t xml:space="preserve">“yes”. </w:t>
      </w:r>
      <w:r>
        <w:t>The way the taps are made can also express emotion. For example, “yes” may show excitement, impatience or confirmation. The pressure, speed and size of the taps can be adjusted to match the intended feeling, as agreed with the person.</w:t>
      </w:r>
    </w:p>
    <w:p w14:paraId="00000243" w14:textId="77777777" w:rsidR="00F627FC" w:rsidRDefault="00000000">
      <w:pPr>
        <w:spacing w:before="240" w:after="240"/>
        <w:rPr>
          <w:b/>
          <w:bCs/>
        </w:rPr>
      </w:pPr>
      <w:r>
        <w:rPr>
          <w:b/>
          <w:bCs/>
          <w:noProof/>
        </w:rPr>
        <w:lastRenderedPageBreak/>
        <w:drawing>
          <wp:inline distT="114300" distB="114300" distL="114300" distR="114300">
            <wp:extent cx="5731200" cy="2273300"/>
            <wp:effectExtent l="0" t="0" r="0" b="0"/>
            <wp:docPr id="2141913191"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40"/>
                    <a:srcRect/>
                    <a:stretch>
                      <a:fillRect/>
                    </a:stretch>
                  </pic:blipFill>
                  <pic:spPr>
                    <a:xfrm>
                      <a:off x="0" y="0"/>
                      <a:ext cx="5731200" cy="2273300"/>
                    </a:xfrm>
                    <a:prstGeom prst="rect">
                      <a:avLst/>
                    </a:prstGeom>
                    <a:ln/>
                  </pic:spPr>
                </pic:pic>
              </a:graphicData>
            </a:graphic>
          </wp:inline>
        </w:drawing>
      </w:r>
    </w:p>
    <w:p w14:paraId="00000244" w14:textId="77777777" w:rsidR="00F627FC" w:rsidRDefault="00000000">
      <w:pPr>
        <w:jc w:val="center"/>
      </w:pPr>
      <w:r>
        <w:t>(Figure X. Two taps on the upper back communicate “yes.”)</w:t>
      </w:r>
    </w:p>
    <w:p w14:paraId="00000245" w14:textId="77777777" w:rsidR="00F627FC" w:rsidRDefault="00F627FC">
      <w:pPr>
        <w:spacing w:before="240" w:after="240"/>
      </w:pPr>
    </w:p>
    <w:p w14:paraId="00000246" w14:textId="77777777" w:rsidR="00F627FC" w:rsidRDefault="00000000">
      <w:pPr>
        <w:pStyle w:val="Heading3"/>
      </w:pPr>
      <w:bookmarkStart w:id="55" w:name="_Toc238894972"/>
      <w:r>
        <w:t>Personal Touch Messages</w:t>
      </w:r>
      <w:bookmarkEnd w:id="55"/>
    </w:p>
    <w:p w14:paraId="00000247" w14:textId="77777777" w:rsidR="00F627FC" w:rsidRDefault="00000000">
      <w:pPr>
        <w:numPr>
          <w:ilvl w:val="0"/>
          <w:numId w:val="16"/>
        </w:numPr>
        <w:spacing w:before="240" w:after="240"/>
      </w:pPr>
      <w:r>
        <w:t>Social-Haptic Communication can be personalised. A person may develop touch messages that meet their individual communication needs.</w:t>
      </w:r>
    </w:p>
    <w:p w14:paraId="00000248" w14:textId="5AB77AEA" w:rsidR="00F627FC" w:rsidRDefault="00000000">
      <w:pPr>
        <w:numPr>
          <w:ilvl w:val="0"/>
          <w:numId w:val="16"/>
        </w:numPr>
        <w:spacing w:before="240" w:after="240"/>
      </w:pPr>
      <w:r>
        <w:t xml:space="preserve">Record these messages in their </w:t>
      </w:r>
      <w:r>
        <w:rPr>
          <w:b/>
          <w:bCs/>
        </w:rPr>
        <w:t>Personal Communication Profile</w:t>
      </w:r>
      <w:r>
        <w:t xml:space="preserve"> so other people can understand and use them consistently. Update the profile when a touch message is added or changed.</w:t>
      </w:r>
    </w:p>
    <w:p w14:paraId="00000249" w14:textId="77777777" w:rsidR="00F627FC" w:rsidRDefault="00F627FC"/>
    <w:p w14:paraId="0000024A" w14:textId="77777777" w:rsidR="00F627FC" w:rsidRDefault="00000000">
      <w:pPr>
        <w:pStyle w:val="Heading2"/>
      </w:pPr>
      <w:bookmarkStart w:id="56" w:name="_Toc238894973"/>
      <w:r>
        <w:t>Deafblind Manual Alphabet/ Tactile Alphabet/ Fingerspelling</w:t>
      </w:r>
      <w:bookmarkEnd w:id="56"/>
    </w:p>
    <w:p w14:paraId="0000024B" w14:textId="77777777" w:rsidR="00F627FC" w:rsidRDefault="00000000">
      <w:pPr>
        <w:pStyle w:val="Heading3"/>
      </w:pPr>
      <w:bookmarkStart w:id="57" w:name="_Toc238894974"/>
      <w:r>
        <w:t>Introduction</w:t>
      </w:r>
      <w:bookmarkEnd w:id="57"/>
      <w:r>
        <w:t xml:space="preserve"> </w:t>
      </w:r>
    </w:p>
    <w:p w14:paraId="0000024C" w14:textId="77777777" w:rsidR="00F627FC" w:rsidRDefault="00000000">
      <w:r>
        <w:t>The Deafblind Manual Alphabet is an adaptation of Auslan, and it is based on the Auslan alphabet. It is easy to learn and use, although it may be slow to start at first. Words are spelt directly onto a deafblind person’s hands using the modified alphabet. It’s also called Deafblind Fingerspelling or Tactile Fingerspelling. Different regions or countries may have different manual alphabet systems.</w:t>
      </w:r>
    </w:p>
    <w:p w14:paraId="0000024D" w14:textId="77777777" w:rsidR="00F627FC" w:rsidRDefault="00F627FC"/>
    <w:p w14:paraId="0000024E" w14:textId="77777777" w:rsidR="00F627FC" w:rsidRDefault="00000000">
      <w:pPr>
        <w:pStyle w:val="Heading3"/>
      </w:pPr>
      <w:bookmarkStart w:id="58" w:name="_Toc238894975"/>
      <w:r>
        <w:t>When to use it?</w:t>
      </w:r>
      <w:bookmarkEnd w:id="58"/>
    </w:p>
    <w:p w14:paraId="0000024F" w14:textId="77777777" w:rsidR="00F627FC" w:rsidRDefault="00000000">
      <w:r>
        <w:t>When someone:</w:t>
      </w:r>
    </w:p>
    <w:p w14:paraId="00000250" w14:textId="77777777" w:rsidR="00F627FC" w:rsidRDefault="00000000">
      <w:pPr>
        <w:numPr>
          <w:ilvl w:val="0"/>
          <w:numId w:val="33"/>
        </w:numPr>
      </w:pPr>
      <w:r>
        <w:t>lives with dual sensory impairment (DSI) and prefers to communicate through touch.</w:t>
      </w:r>
    </w:p>
    <w:p w14:paraId="00000251" w14:textId="77777777" w:rsidR="00F627FC" w:rsidRDefault="00000000">
      <w:pPr>
        <w:numPr>
          <w:ilvl w:val="0"/>
          <w:numId w:val="33"/>
        </w:numPr>
      </w:pPr>
      <w:r>
        <w:lastRenderedPageBreak/>
        <w:t>has little or no functional vision, making it difficult to see Auslan or visual fingerspelling.</w:t>
      </w:r>
    </w:p>
    <w:p w14:paraId="00000252" w14:textId="77777777" w:rsidR="00F627FC" w:rsidRDefault="00000000">
      <w:pPr>
        <w:numPr>
          <w:ilvl w:val="0"/>
          <w:numId w:val="33"/>
        </w:numPr>
      </w:pPr>
      <w:r>
        <w:t>knows or is familiar with the Deafblind Manual Alphabet.</w:t>
      </w:r>
    </w:p>
    <w:p w14:paraId="00000253" w14:textId="77777777" w:rsidR="00F627FC" w:rsidRDefault="00000000">
      <w:pPr>
        <w:numPr>
          <w:ilvl w:val="0"/>
          <w:numId w:val="33"/>
        </w:numPr>
      </w:pPr>
      <w:r>
        <w:t>needs to communicate names, places, unfamiliar words, numbers, or short messages, particularly when there is no established sign for a word.</w:t>
      </w:r>
    </w:p>
    <w:p w14:paraId="00000254" w14:textId="77777777" w:rsidR="00F627FC" w:rsidRDefault="00000000">
      <w:pPr>
        <w:numPr>
          <w:ilvl w:val="0"/>
          <w:numId w:val="33"/>
        </w:numPr>
      </w:pPr>
      <w:r>
        <w:t>prefers tactile communication instead of, or alongside, other communication methods such as Tactile Auslan or Print on Palm (tracing capitalised letters on palms).</w:t>
      </w:r>
    </w:p>
    <w:p w14:paraId="00000255" w14:textId="77777777" w:rsidR="00F627FC" w:rsidRDefault="00F627FC"/>
    <w:p w14:paraId="00000256" w14:textId="77777777" w:rsidR="00F627FC" w:rsidRDefault="00000000">
      <w:pPr>
        <w:pStyle w:val="Heading3"/>
      </w:pPr>
      <w:bookmarkStart w:id="59" w:name="_Toc238894976"/>
      <w:r>
        <w:t>How to use it?</w:t>
      </w:r>
      <w:bookmarkEnd w:id="59"/>
    </w:p>
    <w:p w14:paraId="00000257" w14:textId="77777777" w:rsidR="00F627FC" w:rsidRDefault="00000000">
      <w:pPr>
        <w:numPr>
          <w:ilvl w:val="0"/>
          <w:numId w:val="14"/>
        </w:numPr>
      </w:pPr>
      <w:r>
        <w:t>Introduce yourself and ask if the person would like to use the Deafblind Manual Alphabet.</w:t>
      </w:r>
    </w:p>
    <w:p w14:paraId="00000258" w14:textId="77777777" w:rsidR="00F627FC" w:rsidRDefault="00000000">
      <w:pPr>
        <w:numPr>
          <w:ilvl w:val="0"/>
          <w:numId w:val="14"/>
        </w:numPr>
      </w:pPr>
      <w:r>
        <w:t>Ask which manual alphabet system they use and how they prefer to position their hands.</w:t>
      </w:r>
    </w:p>
    <w:p w14:paraId="00000259" w14:textId="77777777" w:rsidR="00F627FC" w:rsidRDefault="00000000">
      <w:pPr>
        <w:numPr>
          <w:ilvl w:val="0"/>
          <w:numId w:val="14"/>
        </w:numPr>
      </w:pPr>
      <w:r>
        <w:t>Form each letter using the agreed tactile hand or finger positions.</w:t>
      </w:r>
    </w:p>
    <w:p w14:paraId="0000025A" w14:textId="77777777" w:rsidR="00F627FC" w:rsidRDefault="00000000">
      <w:pPr>
        <w:numPr>
          <w:ilvl w:val="0"/>
          <w:numId w:val="14"/>
        </w:numPr>
      </w:pPr>
      <w:r>
        <w:t>Pause between words and sentences.</w:t>
      </w:r>
    </w:p>
    <w:p w14:paraId="0000025B" w14:textId="77777777" w:rsidR="00F627FC" w:rsidRDefault="00000000">
      <w:pPr>
        <w:numPr>
          <w:ilvl w:val="0"/>
          <w:numId w:val="14"/>
        </w:numPr>
      </w:pPr>
      <w:r>
        <w:t>Repeat or clarify information if requested.</w:t>
      </w:r>
    </w:p>
    <w:p w14:paraId="0000025C" w14:textId="77777777" w:rsidR="00F627FC" w:rsidRDefault="00000000">
      <w:pPr>
        <w:numPr>
          <w:ilvl w:val="0"/>
          <w:numId w:val="14"/>
        </w:numPr>
      </w:pPr>
      <w:r>
        <w:t>Confirm that the message has been understood.</w:t>
      </w:r>
    </w:p>
    <w:p w14:paraId="0000025D" w14:textId="77777777" w:rsidR="00F627FC" w:rsidRDefault="00000000">
      <w:pPr>
        <w:numPr>
          <w:ilvl w:val="0"/>
          <w:numId w:val="14"/>
        </w:numPr>
      </w:pPr>
      <w:r>
        <w:t xml:space="preserve">For instance, use the alphabet for every first letter of a word, maybe B for bathroom, to simplify the communication. </w:t>
      </w:r>
    </w:p>
    <w:p w14:paraId="0000025E" w14:textId="77777777" w:rsidR="00F627FC" w:rsidRDefault="00F627FC"/>
    <w:p w14:paraId="0000025F" w14:textId="77777777" w:rsidR="00F627FC" w:rsidRDefault="00F627FC"/>
    <w:p w14:paraId="00000260" w14:textId="77777777" w:rsidR="00F627FC" w:rsidRDefault="00F627FC"/>
    <w:p w14:paraId="00000261" w14:textId="77777777" w:rsidR="00F627FC" w:rsidRDefault="00F627FC"/>
    <w:p w14:paraId="00000262" w14:textId="77777777" w:rsidR="00F627FC" w:rsidRDefault="00F627FC"/>
    <w:p w14:paraId="00000263" w14:textId="77777777" w:rsidR="00F627FC" w:rsidRDefault="00F627FC"/>
    <w:p w14:paraId="00000264" w14:textId="77777777" w:rsidR="00F627FC" w:rsidRDefault="00000000">
      <w:r>
        <w:t>The following pictures showing hand position of Deafblind Manual Alphabet from A to Z.</w:t>
      </w:r>
    </w:p>
    <w:sdt>
      <w:sdtPr>
        <w:tag w:val="goog_rdk_6"/>
        <w:id w:val="-1948961530"/>
        <w:lock w:val="contentLocked"/>
      </w:sdtPr>
      <w:sdtContent>
        <w:tbl>
          <w:tblPr>
            <w:tblStyle w:val="ac"/>
            <w:tblW w:w="9000" w:type="dxa"/>
            <w:tblLayout w:type="fixed"/>
            <w:tblLook w:val="0600" w:firstRow="0" w:lastRow="0" w:firstColumn="0" w:lastColumn="0" w:noHBand="1" w:noVBand="1"/>
          </w:tblPr>
          <w:tblGrid>
            <w:gridCol w:w="420"/>
            <w:gridCol w:w="2475"/>
            <w:gridCol w:w="385"/>
            <w:gridCol w:w="2705"/>
            <w:gridCol w:w="405"/>
            <w:gridCol w:w="2610"/>
          </w:tblGrid>
          <w:tr w:rsidR="00F627FC" w14:paraId="786323FB" w14:textId="77777777">
            <w:trPr>
              <w:trHeight w:val="3010"/>
            </w:trPr>
            <w:tc>
              <w:tcPr>
                <w:tcW w:w="420" w:type="dxa"/>
                <w:tcMar>
                  <w:top w:w="100" w:type="dxa"/>
                  <w:left w:w="100" w:type="dxa"/>
                  <w:bottom w:w="100" w:type="dxa"/>
                  <w:right w:w="100" w:type="dxa"/>
                </w:tcMar>
              </w:tcPr>
              <w:p w14:paraId="00000265" w14:textId="77777777" w:rsidR="00F627FC" w:rsidRDefault="00000000">
                <w:pPr>
                  <w:widowControl w:val="0"/>
                  <w:spacing w:line="240" w:lineRule="auto"/>
                  <w:rPr>
                    <w:b/>
                    <w:bCs/>
                  </w:rPr>
                </w:pPr>
                <w:r>
                  <w:rPr>
                    <w:b/>
                    <w:bCs/>
                  </w:rPr>
                  <w:t>A</w:t>
                </w:r>
              </w:p>
            </w:tc>
            <w:tc>
              <w:tcPr>
                <w:tcW w:w="2475" w:type="dxa"/>
                <w:tcMar>
                  <w:top w:w="100" w:type="dxa"/>
                  <w:left w:w="100" w:type="dxa"/>
                  <w:bottom w:w="100" w:type="dxa"/>
                  <w:right w:w="100" w:type="dxa"/>
                </w:tcMar>
              </w:tcPr>
              <w:p w14:paraId="00000266" w14:textId="77777777" w:rsidR="00F627FC" w:rsidRDefault="00000000">
                <w:pPr>
                  <w:widowControl w:val="0"/>
                  <w:spacing w:line="240" w:lineRule="auto"/>
                  <w:rPr>
                    <w:b/>
                    <w:bCs/>
                  </w:rPr>
                </w:pPr>
                <w:r>
                  <w:rPr>
                    <w:b/>
                    <w:bCs/>
                    <w:noProof/>
                  </w:rPr>
                  <w:drawing>
                    <wp:inline distT="114300" distB="114300" distL="114300" distR="114300">
                      <wp:extent cx="1371600" cy="1660364"/>
                      <wp:effectExtent l="0" t="0" r="0" b="0"/>
                      <wp:docPr id="214191316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41"/>
                              <a:srcRect l="8396" t="8463" r="51392" b="58909"/>
                              <a:stretch>
                                <a:fillRect/>
                              </a:stretch>
                            </pic:blipFill>
                            <pic:spPr>
                              <a:xfrm>
                                <a:off x="0" y="0"/>
                                <a:ext cx="1371600" cy="1660364"/>
                              </a:xfrm>
                              <a:prstGeom prst="rect">
                                <a:avLst/>
                              </a:prstGeom>
                              <a:ln/>
                            </pic:spPr>
                          </pic:pic>
                        </a:graphicData>
                      </a:graphic>
                    </wp:inline>
                  </w:drawing>
                </w:r>
              </w:p>
            </w:tc>
            <w:tc>
              <w:tcPr>
                <w:tcW w:w="385" w:type="dxa"/>
                <w:tcMar>
                  <w:top w:w="100" w:type="dxa"/>
                  <w:left w:w="100" w:type="dxa"/>
                  <w:bottom w:w="100" w:type="dxa"/>
                  <w:right w:w="100" w:type="dxa"/>
                </w:tcMar>
              </w:tcPr>
              <w:p w14:paraId="00000267" w14:textId="77777777" w:rsidR="00F627FC" w:rsidRDefault="00000000">
                <w:pPr>
                  <w:widowControl w:val="0"/>
                  <w:spacing w:line="240" w:lineRule="auto"/>
                  <w:rPr>
                    <w:b/>
                    <w:bCs/>
                  </w:rPr>
                </w:pPr>
                <w:r>
                  <w:rPr>
                    <w:b/>
                    <w:bCs/>
                  </w:rPr>
                  <w:t>B</w:t>
                </w:r>
              </w:p>
            </w:tc>
            <w:tc>
              <w:tcPr>
                <w:tcW w:w="2705" w:type="dxa"/>
                <w:tcMar>
                  <w:top w:w="100" w:type="dxa"/>
                  <w:left w:w="100" w:type="dxa"/>
                  <w:bottom w:w="100" w:type="dxa"/>
                  <w:right w:w="100" w:type="dxa"/>
                </w:tcMar>
              </w:tcPr>
              <w:p w14:paraId="00000268" w14:textId="77777777" w:rsidR="00F627FC" w:rsidRDefault="00000000">
                <w:pPr>
                  <w:widowControl w:val="0"/>
                  <w:spacing w:line="240" w:lineRule="auto"/>
                  <w:rPr>
                    <w:b/>
                    <w:bCs/>
                  </w:rPr>
                </w:pPr>
                <w:r>
                  <w:rPr>
                    <w:b/>
                    <w:bCs/>
                    <w:noProof/>
                  </w:rPr>
                  <w:drawing>
                    <wp:inline distT="114300" distB="114300" distL="114300" distR="114300">
                      <wp:extent cx="1619250" cy="1654014"/>
                      <wp:effectExtent l="0" t="0" r="0" b="0"/>
                      <wp:docPr id="2141913208"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41"/>
                              <a:srcRect l="49710" t="10261" r="4214" b="58339"/>
                              <a:stretch>
                                <a:fillRect/>
                              </a:stretch>
                            </pic:blipFill>
                            <pic:spPr>
                              <a:xfrm>
                                <a:off x="0" y="0"/>
                                <a:ext cx="1619250" cy="1654014"/>
                              </a:xfrm>
                              <a:prstGeom prst="rect">
                                <a:avLst/>
                              </a:prstGeom>
                              <a:ln/>
                            </pic:spPr>
                          </pic:pic>
                        </a:graphicData>
                      </a:graphic>
                    </wp:inline>
                  </w:drawing>
                </w:r>
              </w:p>
            </w:tc>
            <w:tc>
              <w:tcPr>
                <w:tcW w:w="405" w:type="dxa"/>
                <w:tcMar>
                  <w:top w:w="100" w:type="dxa"/>
                  <w:left w:w="100" w:type="dxa"/>
                  <w:bottom w:w="100" w:type="dxa"/>
                  <w:right w:w="100" w:type="dxa"/>
                </w:tcMar>
              </w:tcPr>
              <w:p w14:paraId="00000269" w14:textId="77777777" w:rsidR="00F627FC" w:rsidRDefault="00000000">
                <w:pPr>
                  <w:widowControl w:val="0"/>
                  <w:spacing w:line="240" w:lineRule="auto"/>
                  <w:rPr>
                    <w:b/>
                    <w:bCs/>
                  </w:rPr>
                </w:pPr>
                <w:r>
                  <w:rPr>
                    <w:b/>
                    <w:bCs/>
                  </w:rPr>
                  <w:t>C</w:t>
                </w:r>
              </w:p>
            </w:tc>
            <w:tc>
              <w:tcPr>
                <w:tcW w:w="2610" w:type="dxa"/>
                <w:tcMar>
                  <w:top w:w="100" w:type="dxa"/>
                  <w:left w:w="100" w:type="dxa"/>
                  <w:bottom w:w="100" w:type="dxa"/>
                  <w:right w:w="100" w:type="dxa"/>
                </w:tcMar>
              </w:tcPr>
              <w:p w14:paraId="0000026A" w14:textId="77777777" w:rsidR="00F627FC" w:rsidRDefault="00000000">
                <w:pPr>
                  <w:widowControl w:val="0"/>
                  <w:spacing w:line="240" w:lineRule="auto"/>
                  <w:rPr>
                    <w:b/>
                    <w:bCs/>
                  </w:rPr>
                </w:pPr>
                <w:r>
                  <w:rPr>
                    <w:b/>
                    <w:bCs/>
                    <w:noProof/>
                  </w:rPr>
                  <w:drawing>
                    <wp:inline distT="114300" distB="114300" distL="114300" distR="114300">
                      <wp:extent cx="1524000" cy="1676400"/>
                      <wp:effectExtent l="0" t="0" r="0" b="0"/>
                      <wp:docPr id="2141913209"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41"/>
                              <a:srcRect l="4346" t="47693" r="49578" b="18493"/>
                              <a:stretch>
                                <a:fillRect/>
                              </a:stretch>
                            </pic:blipFill>
                            <pic:spPr>
                              <a:xfrm>
                                <a:off x="0" y="0"/>
                                <a:ext cx="1524000" cy="1676400"/>
                              </a:xfrm>
                              <a:prstGeom prst="rect">
                                <a:avLst/>
                              </a:prstGeom>
                              <a:ln/>
                            </pic:spPr>
                          </pic:pic>
                        </a:graphicData>
                      </a:graphic>
                    </wp:inline>
                  </w:drawing>
                </w:r>
              </w:p>
            </w:tc>
          </w:tr>
          <w:tr w:rsidR="00F627FC" w14:paraId="0E684D7F" w14:textId="77777777">
            <w:trPr>
              <w:trHeight w:val="2990"/>
            </w:trPr>
            <w:tc>
              <w:tcPr>
                <w:tcW w:w="420" w:type="dxa"/>
                <w:tcMar>
                  <w:top w:w="100" w:type="dxa"/>
                  <w:left w:w="100" w:type="dxa"/>
                  <w:bottom w:w="100" w:type="dxa"/>
                  <w:right w:w="100" w:type="dxa"/>
                </w:tcMar>
              </w:tcPr>
              <w:p w14:paraId="0000026B" w14:textId="77777777" w:rsidR="00F627FC" w:rsidRDefault="00000000">
                <w:pPr>
                  <w:widowControl w:val="0"/>
                  <w:spacing w:line="240" w:lineRule="auto"/>
                  <w:rPr>
                    <w:b/>
                    <w:bCs/>
                  </w:rPr>
                </w:pPr>
                <w:r>
                  <w:rPr>
                    <w:b/>
                    <w:bCs/>
                  </w:rPr>
                  <w:lastRenderedPageBreak/>
                  <w:t>D</w:t>
                </w:r>
              </w:p>
            </w:tc>
            <w:tc>
              <w:tcPr>
                <w:tcW w:w="2475" w:type="dxa"/>
                <w:tcMar>
                  <w:top w:w="100" w:type="dxa"/>
                  <w:left w:w="100" w:type="dxa"/>
                  <w:bottom w:w="100" w:type="dxa"/>
                  <w:right w:w="100" w:type="dxa"/>
                </w:tcMar>
              </w:tcPr>
              <w:p w14:paraId="0000026C" w14:textId="77777777" w:rsidR="00F627FC" w:rsidRDefault="00000000">
                <w:pPr>
                  <w:widowControl w:val="0"/>
                  <w:spacing w:line="240" w:lineRule="auto"/>
                  <w:rPr>
                    <w:b/>
                    <w:bCs/>
                  </w:rPr>
                </w:pPr>
                <w:r>
                  <w:rPr>
                    <w:b/>
                    <w:bCs/>
                    <w:noProof/>
                  </w:rPr>
                  <w:drawing>
                    <wp:inline distT="114300" distB="114300" distL="114300" distR="114300">
                      <wp:extent cx="1438275" cy="1574800"/>
                      <wp:effectExtent l="0" t="0" r="0" b="0"/>
                      <wp:docPr id="2141913181"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41"/>
                              <a:srcRect l="49710" t="46899" r="4214" b="19287"/>
                              <a:stretch>
                                <a:fillRect/>
                              </a:stretch>
                            </pic:blipFill>
                            <pic:spPr>
                              <a:xfrm>
                                <a:off x="0" y="0"/>
                                <a:ext cx="1438275" cy="1574800"/>
                              </a:xfrm>
                              <a:prstGeom prst="rect">
                                <a:avLst/>
                              </a:prstGeom>
                              <a:ln/>
                            </pic:spPr>
                          </pic:pic>
                        </a:graphicData>
                      </a:graphic>
                    </wp:inline>
                  </w:drawing>
                </w:r>
              </w:p>
            </w:tc>
            <w:tc>
              <w:tcPr>
                <w:tcW w:w="385" w:type="dxa"/>
                <w:tcMar>
                  <w:top w:w="100" w:type="dxa"/>
                  <w:left w:w="100" w:type="dxa"/>
                  <w:bottom w:w="100" w:type="dxa"/>
                  <w:right w:w="100" w:type="dxa"/>
                </w:tcMar>
              </w:tcPr>
              <w:p w14:paraId="0000026D" w14:textId="77777777" w:rsidR="00F627FC" w:rsidRDefault="00000000">
                <w:pPr>
                  <w:widowControl w:val="0"/>
                  <w:spacing w:line="240" w:lineRule="auto"/>
                  <w:rPr>
                    <w:b/>
                    <w:bCs/>
                  </w:rPr>
                </w:pPr>
                <w:r>
                  <w:rPr>
                    <w:b/>
                    <w:bCs/>
                  </w:rPr>
                  <w:t>E</w:t>
                </w:r>
              </w:p>
            </w:tc>
            <w:tc>
              <w:tcPr>
                <w:tcW w:w="2705" w:type="dxa"/>
                <w:tcMar>
                  <w:top w:w="100" w:type="dxa"/>
                  <w:left w:w="100" w:type="dxa"/>
                  <w:bottom w:w="100" w:type="dxa"/>
                  <w:right w:w="100" w:type="dxa"/>
                </w:tcMar>
              </w:tcPr>
              <w:p w14:paraId="0000026E" w14:textId="77777777" w:rsidR="00F627FC" w:rsidRDefault="00000000">
                <w:pPr>
                  <w:widowControl w:val="0"/>
                  <w:spacing w:line="240" w:lineRule="auto"/>
                  <w:rPr>
                    <w:b/>
                    <w:bCs/>
                  </w:rPr>
                </w:pPr>
                <w:r>
                  <w:rPr>
                    <w:b/>
                    <w:bCs/>
                    <w:noProof/>
                  </w:rPr>
                  <w:drawing>
                    <wp:inline distT="114300" distB="114300" distL="114300" distR="114300">
                      <wp:extent cx="1581150" cy="1587500"/>
                      <wp:effectExtent l="0" t="0" r="0" b="0"/>
                      <wp:docPr id="2141913199" name="image43.jpg"/>
                      <wp:cNvGraphicFramePr/>
                      <a:graphic xmlns:a="http://schemas.openxmlformats.org/drawingml/2006/main">
                        <a:graphicData uri="http://schemas.openxmlformats.org/drawingml/2006/picture">
                          <pic:pic xmlns:pic="http://schemas.openxmlformats.org/drawingml/2006/picture">
                            <pic:nvPicPr>
                              <pic:cNvPr id="0" name="image43.jpg"/>
                              <pic:cNvPicPr preferRelativeResize="0"/>
                            </pic:nvPicPr>
                            <pic:blipFill>
                              <a:blip r:embed="rId42"/>
                              <a:srcRect/>
                              <a:stretch>
                                <a:fillRect/>
                              </a:stretch>
                            </pic:blipFill>
                            <pic:spPr>
                              <a:xfrm>
                                <a:off x="0" y="0"/>
                                <a:ext cx="1581150" cy="1587500"/>
                              </a:xfrm>
                              <a:prstGeom prst="rect">
                                <a:avLst/>
                              </a:prstGeom>
                              <a:ln/>
                            </pic:spPr>
                          </pic:pic>
                        </a:graphicData>
                      </a:graphic>
                    </wp:inline>
                  </w:drawing>
                </w:r>
              </w:p>
            </w:tc>
            <w:tc>
              <w:tcPr>
                <w:tcW w:w="405" w:type="dxa"/>
                <w:tcMar>
                  <w:top w:w="100" w:type="dxa"/>
                  <w:left w:w="100" w:type="dxa"/>
                  <w:bottom w:w="100" w:type="dxa"/>
                  <w:right w:w="100" w:type="dxa"/>
                </w:tcMar>
              </w:tcPr>
              <w:p w14:paraId="0000026F" w14:textId="77777777" w:rsidR="00F627FC" w:rsidRDefault="00000000">
                <w:pPr>
                  <w:widowControl w:val="0"/>
                  <w:spacing w:line="240" w:lineRule="auto"/>
                  <w:rPr>
                    <w:b/>
                    <w:bCs/>
                  </w:rPr>
                </w:pPr>
                <w:r>
                  <w:rPr>
                    <w:b/>
                    <w:bCs/>
                  </w:rPr>
                  <w:t>F</w:t>
                </w:r>
              </w:p>
            </w:tc>
            <w:tc>
              <w:tcPr>
                <w:tcW w:w="2610" w:type="dxa"/>
                <w:tcMar>
                  <w:top w:w="100" w:type="dxa"/>
                  <w:left w:w="100" w:type="dxa"/>
                  <w:bottom w:w="100" w:type="dxa"/>
                  <w:right w:w="100" w:type="dxa"/>
                </w:tcMar>
              </w:tcPr>
              <w:p w14:paraId="00000270" w14:textId="77777777" w:rsidR="00F627FC" w:rsidRDefault="00000000">
                <w:pPr>
                  <w:widowControl w:val="0"/>
                  <w:spacing w:line="240" w:lineRule="auto"/>
                  <w:rPr>
                    <w:b/>
                    <w:bCs/>
                  </w:rPr>
                </w:pPr>
                <w:r>
                  <w:rPr>
                    <w:b/>
                    <w:bCs/>
                    <w:noProof/>
                  </w:rPr>
                  <w:drawing>
                    <wp:inline distT="114300" distB="114300" distL="114300" distR="114300">
                      <wp:extent cx="1630897" cy="1641091"/>
                      <wp:effectExtent l="0" t="0" r="0" b="0"/>
                      <wp:docPr id="2141913216" name="image57.jpg"/>
                      <wp:cNvGraphicFramePr/>
                      <a:graphic xmlns:a="http://schemas.openxmlformats.org/drawingml/2006/main">
                        <a:graphicData uri="http://schemas.openxmlformats.org/drawingml/2006/picture">
                          <pic:pic xmlns:pic="http://schemas.openxmlformats.org/drawingml/2006/picture">
                            <pic:nvPicPr>
                              <pic:cNvPr id="0" name="image57.jpg"/>
                              <pic:cNvPicPr preferRelativeResize="0"/>
                            </pic:nvPicPr>
                            <pic:blipFill>
                              <a:blip r:embed="rId43"/>
                              <a:srcRect/>
                              <a:stretch>
                                <a:fillRect/>
                              </a:stretch>
                            </pic:blipFill>
                            <pic:spPr>
                              <a:xfrm>
                                <a:off x="0" y="0"/>
                                <a:ext cx="1630897" cy="1641091"/>
                              </a:xfrm>
                              <a:prstGeom prst="rect">
                                <a:avLst/>
                              </a:prstGeom>
                              <a:ln/>
                            </pic:spPr>
                          </pic:pic>
                        </a:graphicData>
                      </a:graphic>
                    </wp:inline>
                  </w:drawing>
                </w:r>
              </w:p>
            </w:tc>
          </w:tr>
          <w:tr w:rsidR="00F627FC" w14:paraId="5271B79C" w14:textId="77777777">
            <w:trPr>
              <w:trHeight w:val="3235"/>
            </w:trPr>
            <w:tc>
              <w:tcPr>
                <w:tcW w:w="420" w:type="dxa"/>
                <w:tcMar>
                  <w:top w:w="100" w:type="dxa"/>
                  <w:left w:w="100" w:type="dxa"/>
                  <w:bottom w:w="100" w:type="dxa"/>
                  <w:right w:w="100" w:type="dxa"/>
                </w:tcMar>
              </w:tcPr>
              <w:p w14:paraId="00000271" w14:textId="77777777" w:rsidR="00F627FC" w:rsidRDefault="00000000">
                <w:pPr>
                  <w:widowControl w:val="0"/>
                  <w:spacing w:line="240" w:lineRule="auto"/>
                  <w:rPr>
                    <w:b/>
                    <w:bCs/>
                  </w:rPr>
                </w:pPr>
                <w:r>
                  <w:rPr>
                    <w:b/>
                    <w:bCs/>
                  </w:rPr>
                  <w:t>G</w:t>
                </w:r>
              </w:p>
            </w:tc>
            <w:tc>
              <w:tcPr>
                <w:tcW w:w="2475" w:type="dxa"/>
                <w:tcMar>
                  <w:top w:w="100" w:type="dxa"/>
                  <w:left w:w="100" w:type="dxa"/>
                  <w:bottom w:w="100" w:type="dxa"/>
                  <w:right w:w="100" w:type="dxa"/>
                </w:tcMar>
              </w:tcPr>
              <w:p w14:paraId="00000272" w14:textId="77777777" w:rsidR="00F627FC" w:rsidRDefault="00000000">
                <w:pPr>
                  <w:widowControl w:val="0"/>
                  <w:spacing w:line="240" w:lineRule="auto"/>
                  <w:rPr>
                    <w:b/>
                    <w:bCs/>
                  </w:rPr>
                </w:pPr>
                <w:r>
                  <w:rPr>
                    <w:b/>
                    <w:bCs/>
                    <w:noProof/>
                  </w:rPr>
                  <w:drawing>
                    <wp:inline distT="114300" distB="114300" distL="114300" distR="114300">
                      <wp:extent cx="1438275" cy="1625600"/>
                      <wp:effectExtent l="0" t="0" r="0" b="0"/>
                      <wp:docPr id="2141913159" name="image14.jpg"/>
                      <wp:cNvGraphicFramePr/>
                      <a:graphic xmlns:a="http://schemas.openxmlformats.org/drawingml/2006/main">
                        <a:graphicData uri="http://schemas.openxmlformats.org/drawingml/2006/picture">
                          <pic:pic xmlns:pic="http://schemas.openxmlformats.org/drawingml/2006/picture">
                            <pic:nvPicPr>
                              <pic:cNvPr id="0" name="image14.jpg"/>
                              <pic:cNvPicPr preferRelativeResize="0"/>
                            </pic:nvPicPr>
                            <pic:blipFill>
                              <a:blip r:embed="rId44"/>
                              <a:srcRect/>
                              <a:stretch>
                                <a:fillRect/>
                              </a:stretch>
                            </pic:blipFill>
                            <pic:spPr>
                              <a:xfrm>
                                <a:off x="0" y="0"/>
                                <a:ext cx="1438275" cy="1625600"/>
                              </a:xfrm>
                              <a:prstGeom prst="rect">
                                <a:avLst/>
                              </a:prstGeom>
                              <a:ln/>
                            </pic:spPr>
                          </pic:pic>
                        </a:graphicData>
                      </a:graphic>
                    </wp:inline>
                  </w:drawing>
                </w:r>
              </w:p>
            </w:tc>
            <w:tc>
              <w:tcPr>
                <w:tcW w:w="385" w:type="dxa"/>
                <w:tcMar>
                  <w:top w:w="100" w:type="dxa"/>
                  <w:left w:w="100" w:type="dxa"/>
                  <w:bottom w:w="100" w:type="dxa"/>
                  <w:right w:w="100" w:type="dxa"/>
                </w:tcMar>
              </w:tcPr>
              <w:p w14:paraId="00000273" w14:textId="77777777" w:rsidR="00F627FC" w:rsidRDefault="00000000">
                <w:pPr>
                  <w:widowControl w:val="0"/>
                  <w:spacing w:line="240" w:lineRule="auto"/>
                  <w:rPr>
                    <w:b/>
                    <w:bCs/>
                  </w:rPr>
                </w:pPr>
                <w:r>
                  <w:rPr>
                    <w:b/>
                    <w:bCs/>
                  </w:rPr>
                  <w:t>H</w:t>
                </w:r>
              </w:p>
            </w:tc>
            <w:tc>
              <w:tcPr>
                <w:tcW w:w="2705" w:type="dxa"/>
                <w:tcMar>
                  <w:top w:w="100" w:type="dxa"/>
                  <w:left w:w="100" w:type="dxa"/>
                  <w:bottom w:w="100" w:type="dxa"/>
                  <w:right w:w="100" w:type="dxa"/>
                </w:tcMar>
              </w:tcPr>
              <w:p w14:paraId="00000274" w14:textId="77777777" w:rsidR="00F627FC" w:rsidRDefault="00000000">
                <w:pPr>
                  <w:widowControl w:val="0"/>
                  <w:spacing w:line="240" w:lineRule="auto"/>
                  <w:rPr>
                    <w:b/>
                    <w:bCs/>
                  </w:rPr>
                </w:pPr>
                <w:r>
                  <w:rPr>
                    <w:b/>
                    <w:bCs/>
                    <w:noProof/>
                  </w:rPr>
                  <w:drawing>
                    <wp:inline distT="114300" distB="114300" distL="114300" distR="114300">
                      <wp:extent cx="1581150" cy="1663700"/>
                      <wp:effectExtent l="0" t="0" r="0" b="0"/>
                      <wp:docPr id="2141913187" name="image31.jpg"/>
                      <wp:cNvGraphicFramePr/>
                      <a:graphic xmlns:a="http://schemas.openxmlformats.org/drawingml/2006/main">
                        <a:graphicData uri="http://schemas.openxmlformats.org/drawingml/2006/picture">
                          <pic:pic xmlns:pic="http://schemas.openxmlformats.org/drawingml/2006/picture">
                            <pic:nvPicPr>
                              <pic:cNvPr id="0" name="image31.jpg"/>
                              <pic:cNvPicPr preferRelativeResize="0"/>
                            </pic:nvPicPr>
                            <pic:blipFill>
                              <a:blip r:embed="rId45"/>
                              <a:srcRect/>
                              <a:stretch>
                                <a:fillRect/>
                              </a:stretch>
                            </pic:blipFill>
                            <pic:spPr>
                              <a:xfrm>
                                <a:off x="0" y="0"/>
                                <a:ext cx="1581150" cy="1663700"/>
                              </a:xfrm>
                              <a:prstGeom prst="rect">
                                <a:avLst/>
                              </a:prstGeom>
                              <a:ln/>
                            </pic:spPr>
                          </pic:pic>
                        </a:graphicData>
                      </a:graphic>
                    </wp:inline>
                  </w:drawing>
                </w:r>
              </w:p>
            </w:tc>
            <w:tc>
              <w:tcPr>
                <w:tcW w:w="405" w:type="dxa"/>
                <w:tcMar>
                  <w:top w:w="100" w:type="dxa"/>
                  <w:left w:w="100" w:type="dxa"/>
                  <w:bottom w:w="100" w:type="dxa"/>
                  <w:right w:w="100" w:type="dxa"/>
                </w:tcMar>
              </w:tcPr>
              <w:p w14:paraId="00000275" w14:textId="77777777" w:rsidR="00F627FC" w:rsidRDefault="00000000">
                <w:pPr>
                  <w:widowControl w:val="0"/>
                  <w:spacing w:line="240" w:lineRule="auto"/>
                  <w:rPr>
                    <w:b/>
                    <w:bCs/>
                  </w:rPr>
                </w:pPr>
                <w:r>
                  <w:rPr>
                    <w:b/>
                    <w:bCs/>
                  </w:rPr>
                  <w:t>I</w:t>
                </w:r>
              </w:p>
            </w:tc>
            <w:tc>
              <w:tcPr>
                <w:tcW w:w="2610" w:type="dxa"/>
                <w:tcMar>
                  <w:top w:w="100" w:type="dxa"/>
                  <w:left w:w="100" w:type="dxa"/>
                  <w:bottom w:w="100" w:type="dxa"/>
                  <w:right w:w="100" w:type="dxa"/>
                </w:tcMar>
              </w:tcPr>
              <w:p w14:paraId="00000276" w14:textId="77777777" w:rsidR="00F627FC" w:rsidRDefault="00000000">
                <w:pPr>
                  <w:widowControl w:val="0"/>
                  <w:spacing w:line="240" w:lineRule="auto"/>
                  <w:rPr>
                    <w:b/>
                    <w:bCs/>
                  </w:rPr>
                </w:pPr>
                <w:r>
                  <w:rPr>
                    <w:b/>
                    <w:bCs/>
                    <w:noProof/>
                  </w:rPr>
                  <w:drawing>
                    <wp:inline distT="114300" distB="114300" distL="114300" distR="114300">
                      <wp:extent cx="1594097" cy="1673802"/>
                      <wp:effectExtent l="0" t="0" r="0" b="0"/>
                      <wp:docPr id="2141913200" name="image42.jpg"/>
                      <wp:cNvGraphicFramePr/>
                      <a:graphic xmlns:a="http://schemas.openxmlformats.org/drawingml/2006/main">
                        <a:graphicData uri="http://schemas.openxmlformats.org/drawingml/2006/picture">
                          <pic:pic xmlns:pic="http://schemas.openxmlformats.org/drawingml/2006/picture">
                            <pic:nvPicPr>
                              <pic:cNvPr id="0" name="image42.jpg"/>
                              <pic:cNvPicPr preferRelativeResize="0"/>
                            </pic:nvPicPr>
                            <pic:blipFill>
                              <a:blip r:embed="rId46"/>
                              <a:srcRect/>
                              <a:stretch>
                                <a:fillRect/>
                              </a:stretch>
                            </pic:blipFill>
                            <pic:spPr>
                              <a:xfrm>
                                <a:off x="0" y="0"/>
                                <a:ext cx="1594097" cy="1673802"/>
                              </a:xfrm>
                              <a:prstGeom prst="rect">
                                <a:avLst/>
                              </a:prstGeom>
                              <a:ln/>
                            </pic:spPr>
                          </pic:pic>
                        </a:graphicData>
                      </a:graphic>
                    </wp:inline>
                  </w:drawing>
                </w:r>
              </w:p>
            </w:tc>
          </w:tr>
          <w:tr w:rsidR="00F627FC" w14:paraId="6F9DB788" w14:textId="77777777">
            <w:tc>
              <w:tcPr>
                <w:tcW w:w="420" w:type="dxa"/>
                <w:tcMar>
                  <w:top w:w="100" w:type="dxa"/>
                  <w:left w:w="100" w:type="dxa"/>
                  <w:bottom w:w="100" w:type="dxa"/>
                  <w:right w:w="100" w:type="dxa"/>
                </w:tcMar>
              </w:tcPr>
              <w:p w14:paraId="00000277" w14:textId="77777777" w:rsidR="00F627FC" w:rsidRDefault="00000000">
                <w:pPr>
                  <w:widowControl w:val="0"/>
                  <w:spacing w:line="240" w:lineRule="auto"/>
                  <w:rPr>
                    <w:b/>
                    <w:bCs/>
                  </w:rPr>
                </w:pPr>
                <w:r>
                  <w:rPr>
                    <w:b/>
                    <w:bCs/>
                  </w:rPr>
                  <w:t>J</w:t>
                </w:r>
              </w:p>
            </w:tc>
            <w:tc>
              <w:tcPr>
                <w:tcW w:w="2475" w:type="dxa"/>
                <w:tcMar>
                  <w:top w:w="100" w:type="dxa"/>
                  <w:left w:w="100" w:type="dxa"/>
                  <w:bottom w:w="100" w:type="dxa"/>
                  <w:right w:w="100" w:type="dxa"/>
                </w:tcMar>
              </w:tcPr>
              <w:p w14:paraId="00000278" w14:textId="77777777" w:rsidR="00F627FC" w:rsidRDefault="00000000">
                <w:pPr>
                  <w:widowControl w:val="0"/>
                  <w:spacing w:line="240" w:lineRule="auto"/>
                  <w:rPr>
                    <w:b/>
                    <w:bCs/>
                  </w:rPr>
                </w:pPr>
                <w:r>
                  <w:rPr>
                    <w:b/>
                    <w:bCs/>
                    <w:noProof/>
                  </w:rPr>
                  <w:drawing>
                    <wp:inline distT="114300" distB="114300" distL="114300" distR="114300">
                      <wp:extent cx="1438275" cy="1384300"/>
                      <wp:effectExtent l="0" t="0" r="0" b="0"/>
                      <wp:docPr id="2141913217" name="image62.jpg"/>
                      <wp:cNvGraphicFramePr/>
                      <a:graphic xmlns:a="http://schemas.openxmlformats.org/drawingml/2006/main">
                        <a:graphicData uri="http://schemas.openxmlformats.org/drawingml/2006/picture">
                          <pic:pic xmlns:pic="http://schemas.openxmlformats.org/drawingml/2006/picture">
                            <pic:nvPicPr>
                              <pic:cNvPr id="0" name="image62.jpg"/>
                              <pic:cNvPicPr preferRelativeResize="0"/>
                            </pic:nvPicPr>
                            <pic:blipFill>
                              <a:blip r:embed="rId47"/>
                              <a:srcRect/>
                              <a:stretch>
                                <a:fillRect/>
                              </a:stretch>
                            </pic:blipFill>
                            <pic:spPr>
                              <a:xfrm>
                                <a:off x="0" y="0"/>
                                <a:ext cx="1438275" cy="1384300"/>
                              </a:xfrm>
                              <a:prstGeom prst="rect">
                                <a:avLst/>
                              </a:prstGeom>
                              <a:ln/>
                            </pic:spPr>
                          </pic:pic>
                        </a:graphicData>
                      </a:graphic>
                    </wp:inline>
                  </w:drawing>
                </w:r>
              </w:p>
            </w:tc>
            <w:tc>
              <w:tcPr>
                <w:tcW w:w="385" w:type="dxa"/>
                <w:tcMar>
                  <w:top w:w="100" w:type="dxa"/>
                  <w:left w:w="100" w:type="dxa"/>
                  <w:bottom w:w="100" w:type="dxa"/>
                  <w:right w:w="100" w:type="dxa"/>
                </w:tcMar>
              </w:tcPr>
              <w:p w14:paraId="00000279" w14:textId="77777777" w:rsidR="00F627FC" w:rsidRDefault="00000000">
                <w:pPr>
                  <w:widowControl w:val="0"/>
                  <w:spacing w:line="240" w:lineRule="auto"/>
                  <w:rPr>
                    <w:b/>
                    <w:bCs/>
                  </w:rPr>
                </w:pPr>
                <w:r>
                  <w:rPr>
                    <w:b/>
                    <w:bCs/>
                  </w:rPr>
                  <w:t>K</w:t>
                </w:r>
              </w:p>
            </w:tc>
            <w:tc>
              <w:tcPr>
                <w:tcW w:w="2705" w:type="dxa"/>
                <w:tcMar>
                  <w:top w:w="100" w:type="dxa"/>
                  <w:left w:w="100" w:type="dxa"/>
                  <w:bottom w:w="100" w:type="dxa"/>
                  <w:right w:w="100" w:type="dxa"/>
                </w:tcMar>
              </w:tcPr>
              <w:p w14:paraId="0000027A" w14:textId="77777777" w:rsidR="00F627FC" w:rsidRDefault="00000000">
                <w:pPr>
                  <w:widowControl w:val="0"/>
                  <w:spacing w:line="240" w:lineRule="auto"/>
                  <w:rPr>
                    <w:b/>
                    <w:bCs/>
                  </w:rPr>
                </w:pPr>
                <w:r>
                  <w:rPr>
                    <w:b/>
                    <w:bCs/>
                    <w:noProof/>
                  </w:rPr>
                  <w:drawing>
                    <wp:inline distT="114300" distB="114300" distL="114300" distR="114300">
                      <wp:extent cx="1652590" cy="1543081"/>
                      <wp:effectExtent l="0" t="0" r="0" b="0"/>
                      <wp:docPr id="2141913170"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48"/>
                              <a:srcRect/>
                              <a:stretch>
                                <a:fillRect/>
                              </a:stretch>
                            </pic:blipFill>
                            <pic:spPr>
                              <a:xfrm>
                                <a:off x="0" y="0"/>
                                <a:ext cx="1652590" cy="1543081"/>
                              </a:xfrm>
                              <a:prstGeom prst="rect">
                                <a:avLst/>
                              </a:prstGeom>
                              <a:ln/>
                            </pic:spPr>
                          </pic:pic>
                        </a:graphicData>
                      </a:graphic>
                    </wp:inline>
                  </w:drawing>
                </w:r>
              </w:p>
            </w:tc>
            <w:tc>
              <w:tcPr>
                <w:tcW w:w="405" w:type="dxa"/>
                <w:tcMar>
                  <w:top w:w="100" w:type="dxa"/>
                  <w:left w:w="100" w:type="dxa"/>
                  <w:bottom w:w="100" w:type="dxa"/>
                  <w:right w:w="100" w:type="dxa"/>
                </w:tcMar>
              </w:tcPr>
              <w:p w14:paraId="0000027B" w14:textId="77777777" w:rsidR="00F627FC" w:rsidRDefault="00000000">
                <w:pPr>
                  <w:widowControl w:val="0"/>
                  <w:spacing w:line="240" w:lineRule="auto"/>
                  <w:rPr>
                    <w:b/>
                    <w:bCs/>
                  </w:rPr>
                </w:pPr>
                <w:r>
                  <w:rPr>
                    <w:b/>
                    <w:bCs/>
                  </w:rPr>
                  <w:t>L</w:t>
                </w:r>
              </w:p>
            </w:tc>
            <w:tc>
              <w:tcPr>
                <w:tcW w:w="2610" w:type="dxa"/>
                <w:tcMar>
                  <w:top w:w="100" w:type="dxa"/>
                  <w:left w:w="100" w:type="dxa"/>
                  <w:bottom w:w="100" w:type="dxa"/>
                  <w:right w:w="100" w:type="dxa"/>
                </w:tcMar>
              </w:tcPr>
              <w:p w14:paraId="0000027C" w14:textId="77777777" w:rsidR="00F627FC" w:rsidRDefault="00000000">
                <w:pPr>
                  <w:widowControl w:val="0"/>
                  <w:spacing w:line="240" w:lineRule="auto"/>
                  <w:rPr>
                    <w:b/>
                    <w:bCs/>
                  </w:rPr>
                </w:pPr>
                <w:r>
                  <w:rPr>
                    <w:b/>
                    <w:bCs/>
                    <w:noProof/>
                  </w:rPr>
                  <w:drawing>
                    <wp:inline distT="114300" distB="114300" distL="114300" distR="114300">
                      <wp:extent cx="1365250" cy="1612702"/>
                      <wp:effectExtent l="0" t="0" r="0" b="0"/>
                      <wp:docPr id="2141913222" name="image61.jpg"/>
                      <wp:cNvGraphicFramePr/>
                      <a:graphic xmlns:a="http://schemas.openxmlformats.org/drawingml/2006/main">
                        <a:graphicData uri="http://schemas.openxmlformats.org/drawingml/2006/picture">
                          <pic:pic xmlns:pic="http://schemas.openxmlformats.org/drawingml/2006/picture">
                            <pic:nvPicPr>
                              <pic:cNvPr id="0" name="image61.jpg"/>
                              <pic:cNvPicPr preferRelativeResize="0"/>
                            </pic:nvPicPr>
                            <pic:blipFill>
                              <a:blip r:embed="rId49"/>
                              <a:srcRect/>
                              <a:stretch>
                                <a:fillRect/>
                              </a:stretch>
                            </pic:blipFill>
                            <pic:spPr>
                              <a:xfrm>
                                <a:off x="0" y="0"/>
                                <a:ext cx="1365250" cy="1612702"/>
                              </a:xfrm>
                              <a:prstGeom prst="rect">
                                <a:avLst/>
                              </a:prstGeom>
                              <a:ln/>
                            </pic:spPr>
                          </pic:pic>
                        </a:graphicData>
                      </a:graphic>
                    </wp:inline>
                  </w:drawing>
                </w:r>
              </w:p>
            </w:tc>
          </w:tr>
          <w:tr w:rsidR="00F627FC" w14:paraId="1096D0C6" w14:textId="77777777">
            <w:tc>
              <w:tcPr>
                <w:tcW w:w="420" w:type="dxa"/>
                <w:tcMar>
                  <w:top w:w="100" w:type="dxa"/>
                  <w:left w:w="100" w:type="dxa"/>
                  <w:bottom w:w="100" w:type="dxa"/>
                  <w:right w:w="100" w:type="dxa"/>
                </w:tcMar>
              </w:tcPr>
              <w:p w14:paraId="0000027D" w14:textId="77777777" w:rsidR="00F627FC" w:rsidRDefault="00000000">
                <w:pPr>
                  <w:widowControl w:val="0"/>
                  <w:spacing w:line="240" w:lineRule="auto"/>
                  <w:rPr>
                    <w:b/>
                    <w:bCs/>
                  </w:rPr>
                </w:pPr>
                <w:r>
                  <w:rPr>
                    <w:b/>
                    <w:bCs/>
                  </w:rPr>
                  <w:t>M</w:t>
                </w:r>
              </w:p>
            </w:tc>
            <w:tc>
              <w:tcPr>
                <w:tcW w:w="2475" w:type="dxa"/>
                <w:tcMar>
                  <w:top w:w="100" w:type="dxa"/>
                  <w:left w:w="100" w:type="dxa"/>
                  <w:bottom w:w="100" w:type="dxa"/>
                  <w:right w:w="100" w:type="dxa"/>
                </w:tcMar>
              </w:tcPr>
              <w:p w14:paraId="0000027E" w14:textId="77777777" w:rsidR="00F627FC" w:rsidRDefault="00000000">
                <w:pPr>
                  <w:widowControl w:val="0"/>
                  <w:spacing w:line="240" w:lineRule="auto"/>
                  <w:rPr>
                    <w:b/>
                    <w:bCs/>
                  </w:rPr>
                </w:pPr>
                <w:r>
                  <w:rPr>
                    <w:b/>
                    <w:bCs/>
                    <w:noProof/>
                  </w:rPr>
                  <w:drawing>
                    <wp:inline distT="114300" distB="114300" distL="114300" distR="114300">
                      <wp:extent cx="1438275" cy="1574800"/>
                      <wp:effectExtent l="0" t="0" r="0" b="0"/>
                      <wp:docPr id="2141913202" name="image48.jpg"/>
                      <wp:cNvGraphicFramePr/>
                      <a:graphic xmlns:a="http://schemas.openxmlformats.org/drawingml/2006/main">
                        <a:graphicData uri="http://schemas.openxmlformats.org/drawingml/2006/picture">
                          <pic:pic xmlns:pic="http://schemas.openxmlformats.org/drawingml/2006/picture">
                            <pic:nvPicPr>
                              <pic:cNvPr id="0" name="image48.jpg"/>
                              <pic:cNvPicPr preferRelativeResize="0"/>
                            </pic:nvPicPr>
                            <pic:blipFill>
                              <a:blip r:embed="rId50"/>
                              <a:srcRect/>
                              <a:stretch>
                                <a:fillRect/>
                              </a:stretch>
                            </pic:blipFill>
                            <pic:spPr>
                              <a:xfrm>
                                <a:off x="0" y="0"/>
                                <a:ext cx="1438275" cy="1574800"/>
                              </a:xfrm>
                              <a:prstGeom prst="rect">
                                <a:avLst/>
                              </a:prstGeom>
                              <a:ln/>
                            </pic:spPr>
                          </pic:pic>
                        </a:graphicData>
                      </a:graphic>
                    </wp:inline>
                  </w:drawing>
                </w:r>
              </w:p>
            </w:tc>
            <w:tc>
              <w:tcPr>
                <w:tcW w:w="385" w:type="dxa"/>
                <w:tcMar>
                  <w:top w:w="100" w:type="dxa"/>
                  <w:left w:w="100" w:type="dxa"/>
                  <w:bottom w:w="100" w:type="dxa"/>
                  <w:right w:w="100" w:type="dxa"/>
                </w:tcMar>
              </w:tcPr>
              <w:p w14:paraId="0000027F" w14:textId="77777777" w:rsidR="00F627FC" w:rsidRDefault="00000000">
                <w:pPr>
                  <w:widowControl w:val="0"/>
                  <w:spacing w:line="240" w:lineRule="auto"/>
                  <w:rPr>
                    <w:b/>
                    <w:bCs/>
                  </w:rPr>
                </w:pPr>
                <w:r>
                  <w:rPr>
                    <w:b/>
                    <w:bCs/>
                  </w:rPr>
                  <w:t>N</w:t>
                </w:r>
              </w:p>
            </w:tc>
            <w:tc>
              <w:tcPr>
                <w:tcW w:w="2705" w:type="dxa"/>
                <w:tcMar>
                  <w:top w:w="100" w:type="dxa"/>
                  <w:left w:w="100" w:type="dxa"/>
                  <w:bottom w:w="100" w:type="dxa"/>
                  <w:right w:w="100" w:type="dxa"/>
                </w:tcMar>
              </w:tcPr>
              <w:p w14:paraId="00000280" w14:textId="77777777" w:rsidR="00F627FC" w:rsidRDefault="00000000">
                <w:pPr>
                  <w:widowControl w:val="0"/>
                  <w:spacing w:line="240" w:lineRule="auto"/>
                  <w:rPr>
                    <w:b/>
                    <w:bCs/>
                  </w:rPr>
                </w:pPr>
                <w:r>
                  <w:rPr>
                    <w:b/>
                    <w:bCs/>
                    <w:noProof/>
                  </w:rPr>
                  <w:drawing>
                    <wp:inline distT="114300" distB="114300" distL="114300" distR="114300">
                      <wp:extent cx="1447800" cy="1612900"/>
                      <wp:effectExtent l="0" t="0" r="0" b="0"/>
                      <wp:docPr id="2141913155"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51"/>
                              <a:srcRect b="3238"/>
                              <a:stretch>
                                <a:fillRect/>
                              </a:stretch>
                            </pic:blipFill>
                            <pic:spPr>
                              <a:xfrm>
                                <a:off x="0" y="0"/>
                                <a:ext cx="1447800" cy="1612900"/>
                              </a:xfrm>
                              <a:prstGeom prst="rect">
                                <a:avLst/>
                              </a:prstGeom>
                              <a:ln/>
                            </pic:spPr>
                          </pic:pic>
                        </a:graphicData>
                      </a:graphic>
                    </wp:inline>
                  </w:drawing>
                </w:r>
              </w:p>
            </w:tc>
            <w:tc>
              <w:tcPr>
                <w:tcW w:w="405" w:type="dxa"/>
                <w:tcMar>
                  <w:top w:w="100" w:type="dxa"/>
                  <w:left w:w="100" w:type="dxa"/>
                  <w:bottom w:w="100" w:type="dxa"/>
                  <w:right w:w="100" w:type="dxa"/>
                </w:tcMar>
              </w:tcPr>
              <w:p w14:paraId="00000281" w14:textId="77777777" w:rsidR="00F627FC" w:rsidRDefault="00000000">
                <w:pPr>
                  <w:widowControl w:val="0"/>
                  <w:spacing w:line="240" w:lineRule="auto"/>
                  <w:rPr>
                    <w:b/>
                    <w:bCs/>
                  </w:rPr>
                </w:pPr>
                <w:r>
                  <w:rPr>
                    <w:b/>
                    <w:bCs/>
                  </w:rPr>
                  <w:t>O</w:t>
                </w:r>
              </w:p>
            </w:tc>
            <w:tc>
              <w:tcPr>
                <w:tcW w:w="2610" w:type="dxa"/>
                <w:tcMar>
                  <w:top w:w="100" w:type="dxa"/>
                  <w:left w:w="100" w:type="dxa"/>
                  <w:bottom w:w="100" w:type="dxa"/>
                  <w:right w:w="100" w:type="dxa"/>
                </w:tcMar>
              </w:tcPr>
              <w:p w14:paraId="00000282" w14:textId="77777777" w:rsidR="00F627FC" w:rsidRDefault="00000000">
                <w:pPr>
                  <w:widowControl w:val="0"/>
                  <w:spacing w:line="240" w:lineRule="auto"/>
                  <w:rPr>
                    <w:b/>
                    <w:bCs/>
                  </w:rPr>
                </w:pPr>
                <w:r>
                  <w:rPr>
                    <w:b/>
                    <w:bCs/>
                    <w:noProof/>
                  </w:rPr>
                  <w:drawing>
                    <wp:inline distT="114300" distB="114300" distL="114300" distR="114300">
                      <wp:extent cx="1524000" cy="1587500"/>
                      <wp:effectExtent l="0" t="0" r="0" b="0"/>
                      <wp:docPr id="2141913204" name="image50.jpg"/>
                      <wp:cNvGraphicFramePr/>
                      <a:graphic xmlns:a="http://schemas.openxmlformats.org/drawingml/2006/main">
                        <a:graphicData uri="http://schemas.openxmlformats.org/drawingml/2006/picture">
                          <pic:pic xmlns:pic="http://schemas.openxmlformats.org/drawingml/2006/picture">
                            <pic:nvPicPr>
                              <pic:cNvPr id="0" name="image50.jpg"/>
                              <pic:cNvPicPr preferRelativeResize="0"/>
                            </pic:nvPicPr>
                            <pic:blipFill>
                              <a:blip r:embed="rId52"/>
                              <a:srcRect b="4762"/>
                              <a:stretch>
                                <a:fillRect/>
                              </a:stretch>
                            </pic:blipFill>
                            <pic:spPr>
                              <a:xfrm>
                                <a:off x="0" y="0"/>
                                <a:ext cx="1524000" cy="1587500"/>
                              </a:xfrm>
                              <a:prstGeom prst="rect">
                                <a:avLst/>
                              </a:prstGeom>
                              <a:ln/>
                            </pic:spPr>
                          </pic:pic>
                        </a:graphicData>
                      </a:graphic>
                    </wp:inline>
                  </w:drawing>
                </w:r>
              </w:p>
            </w:tc>
          </w:tr>
          <w:tr w:rsidR="00F627FC" w14:paraId="04D3F2DB" w14:textId="77777777">
            <w:tc>
              <w:tcPr>
                <w:tcW w:w="420" w:type="dxa"/>
                <w:tcMar>
                  <w:top w:w="100" w:type="dxa"/>
                  <w:left w:w="100" w:type="dxa"/>
                  <w:bottom w:w="100" w:type="dxa"/>
                  <w:right w:w="100" w:type="dxa"/>
                </w:tcMar>
              </w:tcPr>
              <w:p w14:paraId="00000283" w14:textId="77777777" w:rsidR="00F627FC" w:rsidRDefault="00000000">
                <w:pPr>
                  <w:widowControl w:val="0"/>
                  <w:spacing w:line="240" w:lineRule="auto"/>
                  <w:rPr>
                    <w:b/>
                    <w:bCs/>
                  </w:rPr>
                </w:pPr>
                <w:r>
                  <w:rPr>
                    <w:b/>
                    <w:bCs/>
                  </w:rPr>
                  <w:lastRenderedPageBreak/>
                  <w:t>P</w:t>
                </w:r>
              </w:p>
            </w:tc>
            <w:tc>
              <w:tcPr>
                <w:tcW w:w="2475" w:type="dxa"/>
                <w:tcMar>
                  <w:top w:w="100" w:type="dxa"/>
                  <w:left w:w="100" w:type="dxa"/>
                  <w:bottom w:w="100" w:type="dxa"/>
                  <w:right w:w="100" w:type="dxa"/>
                </w:tcMar>
              </w:tcPr>
              <w:p w14:paraId="00000284" w14:textId="77777777" w:rsidR="00F627FC" w:rsidRDefault="00000000">
                <w:pPr>
                  <w:widowControl w:val="0"/>
                  <w:spacing w:line="240" w:lineRule="auto"/>
                  <w:rPr>
                    <w:b/>
                    <w:bCs/>
                  </w:rPr>
                </w:pPr>
                <w:r>
                  <w:rPr>
                    <w:b/>
                    <w:bCs/>
                    <w:noProof/>
                  </w:rPr>
                  <w:drawing>
                    <wp:inline distT="114300" distB="114300" distL="114300" distR="114300">
                      <wp:extent cx="1247775" cy="1544009"/>
                      <wp:effectExtent l="0" t="0" r="0" b="0"/>
                      <wp:docPr id="2141913218" name="image59.jpg"/>
                      <wp:cNvGraphicFramePr/>
                      <a:graphic xmlns:a="http://schemas.openxmlformats.org/drawingml/2006/main">
                        <a:graphicData uri="http://schemas.openxmlformats.org/drawingml/2006/picture">
                          <pic:pic xmlns:pic="http://schemas.openxmlformats.org/drawingml/2006/picture">
                            <pic:nvPicPr>
                              <pic:cNvPr id="0" name="image59.jpg"/>
                              <pic:cNvPicPr preferRelativeResize="0"/>
                            </pic:nvPicPr>
                            <pic:blipFill>
                              <a:blip r:embed="rId53"/>
                              <a:srcRect/>
                              <a:stretch>
                                <a:fillRect/>
                              </a:stretch>
                            </pic:blipFill>
                            <pic:spPr>
                              <a:xfrm>
                                <a:off x="0" y="0"/>
                                <a:ext cx="1247775" cy="1544009"/>
                              </a:xfrm>
                              <a:prstGeom prst="rect">
                                <a:avLst/>
                              </a:prstGeom>
                              <a:ln/>
                            </pic:spPr>
                          </pic:pic>
                        </a:graphicData>
                      </a:graphic>
                    </wp:inline>
                  </w:drawing>
                </w:r>
              </w:p>
            </w:tc>
            <w:tc>
              <w:tcPr>
                <w:tcW w:w="385" w:type="dxa"/>
                <w:tcMar>
                  <w:top w:w="100" w:type="dxa"/>
                  <w:left w:w="100" w:type="dxa"/>
                  <w:bottom w:w="100" w:type="dxa"/>
                  <w:right w:w="100" w:type="dxa"/>
                </w:tcMar>
              </w:tcPr>
              <w:p w14:paraId="00000285" w14:textId="77777777" w:rsidR="00F627FC" w:rsidRDefault="00000000">
                <w:pPr>
                  <w:widowControl w:val="0"/>
                  <w:spacing w:line="240" w:lineRule="auto"/>
                  <w:rPr>
                    <w:b/>
                    <w:bCs/>
                  </w:rPr>
                </w:pPr>
                <w:r>
                  <w:rPr>
                    <w:b/>
                    <w:bCs/>
                  </w:rPr>
                  <w:t>Q</w:t>
                </w:r>
              </w:p>
            </w:tc>
            <w:tc>
              <w:tcPr>
                <w:tcW w:w="2705" w:type="dxa"/>
                <w:tcMar>
                  <w:top w:w="100" w:type="dxa"/>
                  <w:left w:w="100" w:type="dxa"/>
                  <w:bottom w:w="100" w:type="dxa"/>
                  <w:right w:w="100" w:type="dxa"/>
                </w:tcMar>
              </w:tcPr>
              <w:p w14:paraId="00000286" w14:textId="77777777" w:rsidR="00F627FC" w:rsidRDefault="00000000">
                <w:pPr>
                  <w:widowControl w:val="0"/>
                  <w:spacing w:line="240" w:lineRule="auto"/>
                  <w:rPr>
                    <w:b/>
                    <w:bCs/>
                  </w:rPr>
                </w:pPr>
                <w:r>
                  <w:rPr>
                    <w:b/>
                    <w:bCs/>
                    <w:noProof/>
                  </w:rPr>
                  <w:drawing>
                    <wp:inline distT="114300" distB="114300" distL="114300" distR="114300">
                      <wp:extent cx="1146573" cy="1599654"/>
                      <wp:effectExtent l="0" t="0" r="0" b="0"/>
                      <wp:docPr id="2141913164"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54"/>
                              <a:srcRect/>
                              <a:stretch>
                                <a:fillRect/>
                              </a:stretch>
                            </pic:blipFill>
                            <pic:spPr>
                              <a:xfrm>
                                <a:off x="0" y="0"/>
                                <a:ext cx="1146573" cy="1599654"/>
                              </a:xfrm>
                              <a:prstGeom prst="rect">
                                <a:avLst/>
                              </a:prstGeom>
                              <a:ln/>
                            </pic:spPr>
                          </pic:pic>
                        </a:graphicData>
                      </a:graphic>
                    </wp:inline>
                  </w:drawing>
                </w:r>
              </w:p>
            </w:tc>
            <w:tc>
              <w:tcPr>
                <w:tcW w:w="405" w:type="dxa"/>
                <w:tcMar>
                  <w:top w:w="100" w:type="dxa"/>
                  <w:left w:w="100" w:type="dxa"/>
                  <w:bottom w:w="100" w:type="dxa"/>
                  <w:right w:w="100" w:type="dxa"/>
                </w:tcMar>
              </w:tcPr>
              <w:p w14:paraId="00000287" w14:textId="77777777" w:rsidR="00F627FC" w:rsidRDefault="00000000">
                <w:pPr>
                  <w:widowControl w:val="0"/>
                  <w:spacing w:line="240" w:lineRule="auto"/>
                  <w:rPr>
                    <w:b/>
                    <w:bCs/>
                  </w:rPr>
                </w:pPr>
                <w:r>
                  <w:rPr>
                    <w:b/>
                    <w:bCs/>
                  </w:rPr>
                  <w:t>R</w:t>
                </w:r>
              </w:p>
            </w:tc>
            <w:tc>
              <w:tcPr>
                <w:tcW w:w="2610" w:type="dxa"/>
                <w:tcMar>
                  <w:top w:w="100" w:type="dxa"/>
                  <w:left w:w="100" w:type="dxa"/>
                  <w:bottom w:w="100" w:type="dxa"/>
                  <w:right w:w="100" w:type="dxa"/>
                </w:tcMar>
              </w:tcPr>
              <w:p w14:paraId="00000288" w14:textId="77777777" w:rsidR="00F627FC" w:rsidRDefault="00000000">
                <w:pPr>
                  <w:widowControl w:val="0"/>
                  <w:spacing w:line="240" w:lineRule="auto"/>
                  <w:rPr>
                    <w:b/>
                    <w:bCs/>
                  </w:rPr>
                </w:pPr>
                <w:r>
                  <w:rPr>
                    <w:b/>
                    <w:bCs/>
                    <w:noProof/>
                  </w:rPr>
                  <w:drawing>
                    <wp:inline distT="114300" distB="114300" distL="114300" distR="114300">
                      <wp:extent cx="1524000" cy="1524000"/>
                      <wp:effectExtent l="0" t="0" r="0" b="0"/>
                      <wp:docPr id="2141913186" name="image29.jpg"/>
                      <wp:cNvGraphicFramePr/>
                      <a:graphic xmlns:a="http://schemas.openxmlformats.org/drawingml/2006/main">
                        <a:graphicData uri="http://schemas.openxmlformats.org/drawingml/2006/picture">
                          <pic:pic xmlns:pic="http://schemas.openxmlformats.org/drawingml/2006/picture">
                            <pic:nvPicPr>
                              <pic:cNvPr id="0" name="image29.jpg"/>
                              <pic:cNvPicPr preferRelativeResize="0"/>
                            </pic:nvPicPr>
                            <pic:blipFill>
                              <a:blip r:embed="rId55"/>
                              <a:srcRect/>
                              <a:stretch>
                                <a:fillRect/>
                              </a:stretch>
                            </pic:blipFill>
                            <pic:spPr>
                              <a:xfrm>
                                <a:off x="0" y="0"/>
                                <a:ext cx="1524000" cy="1524000"/>
                              </a:xfrm>
                              <a:prstGeom prst="rect">
                                <a:avLst/>
                              </a:prstGeom>
                              <a:ln/>
                            </pic:spPr>
                          </pic:pic>
                        </a:graphicData>
                      </a:graphic>
                    </wp:inline>
                  </w:drawing>
                </w:r>
              </w:p>
            </w:tc>
          </w:tr>
          <w:tr w:rsidR="00F627FC" w14:paraId="52187481" w14:textId="77777777">
            <w:trPr>
              <w:trHeight w:val="2860"/>
            </w:trPr>
            <w:tc>
              <w:tcPr>
                <w:tcW w:w="420" w:type="dxa"/>
                <w:tcMar>
                  <w:top w:w="100" w:type="dxa"/>
                  <w:left w:w="100" w:type="dxa"/>
                  <w:bottom w:w="100" w:type="dxa"/>
                  <w:right w:w="100" w:type="dxa"/>
                </w:tcMar>
              </w:tcPr>
              <w:p w14:paraId="00000289" w14:textId="77777777" w:rsidR="00F627FC" w:rsidRDefault="00000000">
                <w:pPr>
                  <w:widowControl w:val="0"/>
                  <w:spacing w:line="240" w:lineRule="auto"/>
                  <w:rPr>
                    <w:b/>
                    <w:bCs/>
                  </w:rPr>
                </w:pPr>
                <w:r>
                  <w:rPr>
                    <w:b/>
                    <w:bCs/>
                  </w:rPr>
                  <w:t>S</w:t>
                </w:r>
              </w:p>
            </w:tc>
            <w:tc>
              <w:tcPr>
                <w:tcW w:w="2475" w:type="dxa"/>
                <w:tcMar>
                  <w:top w:w="100" w:type="dxa"/>
                  <w:left w:w="100" w:type="dxa"/>
                  <w:bottom w:w="100" w:type="dxa"/>
                  <w:right w:w="100" w:type="dxa"/>
                </w:tcMar>
              </w:tcPr>
              <w:p w14:paraId="0000028A" w14:textId="77777777" w:rsidR="00F627FC" w:rsidRDefault="00000000">
                <w:pPr>
                  <w:widowControl w:val="0"/>
                  <w:spacing w:line="240" w:lineRule="auto"/>
                  <w:rPr>
                    <w:b/>
                    <w:bCs/>
                  </w:rPr>
                </w:pPr>
                <w:r>
                  <w:rPr>
                    <w:b/>
                    <w:bCs/>
                    <w:noProof/>
                  </w:rPr>
                  <w:drawing>
                    <wp:inline distT="114300" distB="114300" distL="114300" distR="114300">
                      <wp:extent cx="1438275" cy="1473200"/>
                      <wp:effectExtent l="0" t="0" r="0" b="0"/>
                      <wp:docPr id="2141913221" name="image58.jpg"/>
                      <wp:cNvGraphicFramePr/>
                      <a:graphic xmlns:a="http://schemas.openxmlformats.org/drawingml/2006/main">
                        <a:graphicData uri="http://schemas.openxmlformats.org/drawingml/2006/picture">
                          <pic:pic xmlns:pic="http://schemas.openxmlformats.org/drawingml/2006/picture">
                            <pic:nvPicPr>
                              <pic:cNvPr id="0" name="image58.jpg"/>
                              <pic:cNvPicPr preferRelativeResize="0"/>
                            </pic:nvPicPr>
                            <pic:blipFill>
                              <a:blip r:embed="rId56"/>
                              <a:srcRect/>
                              <a:stretch>
                                <a:fillRect/>
                              </a:stretch>
                            </pic:blipFill>
                            <pic:spPr>
                              <a:xfrm>
                                <a:off x="0" y="0"/>
                                <a:ext cx="1438275" cy="1473200"/>
                              </a:xfrm>
                              <a:prstGeom prst="rect">
                                <a:avLst/>
                              </a:prstGeom>
                              <a:ln/>
                            </pic:spPr>
                          </pic:pic>
                        </a:graphicData>
                      </a:graphic>
                    </wp:inline>
                  </w:drawing>
                </w:r>
              </w:p>
            </w:tc>
            <w:tc>
              <w:tcPr>
                <w:tcW w:w="385" w:type="dxa"/>
                <w:tcMar>
                  <w:top w:w="100" w:type="dxa"/>
                  <w:left w:w="100" w:type="dxa"/>
                  <w:bottom w:w="100" w:type="dxa"/>
                  <w:right w:w="100" w:type="dxa"/>
                </w:tcMar>
              </w:tcPr>
              <w:p w14:paraId="0000028B" w14:textId="77777777" w:rsidR="00F627FC" w:rsidRDefault="00000000">
                <w:pPr>
                  <w:widowControl w:val="0"/>
                  <w:spacing w:line="240" w:lineRule="auto"/>
                  <w:rPr>
                    <w:b/>
                    <w:bCs/>
                  </w:rPr>
                </w:pPr>
                <w:r>
                  <w:rPr>
                    <w:b/>
                    <w:bCs/>
                  </w:rPr>
                  <w:t>T</w:t>
                </w:r>
              </w:p>
            </w:tc>
            <w:tc>
              <w:tcPr>
                <w:tcW w:w="2705" w:type="dxa"/>
                <w:tcMar>
                  <w:top w:w="100" w:type="dxa"/>
                  <w:left w:w="100" w:type="dxa"/>
                  <w:bottom w:w="100" w:type="dxa"/>
                  <w:right w:w="100" w:type="dxa"/>
                </w:tcMar>
              </w:tcPr>
              <w:p w14:paraId="0000028C" w14:textId="77777777" w:rsidR="00F627FC" w:rsidRDefault="00000000">
                <w:pPr>
                  <w:widowControl w:val="0"/>
                  <w:spacing w:line="240" w:lineRule="auto"/>
                  <w:rPr>
                    <w:b/>
                    <w:bCs/>
                  </w:rPr>
                </w:pPr>
                <w:r>
                  <w:rPr>
                    <w:b/>
                    <w:bCs/>
                    <w:noProof/>
                  </w:rPr>
                  <w:drawing>
                    <wp:inline distT="114300" distB="114300" distL="114300" distR="114300">
                      <wp:extent cx="1447023" cy="1576884"/>
                      <wp:effectExtent l="0" t="0" r="0" b="0"/>
                      <wp:docPr id="2141913214" name="image52.jpg"/>
                      <wp:cNvGraphicFramePr/>
                      <a:graphic xmlns:a="http://schemas.openxmlformats.org/drawingml/2006/main">
                        <a:graphicData uri="http://schemas.openxmlformats.org/drawingml/2006/picture">
                          <pic:pic xmlns:pic="http://schemas.openxmlformats.org/drawingml/2006/picture">
                            <pic:nvPicPr>
                              <pic:cNvPr id="0" name="image52.jpg"/>
                              <pic:cNvPicPr preferRelativeResize="0"/>
                            </pic:nvPicPr>
                            <pic:blipFill>
                              <a:blip r:embed="rId57"/>
                              <a:srcRect/>
                              <a:stretch>
                                <a:fillRect/>
                              </a:stretch>
                            </pic:blipFill>
                            <pic:spPr>
                              <a:xfrm>
                                <a:off x="0" y="0"/>
                                <a:ext cx="1447023" cy="1576884"/>
                              </a:xfrm>
                              <a:prstGeom prst="rect">
                                <a:avLst/>
                              </a:prstGeom>
                              <a:ln/>
                            </pic:spPr>
                          </pic:pic>
                        </a:graphicData>
                      </a:graphic>
                    </wp:inline>
                  </w:drawing>
                </w:r>
              </w:p>
            </w:tc>
            <w:tc>
              <w:tcPr>
                <w:tcW w:w="405" w:type="dxa"/>
                <w:tcMar>
                  <w:top w:w="100" w:type="dxa"/>
                  <w:left w:w="100" w:type="dxa"/>
                  <w:bottom w:w="100" w:type="dxa"/>
                  <w:right w:w="100" w:type="dxa"/>
                </w:tcMar>
              </w:tcPr>
              <w:p w14:paraId="0000028D" w14:textId="77777777" w:rsidR="00F627FC" w:rsidRDefault="00000000">
                <w:pPr>
                  <w:widowControl w:val="0"/>
                  <w:spacing w:line="240" w:lineRule="auto"/>
                  <w:rPr>
                    <w:b/>
                    <w:bCs/>
                  </w:rPr>
                </w:pPr>
                <w:r>
                  <w:rPr>
                    <w:b/>
                    <w:bCs/>
                  </w:rPr>
                  <w:t>U</w:t>
                </w:r>
              </w:p>
            </w:tc>
            <w:tc>
              <w:tcPr>
                <w:tcW w:w="2610" w:type="dxa"/>
                <w:tcMar>
                  <w:top w:w="100" w:type="dxa"/>
                  <w:left w:w="100" w:type="dxa"/>
                  <w:bottom w:w="100" w:type="dxa"/>
                  <w:right w:w="100" w:type="dxa"/>
                </w:tcMar>
              </w:tcPr>
              <w:p w14:paraId="0000028E" w14:textId="77777777" w:rsidR="00F627FC" w:rsidRDefault="00000000">
                <w:pPr>
                  <w:widowControl w:val="0"/>
                  <w:spacing w:line="240" w:lineRule="auto"/>
                  <w:rPr>
                    <w:b/>
                    <w:bCs/>
                  </w:rPr>
                </w:pPr>
                <w:r>
                  <w:rPr>
                    <w:b/>
                    <w:bCs/>
                    <w:noProof/>
                  </w:rPr>
                  <w:drawing>
                    <wp:inline distT="114300" distB="114300" distL="114300" distR="114300">
                      <wp:extent cx="1524000" cy="1574800"/>
                      <wp:effectExtent l="0" t="0" r="0" b="0"/>
                      <wp:docPr id="2141913220" name="image60.jpg"/>
                      <wp:cNvGraphicFramePr/>
                      <a:graphic xmlns:a="http://schemas.openxmlformats.org/drawingml/2006/main">
                        <a:graphicData uri="http://schemas.openxmlformats.org/drawingml/2006/picture">
                          <pic:pic xmlns:pic="http://schemas.openxmlformats.org/drawingml/2006/picture">
                            <pic:nvPicPr>
                              <pic:cNvPr id="0" name="image60.jpg"/>
                              <pic:cNvPicPr preferRelativeResize="0"/>
                            </pic:nvPicPr>
                            <pic:blipFill>
                              <a:blip r:embed="rId58"/>
                              <a:srcRect/>
                              <a:stretch>
                                <a:fillRect/>
                              </a:stretch>
                            </pic:blipFill>
                            <pic:spPr>
                              <a:xfrm>
                                <a:off x="0" y="0"/>
                                <a:ext cx="1524000" cy="1574800"/>
                              </a:xfrm>
                              <a:prstGeom prst="rect">
                                <a:avLst/>
                              </a:prstGeom>
                              <a:ln/>
                            </pic:spPr>
                          </pic:pic>
                        </a:graphicData>
                      </a:graphic>
                    </wp:inline>
                  </w:drawing>
                </w:r>
              </w:p>
            </w:tc>
          </w:tr>
          <w:tr w:rsidR="00F627FC" w14:paraId="0F3A5481" w14:textId="77777777">
            <w:tc>
              <w:tcPr>
                <w:tcW w:w="420" w:type="dxa"/>
                <w:tcMar>
                  <w:top w:w="100" w:type="dxa"/>
                  <w:left w:w="100" w:type="dxa"/>
                  <w:bottom w:w="100" w:type="dxa"/>
                  <w:right w:w="100" w:type="dxa"/>
                </w:tcMar>
              </w:tcPr>
              <w:p w14:paraId="0000028F" w14:textId="77777777" w:rsidR="00F627FC" w:rsidRDefault="00000000">
                <w:pPr>
                  <w:widowControl w:val="0"/>
                  <w:spacing w:line="240" w:lineRule="auto"/>
                  <w:rPr>
                    <w:b/>
                    <w:bCs/>
                  </w:rPr>
                </w:pPr>
                <w:r>
                  <w:rPr>
                    <w:b/>
                    <w:bCs/>
                  </w:rPr>
                  <w:t>V</w:t>
                </w:r>
              </w:p>
            </w:tc>
            <w:tc>
              <w:tcPr>
                <w:tcW w:w="2475" w:type="dxa"/>
                <w:tcMar>
                  <w:top w:w="100" w:type="dxa"/>
                  <w:left w:w="100" w:type="dxa"/>
                  <w:bottom w:w="100" w:type="dxa"/>
                  <w:right w:w="100" w:type="dxa"/>
                </w:tcMar>
              </w:tcPr>
              <w:p w14:paraId="00000290" w14:textId="77777777" w:rsidR="00F627FC" w:rsidRDefault="00000000">
                <w:pPr>
                  <w:widowControl w:val="0"/>
                  <w:spacing w:line="240" w:lineRule="auto"/>
                  <w:rPr>
                    <w:b/>
                    <w:bCs/>
                  </w:rPr>
                </w:pPr>
                <w:r>
                  <w:rPr>
                    <w:b/>
                    <w:bCs/>
                    <w:noProof/>
                  </w:rPr>
                  <w:drawing>
                    <wp:inline distT="114300" distB="114300" distL="114300" distR="114300">
                      <wp:extent cx="1347285" cy="1490613"/>
                      <wp:effectExtent l="0" t="0" r="0" b="0"/>
                      <wp:docPr id="2141913185" name="image23.jpg"/>
                      <wp:cNvGraphicFramePr/>
                      <a:graphic xmlns:a="http://schemas.openxmlformats.org/drawingml/2006/main">
                        <a:graphicData uri="http://schemas.openxmlformats.org/drawingml/2006/picture">
                          <pic:pic xmlns:pic="http://schemas.openxmlformats.org/drawingml/2006/picture">
                            <pic:nvPicPr>
                              <pic:cNvPr id="0" name="image23.jpg"/>
                              <pic:cNvPicPr preferRelativeResize="0"/>
                            </pic:nvPicPr>
                            <pic:blipFill>
                              <a:blip r:embed="rId59"/>
                              <a:srcRect/>
                              <a:stretch>
                                <a:fillRect/>
                              </a:stretch>
                            </pic:blipFill>
                            <pic:spPr>
                              <a:xfrm>
                                <a:off x="0" y="0"/>
                                <a:ext cx="1347285" cy="1490613"/>
                              </a:xfrm>
                              <a:prstGeom prst="rect">
                                <a:avLst/>
                              </a:prstGeom>
                              <a:ln/>
                            </pic:spPr>
                          </pic:pic>
                        </a:graphicData>
                      </a:graphic>
                    </wp:inline>
                  </w:drawing>
                </w:r>
              </w:p>
            </w:tc>
            <w:tc>
              <w:tcPr>
                <w:tcW w:w="385" w:type="dxa"/>
                <w:tcMar>
                  <w:top w:w="100" w:type="dxa"/>
                  <w:left w:w="100" w:type="dxa"/>
                  <w:bottom w:w="100" w:type="dxa"/>
                  <w:right w:w="100" w:type="dxa"/>
                </w:tcMar>
              </w:tcPr>
              <w:p w14:paraId="00000291" w14:textId="77777777" w:rsidR="00F627FC" w:rsidRDefault="00000000">
                <w:pPr>
                  <w:widowControl w:val="0"/>
                  <w:spacing w:line="240" w:lineRule="auto"/>
                  <w:rPr>
                    <w:b/>
                    <w:bCs/>
                  </w:rPr>
                </w:pPr>
                <w:r>
                  <w:rPr>
                    <w:b/>
                    <w:bCs/>
                  </w:rPr>
                  <w:t>W</w:t>
                </w:r>
              </w:p>
            </w:tc>
            <w:tc>
              <w:tcPr>
                <w:tcW w:w="2705" w:type="dxa"/>
                <w:tcMar>
                  <w:top w:w="100" w:type="dxa"/>
                  <w:left w:w="100" w:type="dxa"/>
                  <w:bottom w:w="100" w:type="dxa"/>
                  <w:right w:w="100" w:type="dxa"/>
                </w:tcMar>
              </w:tcPr>
              <w:p w14:paraId="00000292" w14:textId="77777777" w:rsidR="00F627FC" w:rsidRDefault="00000000">
                <w:pPr>
                  <w:widowControl w:val="0"/>
                  <w:spacing w:line="240" w:lineRule="auto"/>
                  <w:rPr>
                    <w:b/>
                    <w:bCs/>
                  </w:rPr>
                </w:pPr>
                <w:r>
                  <w:rPr>
                    <w:b/>
                    <w:bCs/>
                    <w:noProof/>
                  </w:rPr>
                  <w:drawing>
                    <wp:inline distT="114300" distB="114300" distL="114300" distR="114300">
                      <wp:extent cx="1468638" cy="1389013"/>
                      <wp:effectExtent l="0" t="0" r="0" b="0"/>
                      <wp:docPr id="2141913180" name="image25.jpg"/>
                      <wp:cNvGraphicFramePr/>
                      <a:graphic xmlns:a="http://schemas.openxmlformats.org/drawingml/2006/main">
                        <a:graphicData uri="http://schemas.openxmlformats.org/drawingml/2006/picture">
                          <pic:pic xmlns:pic="http://schemas.openxmlformats.org/drawingml/2006/picture">
                            <pic:nvPicPr>
                              <pic:cNvPr id="0" name="image25.jpg"/>
                              <pic:cNvPicPr preferRelativeResize="0"/>
                            </pic:nvPicPr>
                            <pic:blipFill>
                              <a:blip r:embed="rId60"/>
                              <a:srcRect/>
                              <a:stretch>
                                <a:fillRect/>
                              </a:stretch>
                            </pic:blipFill>
                            <pic:spPr>
                              <a:xfrm>
                                <a:off x="0" y="0"/>
                                <a:ext cx="1468638" cy="1389013"/>
                              </a:xfrm>
                              <a:prstGeom prst="rect">
                                <a:avLst/>
                              </a:prstGeom>
                              <a:ln/>
                            </pic:spPr>
                          </pic:pic>
                        </a:graphicData>
                      </a:graphic>
                    </wp:inline>
                  </w:drawing>
                </w:r>
              </w:p>
            </w:tc>
            <w:tc>
              <w:tcPr>
                <w:tcW w:w="405" w:type="dxa"/>
                <w:tcMar>
                  <w:top w:w="100" w:type="dxa"/>
                  <w:left w:w="100" w:type="dxa"/>
                  <w:bottom w:w="100" w:type="dxa"/>
                  <w:right w:w="100" w:type="dxa"/>
                </w:tcMar>
              </w:tcPr>
              <w:p w14:paraId="00000293" w14:textId="77777777" w:rsidR="00F627FC" w:rsidRDefault="00000000">
                <w:pPr>
                  <w:widowControl w:val="0"/>
                  <w:spacing w:line="240" w:lineRule="auto"/>
                  <w:rPr>
                    <w:b/>
                    <w:bCs/>
                  </w:rPr>
                </w:pPr>
                <w:r>
                  <w:rPr>
                    <w:b/>
                    <w:bCs/>
                  </w:rPr>
                  <w:t>X</w:t>
                </w:r>
              </w:p>
            </w:tc>
            <w:tc>
              <w:tcPr>
                <w:tcW w:w="2610" w:type="dxa"/>
                <w:tcMar>
                  <w:top w:w="100" w:type="dxa"/>
                  <w:left w:w="100" w:type="dxa"/>
                  <w:bottom w:w="100" w:type="dxa"/>
                  <w:right w:w="100" w:type="dxa"/>
                </w:tcMar>
              </w:tcPr>
              <w:p w14:paraId="00000294" w14:textId="77777777" w:rsidR="00F627FC" w:rsidRDefault="00000000">
                <w:pPr>
                  <w:widowControl w:val="0"/>
                  <w:spacing w:line="240" w:lineRule="auto"/>
                  <w:rPr>
                    <w:b/>
                    <w:bCs/>
                  </w:rPr>
                </w:pPr>
                <w:r>
                  <w:rPr>
                    <w:b/>
                    <w:bCs/>
                    <w:noProof/>
                  </w:rPr>
                  <w:drawing>
                    <wp:inline distT="114300" distB="114300" distL="114300" distR="114300">
                      <wp:extent cx="1524000" cy="1485900"/>
                      <wp:effectExtent l="0" t="0" r="0" b="0"/>
                      <wp:docPr id="2141913184"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61"/>
                              <a:srcRect/>
                              <a:stretch>
                                <a:fillRect/>
                              </a:stretch>
                            </pic:blipFill>
                            <pic:spPr>
                              <a:xfrm>
                                <a:off x="0" y="0"/>
                                <a:ext cx="1524000" cy="1485900"/>
                              </a:xfrm>
                              <a:prstGeom prst="rect">
                                <a:avLst/>
                              </a:prstGeom>
                              <a:ln/>
                            </pic:spPr>
                          </pic:pic>
                        </a:graphicData>
                      </a:graphic>
                    </wp:inline>
                  </w:drawing>
                </w:r>
              </w:p>
            </w:tc>
          </w:tr>
          <w:tr w:rsidR="00F627FC" w14:paraId="4BC891F5" w14:textId="77777777">
            <w:tc>
              <w:tcPr>
                <w:tcW w:w="420" w:type="dxa"/>
                <w:tcMar>
                  <w:top w:w="100" w:type="dxa"/>
                  <w:left w:w="100" w:type="dxa"/>
                  <w:bottom w:w="100" w:type="dxa"/>
                  <w:right w:w="100" w:type="dxa"/>
                </w:tcMar>
              </w:tcPr>
              <w:p w14:paraId="00000295" w14:textId="77777777" w:rsidR="00F627FC" w:rsidRDefault="00000000">
                <w:pPr>
                  <w:widowControl w:val="0"/>
                  <w:spacing w:line="240" w:lineRule="auto"/>
                  <w:rPr>
                    <w:b/>
                    <w:bCs/>
                  </w:rPr>
                </w:pPr>
                <w:r>
                  <w:rPr>
                    <w:b/>
                    <w:bCs/>
                  </w:rPr>
                  <w:t>Y</w:t>
                </w:r>
              </w:p>
            </w:tc>
            <w:tc>
              <w:tcPr>
                <w:tcW w:w="2475" w:type="dxa"/>
                <w:tcMar>
                  <w:top w:w="100" w:type="dxa"/>
                  <w:left w:w="100" w:type="dxa"/>
                  <w:bottom w:w="100" w:type="dxa"/>
                  <w:right w:w="100" w:type="dxa"/>
                </w:tcMar>
              </w:tcPr>
              <w:p w14:paraId="00000296" w14:textId="77777777" w:rsidR="00F627FC" w:rsidRDefault="00000000">
                <w:pPr>
                  <w:widowControl w:val="0"/>
                  <w:spacing w:line="240" w:lineRule="auto"/>
                  <w:rPr>
                    <w:b/>
                    <w:bCs/>
                  </w:rPr>
                </w:pPr>
                <w:r>
                  <w:rPr>
                    <w:b/>
                    <w:bCs/>
                    <w:noProof/>
                  </w:rPr>
                  <w:drawing>
                    <wp:inline distT="114300" distB="114300" distL="114300" distR="114300">
                      <wp:extent cx="1143000" cy="1530626"/>
                      <wp:effectExtent l="0" t="0" r="0" b="0"/>
                      <wp:docPr id="2141913207" name="image54.jpg"/>
                      <wp:cNvGraphicFramePr/>
                      <a:graphic xmlns:a="http://schemas.openxmlformats.org/drawingml/2006/main">
                        <a:graphicData uri="http://schemas.openxmlformats.org/drawingml/2006/picture">
                          <pic:pic xmlns:pic="http://schemas.openxmlformats.org/drawingml/2006/picture">
                            <pic:nvPicPr>
                              <pic:cNvPr id="0" name="image54.jpg"/>
                              <pic:cNvPicPr preferRelativeResize="0"/>
                            </pic:nvPicPr>
                            <pic:blipFill>
                              <a:blip r:embed="rId62"/>
                              <a:srcRect/>
                              <a:stretch>
                                <a:fillRect/>
                              </a:stretch>
                            </pic:blipFill>
                            <pic:spPr>
                              <a:xfrm>
                                <a:off x="0" y="0"/>
                                <a:ext cx="1143000" cy="1530626"/>
                              </a:xfrm>
                              <a:prstGeom prst="rect">
                                <a:avLst/>
                              </a:prstGeom>
                              <a:ln/>
                            </pic:spPr>
                          </pic:pic>
                        </a:graphicData>
                      </a:graphic>
                    </wp:inline>
                  </w:drawing>
                </w:r>
              </w:p>
            </w:tc>
            <w:tc>
              <w:tcPr>
                <w:tcW w:w="385" w:type="dxa"/>
                <w:tcMar>
                  <w:top w:w="100" w:type="dxa"/>
                  <w:left w:w="100" w:type="dxa"/>
                  <w:bottom w:w="100" w:type="dxa"/>
                  <w:right w:w="100" w:type="dxa"/>
                </w:tcMar>
              </w:tcPr>
              <w:p w14:paraId="00000297" w14:textId="77777777" w:rsidR="00F627FC" w:rsidRDefault="00000000">
                <w:pPr>
                  <w:widowControl w:val="0"/>
                  <w:spacing w:line="240" w:lineRule="auto"/>
                  <w:rPr>
                    <w:b/>
                    <w:bCs/>
                  </w:rPr>
                </w:pPr>
                <w:r>
                  <w:rPr>
                    <w:b/>
                    <w:bCs/>
                  </w:rPr>
                  <w:t>Z</w:t>
                </w:r>
              </w:p>
            </w:tc>
            <w:tc>
              <w:tcPr>
                <w:tcW w:w="2705" w:type="dxa"/>
                <w:tcMar>
                  <w:top w:w="100" w:type="dxa"/>
                  <w:left w:w="100" w:type="dxa"/>
                  <w:bottom w:w="100" w:type="dxa"/>
                  <w:right w:w="100" w:type="dxa"/>
                </w:tcMar>
              </w:tcPr>
              <w:p w14:paraId="00000298" w14:textId="77777777" w:rsidR="00F627FC" w:rsidRDefault="00000000">
                <w:pPr>
                  <w:widowControl w:val="0"/>
                  <w:spacing w:line="240" w:lineRule="auto"/>
                  <w:rPr>
                    <w:b/>
                    <w:bCs/>
                  </w:rPr>
                </w:pPr>
                <w:r>
                  <w:rPr>
                    <w:b/>
                    <w:bCs/>
                    <w:noProof/>
                  </w:rPr>
                  <w:drawing>
                    <wp:inline distT="114300" distB="114300" distL="114300" distR="114300">
                      <wp:extent cx="1347295" cy="1546225"/>
                      <wp:effectExtent l="0" t="0" r="0" b="0"/>
                      <wp:docPr id="2141913161" name="image19.jpg"/>
                      <wp:cNvGraphicFramePr/>
                      <a:graphic xmlns:a="http://schemas.openxmlformats.org/drawingml/2006/main">
                        <a:graphicData uri="http://schemas.openxmlformats.org/drawingml/2006/picture">
                          <pic:pic xmlns:pic="http://schemas.openxmlformats.org/drawingml/2006/picture">
                            <pic:nvPicPr>
                              <pic:cNvPr id="0" name="image19.jpg"/>
                              <pic:cNvPicPr preferRelativeResize="0"/>
                            </pic:nvPicPr>
                            <pic:blipFill>
                              <a:blip r:embed="rId63"/>
                              <a:srcRect/>
                              <a:stretch>
                                <a:fillRect/>
                              </a:stretch>
                            </pic:blipFill>
                            <pic:spPr>
                              <a:xfrm>
                                <a:off x="0" y="0"/>
                                <a:ext cx="1347295" cy="1546225"/>
                              </a:xfrm>
                              <a:prstGeom prst="rect">
                                <a:avLst/>
                              </a:prstGeom>
                              <a:ln/>
                            </pic:spPr>
                          </pic:pic>
                        </a:graphicData>
                      </a:graphic>
                    </wp:inline>
                  </w:drawing>
                </w:r>
              </w:p>
            </w:tc>
            <w:tc>
              <w:tcPr>
                <w:tcW w:w="405" w:type="dxa"/>
                <w:tcMar>
                  <w:top w:w="100" w:type="dxa"/>
                  <w:left w:w="100" w:type="dxa"/>
                  <w:bottom w:w="100" w:type="dxa"/>
                  <w:right w:w="100" w:type="dxa"/>
                </w:tcMar>
              </w:tcPr>
              <w:p w14:paraId="00000299" w14:textId="77777777" w:rsidR="00F627FC" w:rsidRDefault="00F627FC">
                <w:pPr>
                  <w:widowControl w:val="0"/>
                  <w:spacing w:line="240" w:lineRule="auto"/>
                  <w:rPr>
                    <w:b/>
                    <w:bCs/>
                  </w:rPr>
                </w:pPr>
              </w:p>
            </w:tc>
            <w:tc>
              <w:tcPr>
                <w:tcW w:w="2610" w:type="dxa"/>
                <w:tcMar>
                  <w:top w:w="100" w:type="dxa"/>
                  <w:left w:w="100" w:type="dxa"/>
                  <w:bottom w:w="100" w:type="dxa"/>
                  <w:right w:w="100" w:type="dxa"/>
                </w:tcMar>
              </w:tcPr>
              <w:p w14:paraId="0000029A" w14:textId="77777777" w:rsidR="00F627FC" w:rsidRDefault="00000000">
                <w:pPr>
                  <w:widowControl w:val="0"/>
                  <w:spacing w:line="240" w:lineRule="auto"/>
                  <w:rPr>
                    <w:b/>
                    <w:bCs/>
                  </w:rPr>
                </w:pPr>
              </w:p>
            </w:tc>
          </w:tr>
        </w:tbl>
      </w:sdtContent>
    </w:sdt>
    <w:p w14:paraId="0000029C" w14:textId="77777777" w:rsidR="00F627FC" w:rsidRDefault="00000000">
      <w:pPr>
        <w:pStyle w:val="Heading2"/>
      </w:pPr>
      <w:bookmarkStart w:id="60" w:name="_heading=h.k8as63ncdtc6" w:colFirst="0" w:colLast="0"/>
      <w:bookmarkStart w:id="61" w:name="_heading=h.8bk7gqykgvx4" w:colFirst="0" w:colLast="0"/>
      <w:bookmarkStart w:id="62" w:name="_Toc238894977"/>
      <w:bookmarkEnd w:id="60"/>
      <w:bookmarkEnd w:id="61"/>
      <w:r>
        <w:lastRenderedPageBreak/>
        <w:t>Tactile Auslan (Hands-on-hands)</w:t>
      </w:r>
      <w:bookmarkEnd w:id="62"/>
    </w:p>
    <w:p w14:paraId="0000029D" w14:textId="77777777" w:rsidR="00F627FC" w:rsidRDefault="00000000">
      <w:pPr>
        <w:jc w:val="center"/>
      </w:pPr>
      <w:r>
        <w:rPr>
          <w:noProof/>
        </w:rPr>
        <w:drawing>
          <wp:inline distT="114300" distB="114300" distL="114300" distR="114300">
            <wp:extent cx="2962275" cy="1774844"/>
            <wp:effectExtent l="0" t="0" r="0" b="0"/>
            <wp:docPr id="2141913205" name="image47.jpg" descr="A picture showing a person putting their hands over the other person’s hands to feel the movement of signs"/>
            <wp:cNvGraphicFramePr/>
            <a:graphic xmlns:a="http://schemas.openxmlformats.org/drawingml/2006/main">
              <a:graphicData uri="http://schemas.openxmlformats.org/drawingml/2006/picture">
                <pic:pic xmlns:pic="http://schemas.openxmlformats.org/drawingml/2006/picture">
                  <pic:nvPicPr>
                    <pic:cNvPr id="0" name="image47.jpg" descr="A picture showing a person putting their hands over the other person’s hands to feel the movement of signs"/>
                    <pic:cNvPicPr preferRelativeResize="0"/>
                  </pic:nvPicPr>
                  <pic:blipFill>
                    <a:blip r:embed="rId64"/>
                    <a:srcRect t="3782" b="4270"/>
                    <a:stretch>
                      <a:fillRect/>
                    </a:stretch>
                  </pic:blipFill>
                  <pic:spPr>
                    <a:xfrm>
                      <a:off x="0" y="0"/>
                      <a:ext cx="2962275" cy="1774844"/>
                    </a:xfrm>
                    <a:prstGeom prst="rect">
                      <a:avLst/>
                    </a:prstGeom>
                    <a:ln/>
                  </pic:spPr>
                </pic:pic>
              </a:graphicData>
            </a:graphic>
          </wp:inline>
        </w:drawing>
      </w:r>
    </w:p>
    <w:p w14:paraId="0000029E" w14:textId="77777777" w:rsidR="00F627FC" w:rsidRDefault="00000000">
      <w:pPr>
        <w:pStyle w:val="Heading3"/>
      </w:pPr>
      <w:bookmarkStart w:id="63" w:name="_heading=h.gy9p1sfy16h9" w:colFirst="0" w:colLast="0"/>
      <w:bookmarkStart w:id="64" w:name="_Toc238894978"/>
      <w:bookmarkEnd w:id="63"/>
      <w:r>
        <w:t>Introduction</w:t>
      </w:r>
      <w:bookmarkEnd w:id="64"/>
      <w:r>
        <w:t xml:space="preserve"> </w:t>
      </w:r>
    </w:p>
    <w:p w14:paraId="0000029F" w14:textId="77777777" w:rsidR="00F627FC" w:rsidRDefault="00000000">
      <w:r>
        <w:t>Tactile Auslan (Australian Sign Language) is an adaptation of Auslan, where Auslan signs are interpreted through touch rather than sight. The Deafblind person places their hands over the signer’s hands to feel the shape, movement and location of the signs. Emotions and non-manual features will be conveyed through the hands as facial expressions are inaccessible.</w:t>
      </w:r>
    </w:p>
    <w:p w14:paraId="000002A0" w14:textId="77777777" w:rsidR="00F627FC" w:rsidRDefault="00000000">
      <w:pPr>
        <w:pStyle w:val="Heading3"/>
      </w:pPr>
      <w:bookmarkStart w:id="65" w:name="_heading=h.h5mzpwgff68i" w:colFirst="0" w:colLast="0"/>
      <w:bookmarkStart w:id="66" w:name="_Toc238894979"/>
      <w:bookmarkEnd w:id="65"/>
      <w:r>
        <w:t>When to use it?</w:t>
      </w:r>
      <w:bookmarkEnd w:id="66"/>
    </w:p>
    <w:p w14:paraId="000002A1" w14:textId="77777777" w:rsidR="00F627FC" w:rsidRDefault="00000000">
      <w:r>
        <w:t xml:space="preserve">When someone: </w:t>
      </w:r>
    </w:p>
    <w:p w14:paraId="000002A2" w14:textId="77777777" w:rsidR="00F627FC" w:rsidRDefault="00000000">
      <w:pPr>
        <w:numPr>
          <w:ilvl w:val="0"/>
          <w:numId w:val="35"/>
        </w:numPr>
      </w:pPr>
      <w:r>
        <w:t xml:space="preserve">lives with dual sensory impairment (DSI) and prefers to communicate through tactile signing </w:t>
      </w:r>
    </w:p>
    <w:p w14:paraId="000002A3" w14:textId="77777777" w:rsidR="00F627FC" w:rsidRDefault="00000000">
      <w:pPr>
        <w:numPr>
          <w:ilvl w:val="0"/>
          <w:numId w:val="35"/>
        </w:numPr>
      </w:pPr>
      <w:r>
        <w:t xml:space="preserve">has learned Auslan </w:t>
      </w:r>
    </w:p>
    <w:p w14:paraId="000002A4" w14:textId="77777777" w:rsidR="00F627FC" w:rsidRDefault="00000000">
      <w:pPr>
        <w:pStyle w:val="Heading3"/>
      </w:pPr>
      <w:bookmarkStart w:id="67" w:name="_heading=h.un67ethbt8kh" w:colFirst="0" w:colLast="0"/>
      <w:bookmarkStart w:id="68" w:name="_Toc238894980"/>
      <w:bookmarkEnd w:id="67"/>
      <w:r>
        <w:t>How to use it?</w:t>
      </w:r>
      <w:bookmarkEnd w:id="68"/>
    </w:p>
    <w:p w14:paraId="000002A5" w14:textId="77777777" w:rsidR="00F627FC" w:rsidRDefault="00000000">
      <w:pPr>
        <w:numPr>
          <w:ilvl w:val="0"/>
          <w:numId w:val="6"/>
        </w:numPr>
      </w:pPr>
      <w:r>
        <w:t>Gain the person's attention before starting.</w:t>
      </w:r>
    </w:p>
    <w:p w14:paraId="000002A6" w14:textId="77777777" w:rsidR="00F627FC" w:rsidRDefault="00000000">
      <w:pPr>
        <w:numPr>
          <w:ilvl w:val="0"/>
          <w:numId w:val="6"/>
        </w:numPr>
      </w:pPr>
      <w:r>
        <w:t>Ask if they would like to use Tactile Auslan.</w:t>
      </w:r>
    </w:p>
    <w:p w14:paraId="000002A7" w14:textId="77777777" w:rsidR="00F627FC" w:rsidRDefault="00000000">
      <w:pPr>
        <w:numPr>
          <w:ilvl w:val="0"/>
          <w:numId w:val="6"/>
        </w:numPr>
      </w:pPr>
      <w:r>
        <w:t xml:space="preserve">Sit facing each other in a comfortable position, close enough for person with dual sensory impairment to touch and feel the signer’s hand. A small table can be used to support the arms of both people, especially in longer conversation. </w:t>
      </w:r>
    </w:p>
    <w:p w14:paraId="000002A8" w14:textId="77777777" w:rsidR="00F627FC" w:rsidRDefault="00000000">
      <w:pPr>
        <w:numPr>
          <w:ilvl w:val="0"/>
          <w:numId w:val="6"/>
        </w:numPr>
      </w:pPr>
      <w:r>
        <w:t>Allow the person to place their hands lightly over yours.</w:t>
      </w:r>
    </w:p>
    <w:p w14:paraId="000002A9" w14:textId="77777777" w:rsidR="00F627FC" w:rsidRDefault="00000000">
      <w:pPr>
        <w:numPr>
          <w:ilvl w:val="0"/>
          <w:numId w:val="6"/>
        </w:numPr>
      </w:pPr>
      <w:r>
        <w:t>Sign clearly and naturally.</w:t>
      </w:r>
    </w:p>
    <w:p w14:paraId="000002AA" w14:textId="77777777" w:rsidR="00F627FC" w:rsidRDefault="00000000">
      <w:pPr>
        <w:numPr>
          <w:ilvl w:val="0"/>
          <w:numId w:val="6"/>
        </w:numPr>
      </w:pPr>
      <w:r>
        <w:t>Pause regularly to allow processing.</w:t>
      </w:r>
    </w:p>
    <w:p w14:paraId="000002AB" w14:textId="77777777" w:rsidR="00F627FC" w:rsidRDefault="00000000">
      <w:pPr>
        <w:numPr>
          <w:ilvl w:val="0"/>
          <w:numId w:val="6"/>
        </w:numPr>
      </w:pPr>
      <w:r>
        <w:t>Check that the message has been understood.</w:t>
      </w:r>
    </w:p>
    <w:p w14:paraId="000002AD" w14:textId="77777777" w:rsidR="00F627FC" w:rsidRDefault="00000000">
      <w:pPr>
        <w:pStyle w:val="Heading2"/>
        <w:spacing w:after="160"/>
      </w:pPr>
      <w:bookmarkStart w:id="69" w:name="_heading=h.9aiyp21mqez5" w:colFirst="0" w:colLast="0"/>
      <w:bookmarkStart w:id="70" w:name="_heading=h.k3igpk6xw5gf" w:colFirst="0" w:colLast="0"/>
      <w:bookmarkStart w:id="71" w:name="_Toc238894981"/>
      <w:bookmarkEnd w:id="69"/>
      <w:bookmarkEnd w:id="70"/>
      <w:r>
        <w:t>Australian Sign Language (Auslan)</w:t>
      </w:r>
      <w:bookmarkEnd w:id="71"/>
    </w:p>
    <w:p w14:paraId="000002AE" w14:textId="77777777" w:rsidR="00F627FC" w:rsidRDefault="00000000">
      <w:pPr>
        <w:pStyle w:val="Heading3"/>
        <w:spacing w:after="160"/>
      </w:pPr>
      <w:bookmarkStart w:id="72" w:name="_heading=h.6gormjn35gt2" w:colFirst="0" w:colLast="0"/>
      <w:bookmarkStart w:id="73" w:name="_Toc238894982"/>
      <w:bookmarkEnd w:id="72"/>
      <w:r>
        <w:t>Introduction</w:t>
      </w:r>
      <w:bookmarkEnd w:id="73"/>
    </w:p>
    <w:p w14:paraId="000002AF" w14:textId="77777777" w:rsidR="00F627FC" w:rsidRDefault="00000000">
      <w:pPr>
        <w:spacing w:after="160"/>
      </w:pPr>
      <w:r>
        <w:t xml:space="preserve">Auslan is the sign language of the Australian Deaf Community. It uses hand shapes, movements, facial expressions, and body language to communicate. Auslan has its </w:t>
      </w:r>
      <w:r>
        <w:lastRenderedPageBreak/>
        <w:t>own grammar and vocabulary, so it is different from spoken or written English. For people with different sensory impairments, Auslan can be adapted according to their remaining vision and communication preferences. Common adaptations include:</w:t>
      </w:r>
    </w:p>
    <w:p w14:paraId="000002B0" w14:textId="77777777" w:rsidR="00F627FC" w:rsidRDefault="00000000">
      <w:pPr>
        <w:numPr>
          <w:ilvl w:val="0"/>
          <w:numId w:val="8"/>
        </w:numPr>
      </w:pPr>
      <w:r>
        <w:t>Close range signing</w:t>
      </w:r>
    </w:p>
    <w:p w14:paraId="000002B1" w14:textId="77777777" w:rsidR="00F627FC" w:rsidRDefault="00000000">
      <w:pPr>
        <w:numPr>
          <w:ilvl w:val="0"/>
          <w:numId w:val="8"/>
        </w:numPr>
      </w:pPr>
      <w:r>
        <w:rPr>
          <w:rFonts w:ascii="Times New Roman" w:eastAsia="Times New Roman" w:hAnsi="Times New Roman" w:cs="Times New Roman"/>
          <w:sz w:val="14"/>
          <w:szCs w:val="14"/>
        </w:rPr>
        <w:t xml:space="preserve"> </w:t>
      </w:r>
      <w:r>
        <w:t>Visual frame signing</w:t>
      </w:r>
    </w:p>
    <w:p w14:paraId="000002B2" w14:textId="77777777" w:rsidR="00F627FC" w:rsidRDefault="00000000">
      <w:pPr>
        <w:numPr>
          <w:ilvl w:val="0"/>
          <w:numId w:val="8"/>
        </w:numPr>
      </w:pPr>
      <w:r>
        <w:t>Tracking</w:t>
      </w:r>
    </w:p>
    <w:p w14:paraId="000002B3" w14:textId="77777777" w:rsidR="00F627FC" w:rsidRDefault="00000000">
      <w:pPr>
        <w:numPr>
          <w:ilvl w:val="0"/>
          <w:numId w:val="8"/>
        </w:numPr>
      </w:pPr>
      <w:r>
        <w:t>Tactile signing (hand-over-hand signing)</w:t>
      </w:r>
    </w:p>
    <w:p w14:paraId="000002B4" w14:textId="77777777" w:rsidR="00F627FC" w:rsidRDefault="00000000">
      <w:pPr>
        <w:numPr>
          <w:ilvl w:val="0"/>
          <w:numId w:val="8"/>
        </w:numPr>
        <w:spacing w:after="160"/>
      </w:pPr>
      <w:r>
        <w:t>Deafblind fingerspelling/deafblind manual alphabet</w:t>
      </w:r>
    </w:p>
    <w:p w14:paraId="000002B5" w14:textId="77777777" w:rsidR="00F627FC" w:rsidRDefault="00000000">
      <w:pPr>
        <w:pStyle w:val="Heading3"/>
        <w:spacing w:after="160"/>
      </w:pPr>
      <w:bookmarkStart w:id="74" w:name="_heading=h.qqn3afcmpjge" w:colFirst="0" w:colLast="0"/>
      <w:bookmarkStart w:id="75" w:name="_Toc238894983"/>
      <w:bookmarkEnd w:id="74"/>
      <w:r>
        <w:t>When to use it?</w:t>
      </w:r>
      <w:bookmarkEnd w:id="75"/>
    </w:p>
    <w:p w14:paraId="000002B6" w14:textId="77777777" w:rsidR="00F627FC" w:rsidRDefault="00000000">
      <w:pPr>
        <w:spacing w:after="160"/>
      </w:pPr>
      <w:r>
        <w:t>When someone:</w:t>
      </w:r>
    </w:p>
    <w:p w14:paraId="000002B7" w14:textId="77777777" w:rsidR="00F627FC" w:rsidRDefault="00000000">
      <w:pPr>
        <w:numPr>
          <w:ilvl w:val="0"/>
          <w:numId w:val="9"/>
        </w:numPr>
      </w:pPr>
      <w:r>
        <w:t>lives with hearing loss and uses Auslan as their preferred language.</w:t>
      </w:r>
    </w:p>
    <w:p w14:paraId="000002B8" w14:textId="77777777" w:rsidR="00F627FC" w:rsidRDefault="00000000">
      <w:pPr>
        <w:numPr>
          <w:ilvl w:val="0"/>
          <w:numId w:val="9"/>
        </w:numPr>
        <w:spacing w:after="160"/>
      </w:pPr>
      <w:r>
        <w:t>lives with DSI and has enough vision to see signs clearly. Some people may use adapted Auslan, such as signing within a smaller visual field or using Tactile Auslan if their vision changes.</w:t>
      </w:r>
    </w:p>
    <w:p w14:paraId="000002B9" w14:textId="77777777" w:rsidR="00F627FC" w:rsidRDefault="00000000">
      <w:pPr>
        <w:pStyle w:val="Heading3"/>
        <w:spacing w:after="160"/>
      </w:pPr>
      <w:bookmarkStart w:id="76" w:name="_heading=h.kwkonea2ax6x" w:colFirst="0" w:colLast="0"/>
      <w:bookmarkStart w:id="77" w:name="_Toc238894984"/>
      <w:bookmarkEnd w:id="76"/>
      <w:r>
        <w:t>How to use it?</w:t>
      </w:r>
      <w:bookmarkEnd w:id="77"/>
    </w:p>
    <w:p w14:paraId="000002BA" w14:textId="77777777" w:rsidR="00F627FC" w:rsidRDefault="00000000">
      <w:pPr>
        <w:numPr>
          <w:ilvl w:val="0"/>
          <w:numId w:val="30"/>
        </w:numPr>
      </w:pPr>
      <w:r>
        <w:t>Start by asking whether the person understands and prefers to use Auslan. Not everyone who is deaf or has DSI uses Auslan, and another communication method may suit them better.</w:t>
      </w:r>
    </w:p>
    <w:p w14:paraId="000002BB" w14:textId="77777777" w:rsidR="00F627FC" w:rsidRDefault="00000000">
      <w:pPr>
        <w:numPr>
          <w:ilvl w:val="0"/>
          <w:numId w:val="30"/>
        </w:numPr>
      </w:pPr>
      <w:r>
        <w:t>Try to get the person's attention before you begin signing.</w:t>
      </w:r>
    </w:p>
    <w:p w14:paraId="000002BC" w14:textId="77777777" w:rsidR="00F627FC" w:rsidRDefault="00000000">
      <w:pPr>
        <w:numPr>
          <w:ilvl w:val="0"/>
          <w:numId w:val="30"/>
        </w:numPr>
      </w:pPr>
      <w:r>
        <w:t>Position yourself where the person can clearly see your hands, face, and upper body. Good lighting, a plain background, and high-contrast clothing can make signs easier to see, particularly for people with reduced vision.</w:t>
      </w:r>
    </w:p>
    <w:p w14:paraId="000002BD" w14:textId="77777777" w:rsidR="00F627FC" w:rsidRDefault="00000000">
      <w:pPr>
        <w:numPr>
          <w:ilvl w:val="0"/>
          <w:numId w:val="30"/>
        </w:numPr>
      </w:pPr>
      <w:r>
        <w:t>Sign at a comfortable pace and allow enough time for the person to respond.</w:t>
      </w:r>
    </w:p>
    <w:p w14:paraId="000002BE" w14:textId="77777777" w:rsidR="00F627FC" w:rsidRDefault="00000000">
      <w:pPr>
        <w:numPr>
          <w:ilvl w:val="0"/>
          <w:numId w:val="30"/>
        </w:numPr>
      </w:pPr>
      <w:r>
        <w:t>If the person has reduced vision, ask whether an adapted form of Auslan would make communication easier. Depending on the person's needs, this might include:</w:t>
      </w:r>
    </w:p>
    <w:p w14:paraId="000002BF" w14:textId="77777777" w:rsidR="00F627FC" w:rsidRDefault="00000000">
      <w:pPr>
        <w:numPr>
          <w:ilvl w:val="1"/>
          <w:numId w:val="30"/>
        </w:numPr>
      </w:pPr>
      <w:r>
        <w:rPr>
          <w:u w:val="single"/>
        </w:rPr>
        <w:t>Close-range signing</w:t>
      </w:r>
      <w:r>
        <w:t>: the signer moves closer, so the signs are easier to see.</w:t>
      </w:r>
    </w:p>
    <w:p w14:paraId="000002C0" w14:textId="77777777" w:rsidR="00F627FC" w:rsidRDefault="00000000">
      <w:pPr>
        <w:numPr>
          <w:ilvl w:val="1"/>
          <w:numId w:val="30"/>
        </w:numPr>
      </w:pPr>
      <w:r>
        <w:rPr>
          <w:u w:val="single"/>
        </w:rPr>
        <w:t>Visual frame signing</w:t>
      </w:r>
      <w:r>
        <w:t>: signs are made within a smaller signing space for people with a restricted visual field.</w:t>
      </w:r>
    </w:p>
    <w:p w14:paraId="000002C1" w14:textId="77777777" w:rsidR="00F627FC" w:rsidRDefault="00000000">
      <w:pPr>
        <w:numPr>
          <w:ilvl w:val="1"/>
          <w:numId w:val="30"/>
        </w:numPr>
      </w:pPr>
      <w:r>
        <w:rPr>
          <w:u w:val="single"/>
        </w:rPr>
        <w:t>Tracking</w:t>
      </w:r>
      <w:r>
        <w:t>: the person lightly places their hands on the signer's wrists or forearms to help follow the signs visually.</w:t>
      </w:r>
    </w:p>
    <w:p w14:paraId="000002C2" w14:textId="77777777" w:rsidR="00F627FC" w:rsidRDefault="00000000">
      <w:pPr>
        <w:numPr>
          <w:ilvl w:val="1"/>
          <w:numId w:val="30"/>
        </w:numPr>
      </w:pPr>
      <w:r>
        <w:rPr>
          <w:u w:val="single"/>
        </w:rPr>
        <w:t>Tactile Auslan</w:t>
      </w:r>
      <w:r>
        <w:t>: the person places their hands on the signer's hands to feel the hand shapes and movements when vision is very limited.</w:t>
      </w:r>
    </w:p>
    <w:p w14:paraId="000002C3" w14:textId="77777777" w:rsidR="00F627FC" w:rsidRDefault="00000000">
      <w:pPr>
        <w:numPr>
          <w:ilvl w:val="1"/>
          <w:numId w:val="30"/>
        </w:numPr>
      </w:pPr>
      <w:r>
        <w:rPr>
          <w:u w:val="single"/>
        </w:rPr>
        <w:t>The Deafblind Manual Alphabet</w:t>
      </w:r>
      <w:r>
        <w:t>: can be used to spell names, unfamiliar words, terminologies, or short messages through touch.</w:t>
      </w:r>
    </w:p>
    <w:p w14:paraId="000002C4" w14:textId="77777777" w:rsidR="00F627FC" w:rsidRDefault="00000000">
      <w:pPr>
        <w:numPr>
          <w:ilvl w:val="0"/>
          <w:numId w:val="19"/>
        </w:numPr>
      </w:pPr>
      <w:r>
        <w:t>For important conversations, such as healthcare appointments or legal matters, a qualified Auslan interpreter may be helpful if the person wishes to use one.</w:t>
      </w:r>
    </w:p>
    <w:p w14:paraId="000002C5" w14:textId="77777777" w:rsidR="00F627FC" w:rsidRDefault="00000000">
      <w:pPr>
        <w:numPr>
          <w:ilvl w:val="0"/>
          <w:numId w:val="19"/>
        </w:numPr>
      </w:pPr>
      <w:r>
        <w:lastRenderedPageBreak/>
        <w:t>If the person uses an Auslan interpreter, ask about their preferences. For example, they may have a preferred interpreter, prefer an interpreter with experience supporting people with DSI, or have specific seating, lighting, or positioning needs.</w:t>
      </w:r>
    </w:p>
    <w:p w14:paraId="000002C6" w14:textId="77777777" w:rsidR="00F627FC" w:rsidRDefault="00000000">
      <w:pPr>
        <w:numPr>
          <w:ilvl w:val="0"/>
          <w:numId w:val="19"/>
        </w:numPr>
      </w:pPr>
      <w:r>
        <w:t>If an Auslan interpreter is present:</w:t>
      </w:r>
    </w:p>
    <w:p w14:paraId="000002C7" w14:textId="77777777" w:rsidR="00F627FC" w:rsidRDefault="00000000">
      <w:pPr>
        <w:numPr>
          <w:ilvl w:val="1"/>
          <w:numId w:val="19"/>
        </w:numPr>
      </w:pPr>
      <w:r>
        <w:t>Speak directly to the person, rather than the interpreter.</w:t>
      </w:r>
    </w:p>
    <w:p w14:paraId="000002C8" w14:textId="77777777" w:rsidR="00F627FC" w:rsidRDefault="00000000">
      <w:pPr>
        <w:numPr>
          <w:ilvl w:val="1"/>
          <w:numId w:val="19"/>
        </w:numPr>
      </w:pPr>
      <w:r>
        <w:t>Talk at your normal pace. The interpreter will let you know if they need you to slow down or repeat something.</w:t>
      </w:r>
    </w:p>
    <w:p w14:paraId="000002C9" w14:textId="77777777" w:rsidR="00F627FC" w:rsidRDefault="00000000">
      <w:pPr>
        <w:numPr>
          <w:ilvl w:val="1"/>
          <w:numId w:val="19"/>
        </w:numPr>
      </w:pPr>
      <w:r>
        <w:t>Allow a little extra time for interpretation, as Auslan has a different grammar from English.</w:t>
      </w:r>
    </w:p>
    <w:p w14:paraId="000002CA" w14:textId="77777777" w:rsidR="00F627FC" w:rsidRDefault="00000000">
      <w:pPr>
        <w:numPr>
          <w:ilvl w:val="1"/>
          <w:numId w:val="19"/>
        </w:numPr>
      </w:pPr>
      <w:r>
        <w:t>If possible, sharing important information or documents with the interpreter beforehand can help the conversation run more smoothly.</w:t>
      </w:r>
    </w:p>
    <w:p w14:paraId="000002CB" w14:textId="77777777" w:rsidR="00F627FC" w:rsidRDefault="00F627FC">
      <w:pPr>
        <w:spacing w:after="160"/>
      </w:pPr>
    </w:p>
    <w:p w14:paraId="000002CC" w14:textId="77777777" w:rsidR="00F627FC" w:rsidRDefault="00000000">
      <w:pPr>
        <w:pStyle w:val="Heading2"/>
        <w:spacing w:after="160"/>
      </w:pPr>
      <w:bookmarkStart w:id="78" w:name="_Toc238894985"/>
      <w:r>
        <w:t>Braille</w:t>
      </w:r>
      <w:bookmarkEnd w:id="78"/>
    </w:p>
    <w:p w14:paraId="000002CD" w14:textId="77777777" w:rsidR="00F627FC" w:rsidRDefault="00000000">
      <w:pPr>
        <w:pStyle w:val="Heading3"/>
        <w:spacing w:after="160"/>
      </w:pPr>
      <w:bookmarkStart w:id="79" w:name="_Toc238894986"/>
      <w:r>
        <w:t>Introduction</w:t>
      </w:r>
      <w:bookmarkEnd w:id="79"/>
      <w:r>
        <w:t xml:space="preserve"> </w:t>
      </w:r>
    </w:p>
    <w:p w14:paraId="000002CE" w14:textId="77777777" w:rsidR="00F627FC" w:rsidRDefault="00000000">
      <w:pPr>
        <w:spacing w:after="160"/>
      </w:pPr>
      <w:r>
        <w:t>Braille is a tactile reading and writing system that uses patterns of raised dots to represent letters, numbers, punctuation and symbols. Braille characters are composed of combinations of dots from a matrix of three rows and two columns, which is called the Braille Cell:</w:t>
      </w:r>
    </w:p>
    <w:p w14:paraId="000002CF" w14:textId="77777777" w:rsidR="00F627FC" w:rsidRDefault="00000000">
      <w:pPr>
        <w:spacing w:after="160"/>
        <w:jc w:val="center"/>
      </w:pPr>
      <w:r>
        <w:rPr>
          <w:noProof/>
        </w:rPr>
        <w:drawing>
          <wp:inline distT="114300" distB="114300" distL="114300" distR="114300">
            <wp:extent cx="1044412" cy="1239523"/>
            <wp:effectExtent l="0" t="0" r="0" b="0"/>
            <wp:docPr id="2141913192" name="image28.png" descr="A picture shows the Braille Cell: a combination of three rows and two columns, consisting of six possible dot positions. The dots are numbered from top to bottom: dots 1–3 on the left and dots 4–6 on the right."/>
            <wp:cNvGraphicFramePr/>
            <a:graphic xmlns:a="http://schemas.openxmlformats.org/drawingml/2006/main">
              <a:graphicData uri="http://schemas.openxmlformats.org/drawingml/2006/picture">
                <pic:pic xmlns:pic="http://schemas.openxmlformats.org/drawingml/2006/picture">
                  <pic:nvPicPr>
                    <pic:cNvPr id="0" name="image28.png" descr="A picture shows the Braille Cell: a combination of three rows and two columns, consisting of six possible dot positions. The dots are numbered from top to bottom: dots 1–3 on the left and dots 4–6 on the right."/>
                    <pic:cNvPicPr preferRelativeResize="0"/>
                  </pic:nvPicPr>
                  <pic:blipFill>
                    <a:blip r:embed="rId65"/>
                    <a:srcRect/>
                    <a:stretch>
                      <a:fillRect/>
                    </a:stretch>
                  </pic:blipFill>
                  <pic:spPr>
                    <a:xfrm>
                      <a:off x="0" y="0"/>
                      <a:ext cx="1044412" cy="1239523"/>
                    </a:xfrm>
                    <a:prstGeom prst="rect">
                      <a:avLst/>
                    </a:prstGeom>
                    <a:ln/>
                  </pic:spPr>
                </pic:pic>
              </a:graphicData>
            </a:graphic>
          </wp:inline>
        </w:drawing>
      </w:r>
    </w:p>
    <w:p w14:paraId="000002D0" w14:textId="77777777" w:rsidR="00F627FC" w:rsidRDefault="00000000">
      <w:pPr>
        <w:spacing w:after="160"/>
        <w:jc w:val="center"/>
      </w:pPr>
      <w:r>
        <w:t>(A picture shows the Braille Cell: a combination of three rows and two columns, consisting of six possible dot positions. The dots are numbered from top to bottom: dots 1–3 on the left and dots 4–6 on the right. )</w:t>
      </w:r>
    </w:p>
    <w:p w14:paraId="000002D1" w14:textId="77777777" w:rsidR="00F627FC" w:rsidRDefault="00000000">
      <w:pPr>
        <w:spacing w:after="160"/>
      </w:pPr>
      <w:bookmarkStart w:id="80" w:name="_heading=h.2aacmef9j77k" w:colFirst="0" w:colLast="0"/>
      <w:bookmarkEnd w:id="80"/>
      <w:r>
        <w:t>People read Braille by moving their fingertips lightly across the raised dots. In Australia, the Unified English Braille (UEB) code is the standard used for English Braille.</w:t>
      </w:r>
    </w:p>
    <w:p w14:paraId="000002D2" w14:textId="77777777" w:rsidR="00F627FC" w:rsidRDefault="00000000">
      <w:pPr>
        <w:spacing w:after="160"/>
      </w:pPr>
      <w:bookmarkStart w:id="81" w:name="_heading=h.p7uf5o63y4md" w:colFirst="0" w:colLast="0"/>
      <w:bookmarkEnd w:id="81"/>
      <w:r>
        <w:t>Braille has two grades. Grade 1 Braille represents each letter individually and is often used by people who are learning Braille or for simple information such as labels. Grade 2 Braille uses contractions to represent common words or letter combinations, making reading and writing faster and reducing the amount of space needed. People usually learn Grade 1 before progressing to Grade 2.</w:t>
      </w:r>
    </w:p>
    <w:p w14:paraId="000002D3" w14:textId="77777777" w:rsidR="00F627FC" w:rsidRDefault="00000000">
      <w:pPr>
        <w:pStyle w:val="Heading3"/>
        <w:spacing w:after="160"/>
      </w:pPr>
      <w:bookmarkStart w:id="82" w:name="_Toc238894987"/>
      <w:r>
        <w:lastRenderedPageBreak/>
        <w:t>When to use it?</w:t>
      </w:r>
      <w:bookmarkEnd w:id="82"/>
    </w:p>
    <w:p w14:paraId="000002D4" w14:textId="77777777" w:rsidR="00F627FC" w:rsidRDefault="00000000">
      <w:pPr>
        <w:spacing w:after="160"/>
      </w:pPr>
      <w:r>
        <w:t>When someone:</w:t>
      </w:r>
    </w:p>
    <w:p w14:paraId="000002D5" w14:textId="77777777" w:rsidR="00F627FC" w:rsidRDefault="00000000">
      <w:pPr>
        <w:numPr>
          <w:ilvl w:val="0"/>
          <w:numId w:val="23"/>
        </w:numPr>
      </w:pPr>
      <w:r>
        <w:t>lives with vision loss and cannot read standard print or find print difficult to read;</w:t>
      </w:r>
    </w:p>
    <w:p w14:paraId="000002D6" w14:textId="77777777" w:rsidR="00F627FC" w:rsidRDefault="00000000">
      <w:pPr>
        <w:numPr>
          <w:ilvl w:val="0"/>
          <w:numId w:val="23"/>
        </w:numPr>
        <w:spacing w:after="160"/>
      </w:pPr>
      <w:r>
        <w:t>lives with dual sensory impairment (DSI) combined and relies on touch to access written information.</w:t>
      </w:r>
    </w:p>
    <w:p w14:paraId="000002D7" w14:textId="77777777" w:rsidR="00F627FC" w:rsidRDefault="00000000">
      <w:pPr>
        <w:spacing w:after="160"/>
      </w:pPr>
      <w:bookmarkStart w:id="83" w:name="_heading=h.xcsfyk4rlpte" w:colFirst="0" w:colLast="0"/>
      <w:bookmarkEnd w:id="83"/>
      <w:r>
        <w:t>Not everyone with vision loss or DSI uses Braille. It is most helpful for people who have learned Braille and prefer it for reading and writing.</w:t>
      </w:r>
    </w:p>
    <w:p w14:paraId="000002D8" w14:textId="77777777" w:rsidR="00F627FC" w:rsidRDefault="00000000">
      <w:pPr>
        <w:pStyle w:val="Heading3"/>
        <w:spacing w:after="160"/>
      </w:pPr>
      <w:bookmarkStart w:id="84" w:name="_Toc238894988"/>
      <w:r>
        <w:t>How to use it?</w:t>
      </w:r>
      <w:bookmarkEnd w:id="84"/>
    </w:p>
    <w:p w14:paraId="000002D9" w14:textId="77777777" w:rsidR="00F627FC" w:rsidRDefault="00000000">
      <w:pPr>
        <w:spacing w:after="160"/>
      </w:pPr>
      <w:r>
        <w:t>If the person uses Braille:</w:t>
      </w:r>
    </w:p>
    <w:p w14:paraId="000002DA" w14:textId="77777777" w:rsidR="00F627FC" w:rsidRDefault="00000000">
      <w:pPr>
        <w:numPr>
          <w:ilvl w:val="0"/>
          <w:numId w:val="4"/>
        </w:numPr>
      </w:pPr>
      <w:r>
        <w:t>Ask whether they would like information in Braille.</w:t>
      </w:r>
    </w:p>
    <w:p w14:paraId="000002DB" w14:textId="77777777" w:rsidR="00F627FC" w:rsidRDefault="00000000">
      <w:pPr>
        <w:numPr>
          <w:ilvl w:val="0"/>
          <w:numId w:val="4"/>
        </w:numPr>
      </w:pPr>
      <w:r>
        <w:t>Provide documents, labels or signs in Braille whenever possible.</w:t>
      </w:r>
    </w:p>
    <w:p w14:paraId="000002DC" w14:textId="77777777" w:rsidR="00F627FC" w:rsidRDefault="00000000">
      <w:pPr>
        <w:numPr>
          <w:ilvl w:val="0"/>
          <w:numId w:val="4"/>
        </w:numPr>
      </w:pPr>
      <w:r>
        <w:t>Use Braille translation software and a Braille embosser to produce Braille versions of important documents, such as letters, appointment information, or instructions.</w:t>
      </w:r>
    </w:p>
    <w:p w14:paraId="000002DD" w14:textId="77777777" w:rsidR="00F627FC" w:rsidRDefault="00000000">
      <w:pPr>
        <w:numPr>
          <w:ilvl w:val="0"/>
          <w:numId w:val="4"/>
        </w:numPr>
      </w:pPr>
      <w:r>
        <w:t>For digital communication, Electronic Braille displays can help users reading electronic text through touch. Ensure documents are compatible with screen readers and Braille displays.</w:t>
      </w:r>
    </w:p>
    <w:p w14:paraId="000002DE" w14:textId="77777777" w:rsidR="00F627FC" w:rsidRDefault="00000000">
      <w:pPr>
        <w:numPr>
          <w:ilvl w:val="0"/>
          <w:numId w:val="4"/>
        </w:numPr>
      </w:pPr>
      <w:r>
        <w:t>Place Braille labels in an appropriate location so they are easy to find.</w:t>
      </w:r>
    </w:p>
    <w:p w14:paraId="000002DF" w14:textId="77777777" w:rsidR="00F627FC" w:rsidRDefault="00000000">
      <w:pPr>
        <w:numPr>
          <w:ilvl w:val="0"/>
          <w:numId w:val="4"/>
        </w:numPr>
      </w:pPr>
      <w:r>
        <w:t>Braille can also support participation in leisure activities. Many board games and card games, such as Monopoly®, Scrabble®, and UNO®, are available in Braille versions, allowing people who read Braille to play with family and friends.</w:t>
      </w:r>
    </w:p>
    <w:p w14:paraId="000002E0" w14:textId="77777777" w:rsidR="00F627FC" w:rsidRDefault="00000000">
      <w:pPr>
        <w:numPr>
          <w:ilvl w:val="0"/>
          <w:numId w:val="4"/>
        </w:numPr>
      </w:pPr>
      <w:r>
        <w:t>Allow enough time for the person to read at their own pace.</w:t>
      </w:r>
    </w:p>
    <w:p w14:paraId="000002E1" w14:textId="77777777" w:rsidR="00F627FC" w:rsidRDefault="00000000">
      <w:pPr>
        <w:numPr>
          <w:ilvl w:val="0"/>
          <w:numId w:val="4"/>
        </w:numPr>
        <w:spacing w:after="160"/>
      </w:pPr>
      <w:r>
        <w:t>If you are unfamiliar with Braille, ask the person how they would like information presented rather than making assumptions.</w:t>
      </w:r>
    </w:p>
    <w:p w14:paraId="000002E2" w14:textId="77777777" w:rsidR="00F627FC" w:rsidRDefault="00F627FC">
      <w:pPr>
        <w:spacing w:after="160"/>
      </w:pPr>
    </w:p>
    <w:p w14:paraId="000002E3" w14:textId="77777777" w:rsidR="00F627FC" w:rsidRDefault="00000000">
      <w:r>
        <w:br w:type="page"/>
      </w:r>
    </w:p>
    <w:p w14:paraId="000002E4" w14:textId="77777777" w:rsidR="00F627FC" w:rsidRDefault="00000000">
      <w:pPr>
        <w:pStyle w:val="Heading1"/>
      </w:pPr>
      <w:bookmarkStart w:id="85" w:name="_Toc238894989"/>
      <w:r>
        <w:lastRenderedPageBreak/>
        <w:t>Appendix – Services and Organisations</w:t>
      </w:r>
      <w:bookmarkEnd w:id="85"/>
    </w:p>
    <w:p w14:paraId="000002E5" w14:textId="77777777" w:rsidR="00F627FC" w:rsidRDefault="00F627FC"/>
    <w:p w14:paraId="000002E6" w14:textId="77777777" w:rsidR="00F627FC" w:rsidRDefault="00000000">
      <w:r>
        <w:t>The following services and organisations provide information and support related to deafblindness, hearing, vision and communication. These resources can help with finding support, learning about communication options, accessing services and connecting with relevant organisations. </w:t>
      </w:r>
    </w:p>
    <w:p w14:paraId="000002E7" w14:textId="77777777" w:rsidR="00F627FC" w:rsidRDefault="00000000">
      <w:pPr>
        <w:pStyle w:val="Heading2"/>
      </w:pPr>
      <w:bookmarkStart w:id="86" w:name="_Toc238894990"/>
      <w:r>
        <w:t>Part 1. Deafblindness</w:t>
      </w:r>
      <w:bookmarkEnd w:id="86"/>
      <w:r>
        <w:t> </w:t>
      </w:r>
    </w:p>
    <w:p w14:paraId="000002E8" w14:textId="77777777" w:rsidR="00F627FC" w:rsidRDefault="00000000">
      <w:pPr>
        <w:pStyle w:val="Heading3"/>
      </w:pPr>
      <w:bookmarkStart w:id="87" w:name="_Toc238894991"/>
      <w:r>
        <w:t>Able Australia</w:t>
      </w:r>
      <w:bookmarkEnd w:id="87"/>
    </w:p>
    <w:p w14:paraId="000002E9" w14:textId="77777777" w:rsidR="00F627FC" w:rsidRDefault="00000000">
      <w:r>
        <w:t>Provides support and resources for people with deafblindness. Their deafblind resources include practical information about communication methods, Social-Haptic Communication and ways to support communication in everyday life.</w:t>
      </w:r>
    </w:p>
    <w:p w14:paraId="000002EA" w14:textId="77777777" w:rsidR="00F627FC" w:rsidRDefault="00000000">
      <w:hyperlink r:id="rId66">
        <w:r>
          <w:rPr>
            <w:color w:val="1155CC"/>
            <w:u w:val="single"/>
          </w:rPr>
          <w:t>https://ableaustralia.org.au/resources/deafblind-resources/</w:t>
        </w:r>
      </w:hyperlink>
      <w:r>
        <w:t> </w:t>
      </w:r>
    </w:p>
    <w:p w14:paraId="000002EB" w14:textId="77777777" w:rsidR="00F627FC" w:rsidRDefault="00000000">
      <w:pPr>
        <w:pStyle w:val="Heading3"/>
      </w:pPr>
      <w:bookmarkStart w:id="88" w:name="_Toc238894992"/>
      <w:r>
        <w:t>Deafblind Australia</w:t>
      </w:r>
      <w:bookmarkEnd w:id="88"/>
    </w:p>
    <w:p w14:paraId="000002EC" w14:textId="77777777" w:rsidR="00F627FC" w:rsidRDefault="00000000">
      <w:r>
        <w:t>A national organisation representing people who are deafblind. It provides information, advocacy and opportunities to connect with other people with deafblindness and deafblind communities across Australia.</w:t>
      </w:r>
    </w:p>
    <w:p w14:paraId="000002ED" w14:textId="77777777" w:rsidR="00F627FC" w:rsidRDefault="00000000">
      <w:hyperlink r:id="rId67">
        <w:r>
          <w:rPr>
            <w:color w:val="1155CC"/>
            <w:u w:val="single"/>
          </w:rPr>
          <w:t>https://deafblind.org.au/</w:t>
        </w:r>
      </w:hyperlink>
      <w:r>
        <w:t xml:space="preserve"> </w:t>
      </w:r>
      <w:r>
        <w:br/>
      </w:r>
    </w:p>
    <w:p w14:paraId="000002EE" w14:textId="77777777" w:rsidR="00F627FC" w:rsidRDefault="00000000">
      <w:pPr>
        <w:pStyle w:val="Heading3"/>
      </w:pPr>
      <w:bookmarkStart w:id="89" w:name="_Toc238894993"/>
      <w:r>
        <w:t>Deafblind Information Australia</w:t>
      </w:r>
      <w:bookmarkEnd w:id="89"/>
    </w:p>
    <w:p w14:paraId="000002EF" w14:textId="77777777" w:rsidR="00F627FC" w:rsidRDefault="00000000">
      <w:r>
        <w:t>Provides practical information about deafblindness, communication, assistive technology and available services. It also has a service directory that can help people, families and professionals find deafblind-related support in their state or territory. </w:t>
      </w:r>
    </w:p>
    <w:p w14:paraId="000002F0" w14:textId="77777777" w:rsidR="00F627FC" w:rsidRDefault="00000000">
      <w:hyperlink r:id="rId68">
        <w:r>
          <w:rPr>
            <w:color w:val="1155CC"/>
            <w:u w:val="single"/>
          </w:rPr>
          <w:t>https://www.deafblindinformation.org.au/</w:t>
        </w:r>
      </w:hyperlink>
      <w:r>
        <w:t> </w:t>
      </w:r>
    </w:p>
    <w:p w14:paraId="000002F1" w14:textId="77777777" w:rsidR="00F627FC" w:rsidRDefault="00000000">
      <w:pPr>
        <w:pStyle w:val="Heading2"/>
      </w:pPr>
      <w:bookmarkStart w:id="90" w:name="_Toc238894994"/>
      <w:r>
        <w:t>Part 2. Vision and hearing support</w:t>
      </w:r>
      <w:bookmarkEnd w:id="90"/>
      <w:r>
        <w:t> </w:t>
      </w:r>
    </w:p>
    <w:p w14:paraId="000002F2" w14:textId="77777777" w:rsidR="00F627FC" w:rsidRDefault="00000000">
      <w:pPr>
        <w:pStyle w:val="Heading3"/>
      </w:pPr>
      <w:bookmarkStart w:id="91" w:name="_Toc238894995"/>
      <w:r>
        <w:t>Vision Australia</w:t>
      </w:r>
      <w:bookmarkEnd w:id="91"/>
    </w:p>
    <w:p w14:paraId="000002F3" w14:textId="77777777" w:rsidR="00F627FC" w:rsidRDefault="00000000">
      <w:r>
        <w:t>Provides services for people who have vision loss. Support may include advice about daily activities, assistive technology, orientation and mobility, and ways to make everyday environments and information easier to access.</w:t>
      </w:r>
    </w:p>
    <w:p w14:paraId="000002F4" w14:textId="77777777" w:rsidR="00F627FC" w:rsidRDefault="00000000">
      <w:hyperlink r:id="rId69">
        <w:r>
          <w:rPr>
            <w:color w:val="1155CC"/>
            <w:u w:val="single"/>
          </w:rPr>
          <w:t>https://www.visionaustralia.org/</w:t>
        </w:r>
      </w:hyperlink>
      <w:r>
        <w:t> </w:t>
      </w:r>
    </w:p>
    <w:p w14:paraId="000002F5" w14:textId="77777777" w:rsidR="00F627FC" w:rsidRDefault="00000000">
      <w:pPr>
        <w:pStyle w:val="Heading3"/>
      </w:pPr>
      <w:bookmarkStart w:id="92" w:name="_Toc238894996"/>
      <w:r>
        <w:lastRenderedPageBreak/>
        <w:t>Hearing Australia</w:t>
      </w:r>
      <w:bookmarkEnd w:id="92"/>
    </w:p>
    <w:p w14:paraId="000002F6" w14:textId="77777777" w:rsidR="00F627FC" w:rsidRDefault="00000000">
      <w:r>
        <w:t>Provides hearing assessments, hearing devices and ongoing support for people with hearing loss. Information is also available about hearing aids, accessories, batteries, care and other hearing technology. </w:t>
      </w:r>
    </w:p>
    <w:p w14:paraId="000002F7" w14:textId="77777777" w:rsidR="00F627FC" w:rsidRDefault="00000000">
      <w:hyperlink r:id="rId70">
        <w:r>
          <w:rPr>
            <w:color w:val="1155CC"/>
            <w:u w:val="single"/>
          </w:rPr>
          <w:t>https://www.hearing.com.au/</w:t>
        </w:r>
      </w:hyperlink>
      <w:r>
        <w:t> </w:t>
      </w:r>
    </w:p>
    <w:p w14:paraId="000002F8" w14:textId="77777777" w:rsidR="00F627FC" w:rsidRDefault="00000000">
      <w:pPr>
        <w:pStyle w:val="Heading3"/>
      </w:pPr>
      <w:bookmarkStart w:id="93" w:name="_Toc238894997"/>
      <w:r>
        <w:t>Hearing Matters Australia</w:t>
      </w:r>
      <w:bookmarkEnd w:id="93"/>
    </w:p>
    <w:p w14:paraId="000002F9" w14:textId="77777777" w:rsidR="00F627FC" w:rsidRDefault="00000000">
      <w:r>
        <w:t>Provides information, education and support for people living with hearing loss.</w:t>
      </w:r>
    </w:p>
    <w:p w14:paraId="000002FA" w14:textId="77777777" w:rsidR="00F627FC" w:rsidRDefault="00000000">
      <w:hyperlink r:id="rId71">
        <w:r>
          <w:rPr>
            <w:color w:val="1155CC"/>
            <w:u w:val="single"/>
          </w:rPr>
          <w:t>https://www.hearingmattersaustralia.org/</w:t>
        </w:r>
      </w:hyperlink>
    </w:p>
    <w:p w14:paraId="000002FB" w14:textId="77777777" w:rsidR="00F627FC" w:rsidRDefault="00000000">
      <w:pPr>
        <w:pStyle w:val="Heading3"/>
      </w:pPr>
      <w:bookmarkStart w:id="94" w:name="_Toc238894998"/>
      <w:r>
        <w:t>Hearing Services Program</w:t>
      </w:r>
      <w:bookmarkEnd w:id="94"/>
    </w:p>
    <w:p w14:paraId="000002FC" w14:textId="77777777" w:rsidR="00F627FC" w:rsidRDefault="00000000">
      <w:r>
        <w:t>An Australian Government program that provides eligible people with access to hearing services and hearing devices.</w:t>
      </w:r>
    </w:p>
    <w:p w14:paraId="000002FD" w14:textId="77777777" w:rsidR="00F627FC" w:rsidRDefault="00000000">
      <w:hyperlink r:id="rId72">
        <w:r>
          <w:rPr>
            <w:color w:val="1155CC"/>
            <w:u w:val="single"/>
          </w:rPr>
          <w:t>https://www.health.gov.au/our-work/hearing-services-program</w:t>
        </w:r>
      </w:hyperlink>
    </w:p>
    <w:p w14:paraId="000002FE" w14:textId="77777777" w:rsidR="00F627FC" w:rsidRDefault="00F627FC"/>
    <w:p w14:paraId="000002FF" w14:textId="77777777" w:rsidR="00F627FC" w:rsidRDefault="00000000">
      <w:pPr>
        <w:pStyle w:val="Heading2"/>
      </w:pPr>
      <w:bookmarkStart w:id="95" w:name="_Toc238894999"/>
      <w:r>
        <w:t>Part 3. Communication and access</w:t>
      </w:r>
      <w:bookmarkEnd w:id="95"/>
    </w:p>
    <w:p w14:paraId="00000300" w14:textId="77777777" w:rsidR="00F627FC" w:rsidRDefault="00000000">
      <w:pPr>
        <w:pStyle w:val="Heading3"/>
      </w:pPr>
      <w:bookmarkStart w:id="96" w:name="_Toc238895000"/>
      <w:r>
        <w:t>Communication Support</w:t>
      </w:r>
      <w:bookmarkEnd w:id="96"/>
    </w:p>
    <w:p w14:paraId="00000301" w14:textId="77777777" w:rsidR="00F627FC" w:rsidRDefault="00000000">
      <w:pPr>
        <w:pStyle w:val="Heading4"/>
      </w:pPr>
      <w:r>
        <w:t>Communication Guide</w:t>
      </w:r>
    </w:p>
    <w:p w14:paraId="00000302" w14:textId="77777777" w:rsidR="00F627FC" w:rsidRDefault="00000000">
      <w:r>
        <w:t>A Communication Guide supports a person with deafblindness to access communication, information and the community. They may assist with communication methods, guiding, orientation, activities and accessing the surrounding environment. Able Australia provides Communication Guide support and specialist training, and Deafblind Information Australia has a directory for finding relevant services.</w:t>
      </w:r>
    </w:p>
    <w:p w14:paraId="00000303" w14:textId="77777777" w:rsidR="00F627FC" w:rsidRDefault="00000000">
      <w:r>
        <w:t xml:space="preserve">Link: </w:t>
      </w:r>
      <w:hyperlink r:id="rId73">
        <w:r>
          <w:rPr>
            <w:color w:val="0000FF"/>
            <w:u w:val="single"/>
          </w:rPr>
          <w:t>https://ableaustralia.org.au/communication-guide-training</w:t>
        </w:r>
      </w:hyperlink>
      <w:r>
        <w:t xml:space="preserve"> </w:t>
      </w:r>
    </w:p>
    <w:p w14:paraId="00000304" w14:textId="77777777" w:rsidR="00F627FC" w:rsidRDefault="00000000">
      <w:hyperlink r:id="rId74">
        <w:r>
          <w:rPr>
            <w:color w:val="0000FF"/>
            <w:u w:val="single"/>
          </w:rPr>
          <w:t>http://deafblindinformation.org.au/services/directory-of-services/?dir-category-slug=communication-guide-support-work</w:t>
        </w:r>
      </w:hyperlink>
      <w:r>
        <w:t xml:space="preserve"> </w:t>
      </w:r>
    </w:p>
    <w:p w14:paraId="00000305" w14:textId="77777777" w:rsidR="00F627FC" w:rsidRDefault="00F627FC"/>
    <w:p w14:paraId="00000306" w14:textId="77777777" w:rsidR="00F627FC" w:rsidRDefault="00000000">
      <w:pPr>
        <w:pStyle w:val="Heading4"/>
      </w:pPr>
      <w:r>
        <w:t>Interpreter</w:t>
      </w:r>
    </w:p>
    <w:p w14:paraId="00000307" w14:textId="77777777" w:rsidR="00F627FC" w:rsidRDefault="00000000">
      <w:r>
        <w:t>An interpreter helps communication between people who use different languages or communication methods. For example, an Auslan interpreter interprets between Auslan and spoken English. Some interpreters have experience working with people who are deafblind and can adapt communication to individual needs.</w:t>
      </w:r>
    </w:p>
    <w:p w14:paraId="00000308" w14:textId="77777777" w:rsidR="00F627FC" w:rsidRDefault="00000000">
      <w:r>
        <w:t xml:space="preserve">Link: </w:t>
      </w:r>
      <w:hyperlink r:id="rId75">
        <w:r>
          <w:rPr>
            <w:color w:val="0000FF"/>
            <w:u w:val="single"/>
          </w:rPr>
          <w:t>https://deafconnect.org.au/services/interpreting</w:t>
        </w:r>
      </w:hyperlink>
      <w:r>
        <w:t xml:space="preserve"> </w:t>
      </w:r>
    </w:p>
    <w:p w14:paraId="00000309" w14:textId="77777777" w:rsidR="00F627FC" w:rsidRDefault="00000000">
      <w:hyperlink r:id="rId76">
        <w:r>
          <w:rPr>
            <w:color w:val="0000FF"/>
            <w:u w:val="single"/>
          </w:rPr>
          <w:t>https://deafconnect.org.au/community_resources/working-with-interpreters</w:t>
        </w:r>
      </w:hyperlink>
      <w:r>
        <w:t xml:space="preserve"> </w:t>
      </w:r>
    </w:p>
    <w:p w14:paraId="0000030A" w14:textId="77777777" w:rsidR="00F627FC" w:rsidRDefault="00F627FC"/>
    <w:p w14:paraId="0000030B" w14:textId="77777777" w:rsidR="00F627FC" w:rsidRDefault="00000000">
      <w:pPr>
        <w:pStyle w:val="Heading4"/>
      </w:pPr>
      <w:r>
        <w:lastRenderedPageBreak/>
        <w:t>Speech-to-Text Reporter</w:t>
      </w:r>
    </w:p>
    <w:p w14:paraId="0000030C" w14:textId="77777777" w:rsidR="00F627FC" w:rsidRDefault="00000000">
      <w:r>
        <w:t xml:space="preserve">A speech-to-text professional converts speech into written text in real time using specialised equipment. The text can be displayed on a screen for the person to read as the conversation or event takes place. In Australia, this type of support is commonly offered as </w:t>
      </w:r>
      <w:r>
        <w:rPr>
          <w:b/>
          <w:bCs/>
        </w:rPr>
        <w:t>live captioning</w:t>
      </w:r>
      <w:r>
        <w:t>. Deaf Connect provides live captioning for appointments, meetings and events.</w:t>
      </w:r>
    </w:p>
    <w:p w14:paraId="0000030D" w14:textId="77777777" w:rsidR="00F627FC" w:rsidRDefault="00000000">
      <w:r>
        <w:t xml:space="preserve">Link: </w:t>
      </w:r>
      <w:hyperlink r:id="rId77">
        <w:r>
          <w:rPr>
            <w:color w:val="0000FF"/>
            <w:u w:val="single"/>
          </w:rPr>
          <w:t>https://deafconnect.org.au/services/interpreting</w:t>
        </w:r>
      </w:hyperlink>
      <w:r>
        <w:t xml:space="preserve"> </w:t>
      </w:r>
    </w:p>
    <w:p w14:paraId="0000030E" w14:textId="77777777" w:rsidR="00F627FC" w:rsidRDefault="00F627FC"/>
    <w:p w14:paraId="0000030F" w14:textId="77777777" w:rsidR="00F627FC" w:rsidRDefault="00000000">
      <w:pPr>
        <w:pStyle w:val="Heading3"/>
      </w:pPr>
      <w:bookmarkStart w:id="97" w:name="_Toc238895001"/>
      <w:r>
        <w:t>National Relay Service (NRS)</w:t>
      </w:r>
      <w:bookmarkEnd w:id="97"/>
    </w:p>
    <w:p w14:paraId="00000310" w14:textId="77777777" w:rsidR="00F627FC" w:rsidRDefault="00000000">
      <w:r>
        <w:t>Supports people who have difficulty hearing or speaking over the phone, and people who want to contact them, to make and receive free and confidential phone calls using different relay options. </w:t>
      </w:r>
    </w:p>
    <w:p w14:paraId="00000311" w14:textId="77777777" w:rsidR="00F627FC" w:rsidRDefault="00000000">
      <w:hyperlink r:id="rId78">
        <w:r>
          <w:rPr>
            <w:color w:val="1155CC"/>
            <w:u w:val="single"/>
          </w:rPr>
          <w:t>https://www.accesshub.gov.au/about-the-nrs</w:t>
        </w:r>
      </w:hyperlink>
    </w:p>
    <w:p w14:paraId="00000312" w14:textId="77777777" w:rsidR="00F627FC" w:rsidRDefault="00000000">
      <w:r>
        <w:t>There are other communication options available that do not use the NRS. More information is available at:</w:t>
      </w:r>
    </w:p>
    <w:p w14:paraId="00000313" w14:textId="77777777" w:rsidR="00F627FC" w:rsidRDefault="00000000">
      <w:hyperlink r:id="rId79">
        <w:r>
          <w:rPr>
            <w:color w:val="1155CC"/>
            <w:u w:val="single"/>
          </w:rPr>
          <w:t>https://accesshub.gov.au/other-ways-to-connect</w:t>
        </w:r>
      </w:hyperlink>
      <w:r>
        <w:t> </w:t>
      </w:r>
    </w:p>
    <w:p w14:paraId="00000314" w14:textId="77777777" w:rsidR="00F627FC" w:rsidRDefault="00000000">
      <w:pPr>
        <w:pStyle w:val="Heading4"/>
      </w:pPr>
      <w:r>
        <w:t>NRS Helpdesk</w:t>
      </w:r>
    </w:p>
    <w:p w14:paraId="00000315" w14:textId="77777777" w:rsidR="00F627FC" w:rsidRDefault="00000000">
      <w:r>
        <w:t>The NRS Helpdesk can provide support for making relay calls and using NRS services.</w:t>
      </w:r>
    </w:p>
    <w:p w14:paraId="00000316" w14:textId="77777777" w:rsidR="00F627FC" w:rsidRDefault="00000000">
      <w:r>
        <w:t>Phone: 1800 555 660</w:t>
      </w:r>
    </w:p>
    <w:p w14:paraId="00000317" w14:textId="77777777" w:rsidR="00F627FC" w:rsidRDefault="00000000">
      <w:r>
        <w:t>Fax: 1800 555 690</w:t>
      </w:r>
    </w:p>
    <w:p w14:paraId="00000318" w14:textId="77777777" w:rsidR="00F627FC" w:rsidRDefault="00000000">
      <w:r>
        <w:t>SMS: 0416 001 350</w:t>
      </w:r>
    </w:p>
    <w:p w14:paraId="00000319" w14:textId="77777777" w:rsidR="00F627FC" w:rsidRDefault="00000000">
      <w:r>
        <w:t>TTY: 1800 555 630</w:t>
      </w:r>
    </w:p>
    <w:p w14:paraId="0000031A" w14:textId="77777777" w:rsidR="00F627FC" w:rsidRDefault="00000000">
      <w:r>
        <w:t>Email: helpdesk@relayservice.com.au</w:t>
      </w:r>
    </w:p>
    <w:p w14:paraId="0000031B" w14:textId="77777777" w:rsidR="00F627FC" w:rsidRDefault="00000000">
      <w:r>
        <w:t>Online:</w:t>
      </w:r>
      <w:hyperlink r:id="rId80">
        <w:r>
          <w:rPr>
            <w:color w:val="000000"/>
          </w:rPr>
          <w:t xml:space="preserve"> </w:t>
        </w:r>
      </w:hyperlink>
      <w:hyperlink r:id="rId81">
        <w:r>
          <w:rPr>
            <w:color w:val="1155CC"/>
            <w:u w:val="single"/>
          </w:rPr>
          <w:t>https://accesshub.gov.au/about-the-nrs/nrs-helpdesk/enquiries</w:t>
        </w:r>
      </w:hyperlink>
    </w:p>
    <w:p w14:paraId="0000031C" w14:textId="77777777" w:rsidR="00F627FC" w:rsidRDefault="00000000">
      <w:r>
        <w:t>Chat:</w:t>
      </w:r>
      <w:hyperlink r:id="rId82">
        <w:r>
          <w:rPr>
            <w:color w:val="000000"/>
          </w:rPr>
          <w:t xml:space="preserve"> </w:t>
        </w:r>
      </w:hyperlink>
      <w:hyperlink r:id="rId83">
        <w:r>
          <w:rPr>
            <w:color w:val="1155CC"/>
            <w:u w:val="single"/>
          </w:rPr>
          <w:t>https://nrschat.nrscall.gov.au/nrs/helpdeskchat</w:t>
        </w:r>
      </w:hyperlink>
    </w:p>
    <w:p w14:paraId="0000031D" w14:textId="77777777" w:rsidR="00F627FC" w:rsidRDefault="00000000">
      <w:r>
        <w:t>Video:</w:t>
      </w:r>
      <w:hyperlink r:id="rId84">
        <w:r>
          <w:rPr>
            <w:color w:val="000000"/>
          </w:rPr>
          <w:t xml:space="preserve"> </w:t>
        </w:r>
      </w:hyperlink>
      <w:hyperlink r:id="rId85">
        <w:r>
          <w:rPr>
            <w:color w:val="1155CC"/>
            <w:u w:val="single"/>
          </w:rPr>
          <w:t>https://nrschat.nrscall.gov.au/nrs/contactus</w:t>
        </w:r>
      </w:hyperlink>
    </w:p>
    <w:p w14:paraId="0000031E" w14:textId="77777777" w:rsidR="00F627FC" w:rsidRDefault="00000000">
      <w:r>
        <w:t>The NRS Helpdesk operates from 8 am to 6 pm, Eastern Standard Time.</w:t>
      </w:r>
    </w:p>
    <w:p w14:paraId="0000031F" w14:textId="77777777" w:rsidR="00F627FC" w:rsidRDefault="00000000">
      <w:r>
        <w:br w:type="page"/>
      </w:r>
    </w:p>
    <w:p w14:paraId="00000320" w14:textId="77777777" w:rsidR="00F627FC" w:rsidRDefault="00000000">
      <w:pPr>
        <w:spacing w:before="240" w:after="240" w:line="240" w:lineRule="auto"/>
        <w:rPr>
          <w:rFonts w:ascii="Times New Roman" w:eastAsia="Times New Roman" w:hAnsi="Times New Roman" w:cs="Times New Roman"/>
        </w:rPr>
      </w:pPr>
      <w:r>
        <w:rPr>
          <w:noProof/>
          <w:color w:val="000000"/>
        </w:rPr>
        <w:lastRenderedPageBreak/>
        <w:drawing>
          <wp:inline distT="0" distB="0" distL="0" distR="0">
            <wp:extent cx="5728970" cy="8005445"/>
            <wp:effectExtent l="0" t="0" r="0" b="0"/>
            <wp:docPr id="2141913193" name="image37.png" descr="National Relay Service (NRS) option may suit their communication needs, including NRS Chat, SMS Relay, NRS Captions, TTY, Voice Relay and Video Relay"/>
            <wp:cNvGraphicFramePr/>
            <a:graphic xmlns:a="http://schemas.openxmlformats.org/drawingml/2006/main">
              <a:graphicData uri="http://schemas.openxmlformats.org/drawingml/2006/picture">
                <pic:pic xmlns:pic="http://schemas.openxmlformats.org/drawingml/2006/picture">
                  <pic:nvPicPr>
                    <pic:cNvPr id="0" name="image37.png" descr="National Relay Service (NRS) option may suit their communication needs, including NRS Chat, SMS Relay, NRS Captions, TTY, Voice Relay and Video Relay"/>
                    <pic:cNvPicPr preferRelativeResize="0"/>
                  </pic:nvPicPr>
                  <pic:blipFill>
                    <a:blip r:embed="rId86"/>
                    <a:srcRect/>
                    <a:stretch>
                      <a:fillRect/>
                    </a:stretch>
                  </pic:blipFill>
                  <pic:spPr>
                    <a:xfrm>
                      <a:off x="0" y="0"/>
                      <a:ext cx="5728970" cy="8005445"/>
                    </a:xfrm>
                    <a:prstGeom prst="rect">
                      <a:avLst/>
                    </a:prstGeom>
                    <a:ln/>
                  </pic:spPr>
                </pic:pic>
              </a:graphicData>
            </a:graphic>
          </wp:inline>
        </w:drawing>
      </w:r>
    </w:p>
    <w:p w14:paraId="00000321" w14:textId="77777777" w:rsidR="00F627FC" w:rsidRDefault="00000000">
      <w:pPr>
        <w:spacing w:before="240" w:after="240" w:line="240" w:lineRule="auto"/>
        <w:ind w:left="720"/>
        <w:rPr>
          <w:color w:val="000000"/>
        </w:rPr>
      </w:pPr>
      <w:r>
        <w:rPr>
          <w:color w:val="000000"/>
        </w:rPr>
        <w:t>(Figure X</w:t>
      </w:r>
      <w:r>
        <w:rPr>
          <w:b/>
          <w:bCs/>
          <w:color w:val="000000"/>
        </w:rPr>
        <w:t>.</w:t>
      </w:r>
      <w:r>
        <w:rPr>
          <w:color w:val="000000"/>
        </w:rPr>
        <w:t xml:space="preserve"> A series of pictures to help users identify which National Relay Service (NRS) option may suit their communication needs, including NRS Chat, SMS Relay, NRS Captions, TTY, Voice Relay and Video Relay.)</w:t>
      </w:r>
    </w:p>
    <w:p w14:paraId="00000322" w14:textId="77777777" w:rsidR="00F627FC" w:rsidRDefault="00F627FC">
      <w:pPr>
        <w:spacing w:before="240" w:after="240" w:line="240" w:lineRule="auto"/>
        <w:ind w:left="720"/>
        <w:rPr>
          <w:rFonts w:ascii="Times New Roman" w:eastAsia="Times New Roman" w:hAnsi="Times New Roman" w:cs="Times New Roman"/>
        </w:rPr>
      </w:pPr>
    </w:p>
    <w:p w14:paraId="00000323" w14:textId="77777777" w:rsidR="00F627FC" w:rsidRDefault="00F627FC">
      <w:pPr>
        <w:spacing w:before="240" w:after="240" w:line="240" w:lineRule="auto"/>
        <w:ind w:left="720"/>
        <w:rPr>
          <w:rFonts w:ascii="Times New Roman" w:eastAsia="Times New Roman" w:hAnsi="Times New Roman" w:cs="Times New Roman"/>
        </w:rPr>
      </w:pPr>
    </w:p>
    <w:p w14:paraId="00000324" w14:textId="77777777" w:rsidR="00F627FC" w:rsidRDefault="00F627FC">
      <w:pPr>
        <w:spacing w:before="240" w:after="240" w:line="240" w:lineRule="auto"/>
        <w:ind w:left="720"/>
        <w:rPr>
          <w:rFonts w:ascii="Times New Roman" w:eastAsia="Times New Roman" w:hAnsi="Times New Roman" w:cs="Times New Roman"/>
        </w:rPr>
      </w:pPr>
    </w:p>
    <w:p w14:paraId="00000325" w14:textId="77777777" w:rsidR="00F627FC" w:rsidRDefault="00F627FC">
      <w:pPr>
        <w:spacing w:before="240" w:after="240" w:line="240" w:lineRule="auto"/>
        <w:ind w:left="720"/>
        <w:rPr>
          <w:rFonts w:ascii="Times New Roman" w:eastAsia="Times New Roman" w:hAnsi="Times New Roman" w:cs="Times New Roman"/>
        </w:rPr>
      </w:pPr>
    </w:p>
    <w:p w14:paraId="00000326" w14:textId="77777777" w:rsidR="00F627FC" w:rsidRDefault="00000000">
      <w:pPr>
        <w:spacing w:before="240" w:after="240" w:line="240" w:lineRule="auto"/>
        <w:rPr>
          <w:rFonts w:ascii="Times New Roman" w:eastAsia="Times New Roman" w:hAnsi="Times New Roman" w:cs="Times New Roman"/>
        </w:rPr>
      </w:pPr>
      <w:r>
        <w:rPr>
          <w:noProof/>
          <w:color w:val="000000"/>
        </w:rPr>
        <w:drawing>
          <wp:inline distT="0" distB="0" distL="0" distR="0">
            <wp:extent cx="5728970" cy="4236085"/>
            <wp:effectExtent l="0" t="0" r="0" b="0"/>
            <wp:docPr id="2141913194" name="image33.jpg" descr="A guide table to help identify which NRS relay option may suit different communication preferences"/>
            <wp:cNvGraphicFramePr/>
            <a:graphic xmlns:a="http://schemas.openxmlformats.org/drawingml/2006/main">
              <a:graphicData uri="http://schemas.openxmlformats.org/drawingml/2006/picture">
                <pic:pic xmlns:pic="http://schemas.openxmlformats.org/drawingml/2006/picture">
                  <pic:nvPicPr>
                    <pic:cNvPr id="0" name="image33.jpg" descr="A guide table to help identify which NRS relay option may suit different communication preferences"/>
                    <pic:cNvPicPr preferRelativeResize="0"/>
                  </pic:nvPicPr>
                  <pic:blipFill>
                    <a:blip r:embed="rId87"/>
                    <a:srcRect/>
                    <a:stretch>
                      <a:fillRect/>
                    </a:stretch>
                  </pic:blipFill>
                  <pic:spPr>
                    <a:xfrm>
                      <a:off x="0" y="0"/>
                      <a:ext cx="5728970" cy="4236085"/>
                    </a:xfrm>
                    <a:prstGeom prst="rect">
                      <a:avLst/>
                    </a:prstGeom>
                    <a:ln/>
                  </pic:spPr>
                </pic:pic>
              </a:graphicData>
            </a:graphic>
          </wp:inline>
        </w:drawing>
      </w:r>
    </w:p>
    <w:p w14:paraId="00000327" w14:textId="77777777" w:rsidR="00F627FC" w:rsidRDefault="00F627FC">
      <w:pPr>
        <w:spacing w:line="240" w:lineRule="auto"/>
        <w:rPr>
          <w:rFonts w:ascii="Times New Roman" w:eastAsia="Times New Roman" w:hAnsi="Times New Roman" w:cs="Times New Roman"/>
        </w:rPr>
      </w:pPr>
    </w:p>
    <w:p w14:paraId="00000328" w14:textId="77777777" w:rsidR="00F627FC" w:rsidRDefault="00000000">
      <w:pPr>
        <w:rPr>
          <w:rFonts w:ascii="Times New Roman" w:eastAsia="Times New Roman" w:hAnsi="Times New Roman" w:cs="Times New Roman"/>
        </w:rPr>
      </w:pPr>
      <w:r>
        <w:t>(Figure X. A guide table to help identify which NRS relay option may suit different communication preferences.)</w:t>
      </w:r>
    </w:p>
    <w:p w14:paraId="00000329" w14:textId="77777777" w:rsidR="00F627FC" w:rsidRDefault="00000000">
      <w:pPr>
        <w:spacing w:before="240" w:after="240" w:line="240" w:lineRule="auto"/>
        <w:rPr>
          <w:rFonts w:ascii="Times New Roman" w:eastAsia="Times New Roman" w:hAnsi="Times New Roman" w:cs="Times New Roman"/>
        </w:rPr>
      </w:pPr>
      <w:r>
        <w:rPr>
          <w:noProof/>
          <w:color w:val="000000"/>
        </w:rPr>
        <w:lastRenderedPageBreak/>
        <w:drawing>
          <wp:inline distT="0" distB="0" distL="0" distR="0">
            <wp:extent cx="4772594" cy="6785010"/>
            <wp:effectExtent l="0" t="0" r="0" b="0"/>
            <wp:docPr id="2141913195" name="image32.png" descr="How NRS Chat and SMS Relay support communication between an NRS user and another person through a Relay Officer."/>
            <wp:cNvGraphicFramePr/>
            <a:graphic xmlns:a="http://schemas.openxmlformats.org/drawingml/2006/main">
              <a:graphicData uri="http://schemas.openxmlformats.org/drawingml/2006/picture">
                <pic:pic xmlns:pic="http://schemas.openxmlformats.org/drawingml/2006/picture">
                  <pic:nvPicPr>
                    <pic:cNvPr id="0" name="image32.png" descr="How NRS Chat and SMS Relay support communication between an NRS user and another person through a Relay Officer."/>
                    <pic:cNvPicPr preferRelativeResize="0"/>
                  </pic:nvPicPr>
                  <pic:blipFill>
                    <a:blip r:embed="rId88"/>
                    <a:srcRect/>
                    <a:stretch>
                      <a:fillRect/>
                    </a:stretch>
                  </pic:blipFill>
                  <pic:spPr>
                    <a:xfrm>
                      <a:off x="0" y="0"/>
                      <a:ext cx="4772594" cy="6785010"/>
                    </a:xfrm>
                    <a:prstGeom prst="rect">
                      <a:avLst/>
                    </a:prstGeom>
                    <a:ln/>
                  </pic:spPr>
                </pic:pic>
              </a:graphicData>
            </a:graphic>
          </wp:inline>
        </w:drawing>
      </w:r>
    </w:p>
    <w:p w14:paraId="0000032A" w14:textId="77777777" w:rsidR="00F627FC" w:rsidRDefault="00000000">
      <w:pPr>
        <w:rPr>
          <w:rFonts w:ascii="Times New Roman" w:eastAsia="Times New Roman" w:hAnsi="Times New Roman" w:cs="Times New Roman"/>
        </w:rPr>
      </w:pPr>
      <w:r>
        <w:t>(Figure X. How NRS Chat and SMS Relay support communication between an NRS user and another person through a Relay Officer.)</w:t>
      </w:r>
    </w:p>
    <w:p w14:paraId="0000032B" w14:textId="77777777" w:rsidR="00F627FC" w:rsidRDefault="00000000">
      <w:pPr>
        <w:spacing w:before="240" w:after="240" w:line="240" w:lineRule="auto"/>
        <w:rPr>
          <w:rFonts w:ascii="Times New Roman" w:eastAsia="Times New Roman" w:hAnsi="Times New Roman" w:cs="Times New Roman"/>
        </w:rPr>
      </w:pPr>
      <w:r>
        <w:rPr>
          <w:noProof/>
          <w:color w:val="000000"/>
        </w:rPr>
        <w:lastRenderedPageBreak/>
        <w:drawing>
          <wp:inline distT="0" distB="0" distL="0" distR="0">
            <wp:extent cx="4698267" cy="6701727"/>
            <wp:effectExtent l="0" t="0" r="0" b="0"/>
            <wp:docPr id="2141913197" name="image40.png" descr="How NRS Captions and TTY Speak and Read support people who prefer to speak and read the other person’s responses"/>
            <wp:cNvGraphicFramePr/>
            <a:graphic xmlns:a="http://schemas.openxmlformats.org/drawingml/2006/main">
              <a:graphicData uri="http://schemas.openxmlformats.org/drawingml/2006/picture">
                <pic:pic xmlns:pic="http://schemas.openxmlformats.org/drawingml/2006/picture">
                  <pic:nvPicPr>
                    <pic:cNvPr id="0" name="image40.png" descr="How NRS Captions and TTY Speak and Read support people who prefer to speak and read the other person’s responses"/>
                    <pic:cNvPicPr preferRelativeResize="0"/>
                  </pic:nvPicPr>
                  <pic:blipFill>
                    <a:blip r:embed="rId89"/>
                    <a:srcRect/>
                    <a:stretch>
                      <a:fillRect/>
                    </a:stretch>
                  </pic:blipFill>
                  <pic:spPr>
                    <a:xfrm>
                      <a:off x="0" y="0"/>
                      <a:ext cx="4698267" cy="6701727"/>
                    </a:xfrm>
                    <a:prstGeom prst="rect">
                      <a:avLst/>
                    </a:prstGeom>
                    <a:ln/>
                  </pic:spPr>
                </pic:pic>
              </a:graphicData>
            </a:graphic>
          </wp:inline>
        </w:drawing>
      </w:r>
    </w:p>
    <w:p w14:paraId="0000032C" w14:textId="77777777" w:rsidR="00F627FC" w:rsidRDefault="00000000">
      <w:pPr>
        <w:rPr>
          <w:rFonts w:ascii="Times New Roman" w:eastAsia="Times New Roman" w:hAnsi="Times New Roman" w:cs="Times New Roman"/>
        </w:rPr>
      </w:pPr>
      <w:r>
        <w:t>(Figure X. How NRS Captions and TTY Speak and Read support people who prefer to speak and read the other person’s responses.)</w:t>
      </w:r>
    </w:p>
    <w:p w14:paraId="0000032D" w14:textId="77777777" w:rsidR="00F627FC" w:rsidRDefault="00000000">
      <w:pPr>
        <w:spacing w:before="240" w:after="240" w:line="240" w:lineRule="auto"/>
        <w:rPr>
          <w:rFonts w:ascii="Times New Roman" w:eastAsia="Times New Roman" w:hAnsi="Times New Roman" w:cs="Times New Roman"/>
        </w:rPr>
      </w:pPr>
      <w:r>
        <w:rPr>
          <w:noProof/>
          <w:color w:val="000000"/>
        </w:rPr>
        <w:lastRenderedPageBreak/>
        <w:drawing>
          <wp:inline distT="0" distB="0" distL="0" distR="0">
            <wp:extent cx="4963795" cy="6997700"/>
            <wp:effectExtent l="0" t="0" r="0" b="0"/>
            <wp:docPr id="2141913198" name="image44.png" descr="How Voice Relay and SMS Relay (Text and Listen) support people who have difficulty being understood over the phone"/>
            <wp:cNvGraphicFramePr/>
            <a:graphic xmlns:a="http://schemas.openxmlformats.org/drawingml/2006/main">
              <a:graphicData uri="http://schemas.openxmlformats.org/drawingml/2006/picture">
                <pic:pic xmlns:pic="http://schemas.openxmlformats.org/drawingml/2006/picture">
                  <pic:nvPicPr>
                    <pic:cNvPr id="0" name="image44.png" descr="How Voice Relay and SMS Relay (Text and Listen) support people who have difficulty being understood over the phone"/>
                    <pic:cNvPicPr preferRelativeResize="0"/>
                  </pic:nvPicPr>
                  <pic:blipFill>
                    <a:blip r:embed="rId90"/>
                    <a:srcRect/>
                    <a:stretch>
                      <a:fillRect/>
                    </a:stretch>
                  </pic:blipFill>
                  <pic:spPr>
                    <a:xfrm>
                      <a:off x="0" y="0"/>
                      <a:ext cx="4963795" cy="6997700"/>
                    </a:xfrm>
                    <a:prstGeom prst="rect">
                      <a:avLst/>
                    </a:prstGeom>
                    <a:ln/>
                  </pic:spPr>
                </pic:pic>
              </a:graphicData>
            </a:graphic>
          </wp:inline>
        </w:drawing>
      </w:r>
    </w:p>
    <w:p w14:paraId="0000032E" w14:textId="77777777" w:rsidR="00F627FC" w:rsidRDefault="00000000">
      <w:pPr>
        <w:rPr>
          <w:rFonts w:ascii="Times New Roman" w:eastAsia="Times New Roman" w:hAnsi="Times New Roman" w:cs="Times New Roman"/>
        </w:rPr>
      </w:pPr>
      <w:r>
        <w:t>(Figure X. How Voice Relay and SMS Relay (Text and Listen) support people who have difficulty being understood over the phone.)</w:t>
      </w:r>
    </w:p>
    <w:p w14:paraId="0000032F" w14:textId="77777777" w:rsidR="00F627FC" w:rsidRDefault="00000000">
      <w:pPr>
        <w:spacing w:before="240" w:after="240" w:line="240" w:lineRule="auto"/>
        <w:rPr>
          <w:rFonts w:ascii="Times New Roman" w:eastAsia="Times New Roman" w:hAnsi="Times New Roman" w:cs="Times New Roman"/>
        </w:rPr>
      </w:pPr>
      <w:r>
        <w:rPr>
          <w:noProof/>
          <w:color w:val="000000"/>
        </w:rPr>
        <w:lastRenderedPageBreak/>
        <w:drawing>
          <wp:inline distT="0" distB="0" distL="0" distR="0">
            <wp:extent cx="5728970" cy="3452495"/>
            <wp:effectExtent l="0" t="0" r="0" b="0"/>
            <wp:docPr id="2141913188" name="image27.png" descr="How Video Relay allows an NRS user to communicate in Auslan with a Relay Officer, who speaks with the other person in English"/>
            <wp:cNvGraphicFramePr/>
            <a:graphic xmlns:a="http://schemas.openxmlformats.org/drawingml/2006/main">
              <a:graphicData uri="http://schemas.openxmlformats.org/drawingml/2006/picture">
                <pic:pic xmlns:pic="http://schemas.openxmlformats.org/drawingml/2006/picture">
                  <pic:nvPicPr>
                    <pic:cNvPr id="0" name="image27.png" descr="How Video Relay allows an NRS user to communicate in Auslan with a Relay Officer, who speaks with the other person in English"/>
                    <pic:cNvPicPr preferRelativeResize="0"/>
                  </pic:nvPicPr>
                  <pic:blipFill>
                    <a:blip r:embed="rId91"/>
                    <a:srcRect/>
                    <a:stretch>
                      <a:fillRect/>
                    </a:stretch>
                  </pic:blipFill>
                  <pic:spPr>
                    <a:xfrm>
                      <a:off x="0" y="0"/>
                      <a:ext cx="5728970" cy="3452495"/>
                    </a:xfrm>
                    <a:prstGeom prst="rect">
                      <a:avLst/>
                    </a:prstGeom>
                    <a:ln/>
                  </pic:spPr>
                </pic:pic>
              </a:graphicData>
            </a:graphic>
          </wp:inline>
        </w:drawing>
      </w:r>
    </w:p>
    <w:p w14:paraId="00000330" w14:textId="77777777" w:rsidR="00F627FC" w:rsidRDefault="00000000">
      <w:pPr>
        <w:rPr>
          <w:rFonts w:ascii="Times New Roman" w:eastAsia="Times New Roman" w:hAnsi="Times New Roman" w:cs="Times New Roman"/>
        </w:rPr>
      </w:pPr>
      <w:r>
        <w:t>(Figure X. How Video Relay allows an NRS user to communicate in Auslan with a Relay Officer, who speaks with the other person in English.)</w:t>
      </w:r>
    </w:p>
    <w:p w14:paraId="00000331" w14:textId="77777777" w:rsidR="00F627FC" w:rsidRDefault="00000000">
      <w:pPr>
        <w:spacing w:before="240" w:after="240" w:line="240" w:lineRule="auto"/>
        <w:rPr>
          <w:rFonts w:ascii="Times New Roman" w:eastAsia="Times New Roman" w:hAnsi="Times New Roman" w:cs="Times New Roman"/>
        </w:rPr>
      </w:pPr>
      <w:r>
        <w:rPr>
          <w:noProof/>
          <w:color w:val="000000"/>
        </w:rPr>
        <w:drawing>
          <wp:inline distT="0" distB="0" distL="0" distR="0">
            <wp:extent cx="5728970" cy="3825240"/>
            <wp:effectExtent l="0" t="0" r="0" b="0"/>
            <wp:docPr id="2141913173" name="image9.png" descr="The NRS app, which can be used to access selected relay call options on a smartphone or tablet."/>
            <wp:cNvGraphicFramePr/>
            <a:graphic xmlns:a="http://schemas.openxmlformats.org/drawingml/2006/main">
              <a:graphicData uri="http://schemas.openxmlformats.org/drawingml/2006/picture">
                <pic:pic xmlns:pic="http://schemas.openxmlformats.org/drawingml/2006/picture">
                  <pic:nvPicPr>
                    <pic:cNvPr id="0" name="image9.png" descr="The NRS app, which can be used to access selected relay call options on a smartphone or tablet."/>
                    <pic:cNvPicPr preferRelativeResize="0"/>
                  </pic:nvPicPr>
                  <pic:blipFill>
                    <a:blip r:embed="rId92"/>
                    <a:srcRect/>
                    <a:stretch>
                      <a:fillRect/>
                    </a:stretch>
                  </pic:blipFill>
                  <pic:spPr>
                    <a:xfrm>
                      <a:off x="0" y="0"/>
                      <a:ext cx="5728970" cy="3825240"/>
                    </a:xfrm>
                    <a:prstGeom prst="rect">
                      <a:avLst/>
                    </a:prstGeom>
                    <a:ln/>
                  </pic:spPr>
                </pic:pic>
              </a:graphicData>
            </a:graphic>
          </wp:inline>
        </w:drawing>
      </w:r>
    </w:p>
    <w:p w14:paraId="00000332" w14:textId="77777777" w:rsidR="00F627FC" w:rsidRDefault="00000000">
      <w:pPr>
        <w:rPr>
          <w:rFonts w:ascii="Times New Roman" w:eastAsia="Times New Roman" w:hAnsi="Times New Roman" w:cs="Times New Roman"/>
        </w:rPr>
      </w:pPr>
      <w:r>
        <w:t>(Figure X. The NRS app, which can be used to access selected relay call options on a smartphone or tablet.)</w:t>
      </w:r>
    </w:p>
    <w:p w14:paraId="00000333" w14:textId="77777777" w:rsidR="00F627FC" w:rsidRDefault="00000000">
      <w:pPr>
        <w:spacing w:before="240" w:after="240" w:line="240" w:lineRule="auto"/>
        <w:rPr>
          <w:rFonts w:ascii="Times New Roman" w:eastAsia="Times New Roman" w:hAnsi="Times New Roman" w:cs="Times New Roman"/>
        </w:rPr>
      </w:pPr>
      <w:r>
        <w:rPr>
          <w:noProof/>
          <w:color w:val="000000"/>
        </w:rPr>
        <w:lastRenderedPageBreak/>
        <w:drawing>
          <wp:inline distT="0" distB="0" distL="0" distR="0">
            <wp:extent cx="4555735" cy="6523546"/>
            <wp:effectExtent l="0" t="0" r="0" b="0"/>
            <wp:docPr id="2141913174" name="image2.png" descr="How TTY Type and Read and TTY Type and Listen support communication through a Relay Officer"/>
            <wp:cNvGraphicFramePr/>
            <a:graphic xmlns:a="http://schemas.openxmlformats.org/drawingml/2006/main">
              <a:graphicData uri="http://schemas.openxmlformats.org/drawingml/2006/picture">
                <pic:pic xmlns:pic="http://schemas.openxmlformats.org/drawingml/2006/picture">
                  <pic:nvPicPr>
                    <pic:cNvPr id="0" name="image2.png" descr="How TTY Type and Read and TTY Type and Listen support communication through a Relay Officer"/>
                    <pic:cNvPicPr preferRelativeResize="0"/>
                  </pic:nvPicPr>
                  <pic:blipFill>
                    <a:blip r:embed="rId93"/>
                    <a:srcRect/>
                    <a:stretch>
                      <a:fillRect/>
                    </a:stretch>
                  </pic:blipFill>
                  <pic:spPr>
                    <a:xfrm>
                      <a:off x="0" y="0"/>
                      <a:ext cx="4555735" cy="6523546"/>
                    </a:xfrm>
                    <a:prstGeom prst="rect">
                      <a:avLst/>
                    </a:prstGeom>
                    <a:ln/>
                  </pic:spPr>
                </pic:pic>
              </a:graphicData>
            </a:graphic>
          </wp:inline>
        </w:drawing>
      </w:r>
    </w:p>
    <w:p w14:paraId="00000334" w14:textId="77777777" w:rsidR="00F627FC" w:rsidRDefault="00000000">
      <w:pPr>
        <w:rPr>
          <w:rFonts w:ascii="Times New Roman" w:eastAsia="Times New Roman" w:hAnsi="Times New Roman" w:cs="Times New Roman"/>
        </w:rPr>
      </w:pPr>
      <w:r>
        <w:t>(Figure X. How TTY Type and Read and TTY Type and Listen support communication through a Relay Officer.)</w:t>
      </w:r>
    </w:p>
    <w:p w14:paraId="00000335" w14:textId="77777777" w:rsidR="00F627FC" w:rsidRDefault="00F627FC">
      <w:pPr>
        <w:spacing w:after="240" w:line="240" w:lineRule="auto"/>
        <w:rPr>
          <w:rFonts w:ascii="Times New Roman" w:eastAsia="Times New Roman" w:hAnsi="Times New Roman" w:cs="Times New Roman"/>
        </w:rPr>
      </w:pPr>
    </w:p>
    <w:p w14:paraId="00000336" w14:textId="77777777" w:rsidR="00F627FC" w:rsidRDefault="00000000">
      <w:pPr>
        <w:pStyle w:val="Heading4"/>
        <w:rPr>
          <w:rFonts w:ascii="Times New Roman" w:eastAsia="Times New Roman" w:hAnsi="Times New Roman" w:cs="Times New Roman"/>
        </w:rPr>
      </w:pPr>
      <w:r>
        <w:t>How to register for NRS Service</w:t>
      </w:r>
    </w:p>
    <w:p w14:paraId="00000337" w14:textId="77777777" w:rsidR="00F627FC" w:rsidRDefault="00000000">
      <w:pPr>
        <w:rPr>
          <w:rFonts w:ascii="Times New Roman" w:eastAsia="Times New Roman" w:hAnsi="Times New Roman" w:cs="Times New Roman"/>
        </w:rPr>
      </w:pPr>
      <w:r>
        <w:t>Registration is required to use some NRS services. Personal information, such as proof of identity, may be required as part of the registration process to help prevent fraud. </w:t>
      </w:r>
    </w:p>
    <w:p w14:paraId="00000338" w14:textId="77777777" w:rsidR="00F627FC" w:rsidRDefault="00000000">
      <w:pPr>
        <w:rPr>
          <w:rFonts w:ascii="Times New Roman" w:eastAsia="Times New Roman" w:hAnsi="Times New Roman" w:cs="Times New Roman"/>
        </w:rPr>
      </w:pPr>
      <w:hyperlink r:id="rId94">
        <w:r>
          <w:rPr>
            <w:color w:val="1155CC"/>
            <w:u w:val="single"/>
          </w:rPr>
          <w:t>https://nrschat.nrscall.gov.au/nrs/registration</w:t>
        </w:r>
      </w:hyperlink>
    </w:p>
    <w:p w14:paraId="00000339" w14:textId="77777777" w:rsidR="00F627FC" w:rsidRDefault="00000000">
      <w:pPr>
        <w:pStyle w:val="Heading4"/>
        <w:rPr>
          <w:rFonts w:ascii="Times New Roman" w:eastAsia="Times New Roman" w:hAnsi="Times New Roman" w:cs="Times New Roman"/>
        </w:rPr>
      </w:pPr>
      <w:r>
        <w:lastRenderedPageBreak/>
        <w:t>Emergency call with NRS</w:t>
      </w:r>
    </w:p>
    <w:p w14:paraId="0000033A" w14:textId="77777777" w:rsidR="00F627FC" w:rsidRDefault="00000000">
      <w:pPr>
        <w:rPr>
          <w:rFonts w:ascii="Times New Roman" w:eastAsia="Times New Roman" w:hAnsi="Times New Roman" w:cs="Times New Roman"/>
        </w:rPr>
      </w:pPr>
      <w:r>
        <w:t>In a life-threatening or time-critical emergency, the NRS can be used to contact fire, police or ambulance services.</w:t>
      </w:r>
    </w:p>
    <w:p w14:paraId="0000033B" w14:textId="77777777" w:rsidR="00F627FC" w:rsidRDefault="00F627FC">
      <w:pPr>
        <w:rPr>
          <w:rFonts w:ascii="Times New Roman" w:eastAsia="Times New Roman" w:hAnsi="Times New Roman" w:cs="Times New Roman"/>
        </w:rPr>
      </w:pPr>
    </w:p>
    <w:p w14:paraId="0000033C" w14:textId="77777777" w:rsidR="00F627FC" w:rsidRDefault="00000000">
      <w:pPr>
        <w:rPr>
          <w:rFonts w:ascii="Times New Roman" w:eastAsia="Times New Roman" w:hAnsi="Times New Roman" w:cs="Times New Roman"/>
        </w:rPr>
      </w:pPr>
      <w:r>
        <w:t>Connect to the NRS and ask for Triple Zero (000). The Relay Officer will stay on the line and relay the conversation.</w:t>
      </w:r>
    </w:p>
    <w:p w14:paraId="0000033D" w14:textId="77777777" w:rsidR="00F627FC" w:rsidRDefault="00F627FC">
      <w:pPr>
        <w:rPr>
          <w:rFonts w:ascii="Times New Roman" w:eastAsia="Times New Roman" w:hAnsi="Times New Roman" w:cs="Times New Roman"/>
        </w:rPr>
      </w:pPr>
    </w:p>
    <w:p w14:paraId="0000033E" w14:textId="77777777" w:rsidR="00F627FC" w:rsidRDefault="00000000">
      <w:pPr>
        <w:rPr>
          <w:rFonts w:ascii="Times New Roman" w:eastAsia="Times New Roman" w:hAnsi="Times New Roman" w:cs="Times New Roman"/>
        </w:rPr>
      </w:pPr>
      <w:r>
        <w:t>People who use a TTY can contact emergency services directly by dialling 106 on their TTY.</w:t>
      </w:r>
    </w:p>
    <w:p w14:paraId="0000033F" w14:textId="77777777" w:rsidR="00F627FC" w:rsidRDefault="00F627FC">
      <w:pPr>
        <w:rPr>
          <w:rFonts w:ascii="Times New Roman" w:eastAsia="Times New Roman" w:hAnsi="Times New Roman" w:cs="Times New Roman"/>
        </w:rPr>
      </w:pPr>
    </w:p>
    <w:p w14:paraId="00000340" w14:textId="77777777" w:rsidR="00F627FC" w:rsidRDefault="00000000">
      <w:pPr>
        <w:rPr>
          <w:rFonts w:ascii="Times New Roman" w:eastAsia="Times New Roman" w:hAnsi="Times New Roman" w:cs="Times New Roman"/>
        </w:rPr>
      </w:pPr>
      <w:hyperlink r:id="rId95">
        <w:r>
          <w:rPr>
            <w:color w:val="1155CC"/>
            <w:u w:val="single"/>
          </w:rPr>
          <w:t>https://www.accesshub.gov.au/about-the-nrs/how-to-make-an-emergency-call-using-the-nrs</w:t>
        </w:r>
      </w:hyperlink>
    </w:p>
    <w:p w14:paraId="00000341" w14:textId="77777777" w:rsidR="00F627FC" w:rsidRDefault="00000000">
      <w:pPr>
        <w:spacing w:before="240" w:after="240" w:line="240" w:lineRule="auto"/>
        <w:rPr>
          <w:rFonts w:ascii="Times New Roman" w:eastAsia="Times New Roman" w:hAnsi="Times New Roman" w:cs="Times New Roman"/>
        </w:rPr>
      </w:pPr>
      <w:r>
        <w:rPr>
          <w:noProof/>
          <w:color w:val="000000"/>
        </w:rPr>
        <w:lastRenderedPageBreak/>
        <w:drawing>
          <wp:inline distT="0" distB="0" distL="0" distR="0">
            <wp:extent cx="5244250" cy="7464716"/>
            <wp:effectExtent l="0" t="0" r="0" b="0"/>
            <wp:docPr id="2141913175" name="image20.png" descr="Step-by-step instructions for starting an emergency call to Triple Zero (000) using NRS Chat"/>
            <wp:cNvGraphicFramePr/>
            <a:graphic xmlns:a="http://schemas.openxmlformats.org/drawingml/2006/main">
              <a:graphicData uri="http://schemas.openxmlformats.org/drawingml/2006/picture">
                <pic:pic xmlns:pic="http://schemas.openxmlformats.org/drawingml/2006/picture">
                  <pic:nvPicPr>
                    <pic:cNvPr id="0" name="image20.png" descr="Step-by-step instructions for starting an emergency call to Triple Zero (000) using NRS Chat"/>
                    <pic:cNvPicPr preferRelativeResize="0"/>
                  </pic:nvPicPr>
                  <pic:blipFill>
                    <a:blip r:embed="rId96"/>
                    <a:srcRect/>
                    <a:stretch>
                      <a:fillRect/>
                    </a:stretch>
                  </pic:blipFill>
                  <pic:spPr>
                    <a:xfrm>
                      <a:off x="0" y="0"/>
                      <a:ext cx="5244250" cy="7464716"/>
                    </a:xfrm>
                    <a:prstGeom prst="rect">
                      <a:avLst/>
                    </a:prstGeom>
                    <a:ln/>
                  </pic:spPr>
                </pic:pic>
              </a:graphicData>
            </a:graphic>
          </wp:inline>
        </w:drawing>
      </w:r>
    </w:p>
    <w:p w14:paraId="00000342" w14:textId="77777777" w:rsidR="00F627FC" w:rsidRDefault="00000000">
      <w:pPr>
        <w:rPr>
          <w:rFonts w:ascii="Times New Roman" w:eastAsia="Times New Roman" w:hAnsi="Times New Roman" w:cs="Times New Roman"/>
        </w:rPr>
      </w:pPr>
      <w:r>
        <w:t>(Figure X. Step-by-step instructions for starting an emergency call to Triple Zero (000) using NRS Chat.)</w:t>
      </w:r>
    </w:p>
    <w:p w14:paraId="00000343" w14:textId="77777777" w:rsidR="00F627FC" w:rsidRDefault="00000000">
      <w:pPr>
        <w:spacing w:before="240" w:after="240" w:line="240" w:lineRule="auto"/>
        <w:rPr>
          <w:rFonts w:ascii="Times New Roman" w:eastAsia="Times New Roman" w:hAnsi="Times New Roman" w:cs="Times New Roman"/>
        </w:rPr>
      </w:pPr>
      <w:r>
        <w:rPr>
          <w:noProof/>
          <w:color w:val="000000"/>
        </w:rPr>
        <w:lastRenderedPageBreak/>
        <w:drawing>
          <wp:inline distT="0" distB="0" distL="0" distR="0">
            <wp:extent cx="5728970" cy="8192135"/>
            <wp:effectExtent l="0" t="0" r="0" b="0"/>
            <wp:docPr id="2141913176" name="image21.png" descr="Continued instructions for communicating with emergency services through NRS Chat and completing the call."/>
            <wp:cNvGraphicFramePr/>
            <a:graphic xmlns:a="http://schemas.openxmlformats.org/drawingml/2006/main">
              <a:graphicData uri="http://schemas.openxmlformats.org/drawingml/2006/picture">
                <pic:pic xmlns:pic="http://schemas.openxmlformats.org/drawingml/2006/picture">
                  <pic:nvPicPr>
                    <pic:cNvPr id="0" name="image21.png" descr="Continued instructions for communicating with emergency services through NRS Chat and completing the call."/>
                    <pic:cNvPicPr preferRelativeResize="0"/>
                  </pic:nvPicPr>
                  <pic:blipFill>
                    <a:blip r:embed="rId97"/>
                    <a:srcRect/>
                    <a:stretch>
                      <a:fillRect/>
                    </a:stretch>
                  </pic:blipFill>
                  <pic:spPr>
                    <a:xfrm>
                      <a:off x="0" y="0"/>
                      <a:ext cx="5728970" cy="8192135"/>
                    </a:xfrm>
                    <a:prstGeom prst="rect">
                      <a:avLst/>
                    </a:prstGeom>
                    <a:ln/>
                  </pic:spPr>
                </pic:pic>
              </a:graphicData>
            </a:graphic>
          </wp:inline>
        </w:drawing>
      </w:r>
    </w:p>
    <w:p w14:paraId="00000344" w14:textId="77777777" w:rsidR="00F627FC" w:rsidRDefault="00000000">
      <w:pPr>
        <w:rPr>
          <w:rFonts w:ascii="Times New Roman" w:eastAsia="Times New Roman" w:hAnsi="Times New Roman" w:cs="Times New Roman"/>
        </w:rPr>
      </w:pPr>
      <w:r>
        <w:t>(Figure X. Continued instructions for communicating with emergency services through NRS Chat and completing the call.)</w:t>
      </w:r>
    </w:p>
    <w:p w14:paraId="00000345" w14:textId="77777777" w:rsidR="00F627FC" w:rsidRDefault="00F627FC"/>
    <w:p w14:paraId="00000346" w14:textId="77777777" w:rsidR="00F627FC" w:rsidRDefault="00000000">
      <w:pPr>
        <w:pStyle w:val="Heading2"/>
      </w:pPr>
      <w:bookmarkStart w:id="98" w:name="_Toc238895002"/>
      <w:r>
        <w:t>Part 5. Captioning</w:t>
      </w:r>
      <w:bookmarkEnd w:id="98"/>
    </w:p>
    <w:p w14:paraId="00000347" w14:textId="77777777" w:rsidR="00F627FC" w:rsidRDefault="00000000">
      <w:pPr>
        <w:pStyle w:val="Heading3"/>
      </w:pPr>
      <w:bookmarkStart w:id="99" w:name="_Toc238895003"/>
      <w:r>
        <w:t>Ava</w:t>
      </w:r>
      <w:bookmarkEnd w:id="99"/>
    </w:p>
    <w:p w14:paraId="00000348" w14:textId="77777777" w:rsidR="00F627FC" w:rsidRDefault="00000000">
      <w:r>
        <w:t>Provides live speech-to-text captioning that can support communication in conversations, meetings and other situations.</w:t>
      </w:r>
    </w:p>
    <w:p w14:paraId="00000349" w14:textId="77777777" w:rsidR="00F627FC" w:rsidRDefault="00000000">
      <w:hyperlink r:id="rId98">
        <w:r>
          <w:rPr>
            <w:color w:val="0000FF"/>
            <w:u w:val="single"/>
          </w:rPr>
          <w:t>https://www.ava.me/</w:t>
        </w:r>
      </w:hyperlink>
      <w:r>
        <w:t xml:space="preserve"> </w:t>
      </w:r>
    </w:p>
    <w:p w14:paraId="0000034A" w14:textId="77777777" w:rsidR="00F627FC" w:rsidRDefault="00F627FC"/>
    <w:p w14:paraId="0000034B" w14:textId="77777777" w:rsidR="00F627FC" w:rsidRDefault="00000000">
      <w:pPr>
        <w:pStyle w:val="Heading2"/>
      </w:pPr>
      <w:bookmarkStart w:id="100" w:name="_Toc238895004"/>
      <w:r>
        <w:t>Part 6. Community and advocacy</w:t>
      </w:r>
      <w:bookmarkEnd w:id="100"/>
    </w:p>
    <w:p w14:paraId="0000034C" w14:textId="77777777" w:rsidR="00F627FC" w:rsidRDefault="00000000">
      <w:pPr>
        <w:pStyle w:val="Heading3"/>
      </w:pPr>
      <w:bookmarkStart w:id="101" w:name="_Toc238895005"/>
      <w:r>
        <w:t>Deafness Forum Australia</w:t>
      </w:r>
      <w:bookmarkEnd w:id="101"/>
    </w:p>
    <w:p w14:paraId="0000034D" w14:textId="77777777" w:rsidR="00F627FC" w:rsidRDefault="00000000">
      <w:r>
        <w:t>Provides information and advocacy relating to hearing loss, deafness and communication access in Australia.</w:t>
      </w:r>
    </w:p>
    <w:p w14:paraId="0000034E" w14:textId="77777777" w:rsidR="00F627FC" w:rsidRDefault="00000000">
      <w:r>
        <w:t>https://deafnessforum.org.au/</w:t>
      </w:r>
    </w:p>
    <w:p w14:paraId="0000034F" w14:textId="77777777" w:rsidR="00F627FC" w:rsidRDefault="00F627FC"/>
    <w:p w14:paraId="00000350" w14:textId="77777777" w:rsidR="00F627FC" w:rsidRDefault="00000000">
      <w:pPr>
        <w:pStyle w:val="Heading2"/>
      </w:pPr>
      <w:bookmarkStart w:id="102" w:name="_Toc238895006"/>
      <w:r>
        <w:t>Part 7. Local deafblind services and peer groups</w:t>
      </w:r>
      <w:bookmarkEnd w:id="102"/>
    </w:p>
    <w:p w14:paraId="00000351" w14:textId="77777777" w:rsidR="00F627FC" w:rsidRDefault="00000000">
      <w:r>
        <w:t>Services and peer groups available may differ between states and territories.</w:t>
      </w:r>
    </w:p>
    <w:p w14:paraId="00000352" w14:textId="77777777" w:rsidR="00F627FC" w:rsidRDefault="00000000">
      <w:r>
        <w:t>Refer to Part 1, Deafblindness, for Deafblind Information Australia and Deafblind Australia to find deafblind services, organisations and community connections in different states and territories.</w:t>
      </w:r>
    </w:p>
    <w:p w14:paraId="00000353" w14:textId="77777777" w:rsidR="00F627FC" w:rsidRDefault="00000000">
      <w:pPr>
        <w:rPr>
          <w:sz w:val="96"/>
          <w:szCs w:val="96"/>
        </w:rPr>
      </w:pPr>
      <w:r>
        <w:br w:type="page"/>
      </w:r>
    </w:p>
    <w:p w14:paraId="00000354" w14:textId="77777777" w:rsidR="00F627FC" w:rsidRDefault="00000000">
      <w:pPr>
        <w:pStyle w:val="Heading1"/>
      </w:pPr>
      <w:bookmarkStart w:id="103" w:name="_Toc238895007"/>
      <w:r>
        <w:lastRenderedPageBreak/>
        <w:t>Appendix - Resources</w:t>
      </w:r>
      <w:bookmarkEnd w:id="103"/>
    </w:p>
    <w:p w14:paraId="00000355" w14:textId="77777777" w:rsidR="00F627FC" w:rsidRDefault="00000000">
      <w:r>
        <w:t>The resources below have been selected to support people living with dual sensory impairment (DSI), their families, carers, and health professionals. They include practical information, communication guidance, training opportunities and further reading.</w:t>
      </w:r>
    </w:p>
    <w:p w14:paraId="00000356" w14:textId="77777777" w:rsidR="00F627FC" w:rsidRDefault="00000000">
      <w:r>
        <w:t>(audio books &amp; braille books)</w:t>
      </w:r>
    </w:p>
    <w:p w14:paraId="00000357" w14:textId="77777777" w:rsidR="00F627FC" w:rsidRDefault="00000000">
      <w:pPr>
        <w:pStyle w:val="Heading2"/>
      </w:pPr>
      <w:bookmarkStart w:id="104" w:name="_Toc238895008"/>
      <w:r>
        <w:t>Resources</w:t>
      </w:r>
      <w:bookmarkEnd w:id="104"/>
    </w:p>
    <w:p w14:paraId="00000358" w14:textId="77777777" w:rsidR="00F627FC" w:rsidRDefault="00000000">
      <w:pPr>
        <w:pStyle w:val="Heading3"/>
      </w:pPr>
      <w:bookmarkStart w:id="105" w:name="_Toc238895009"/>
      <w:r>
        <w:t>Deafblind Learning Resources</w:t>
      </w:r>
      <w:bookmarkEnd w:id="105"/>
    </w:p>
    <w:p w14:paraId="00000359" w14:textId="77777777" w:rsidR="00F627FC" w:rsidRDefault="00000000">
      <w:r>
        <w:t>Next Sense provides free online learning modules introducing deafblindness, communication approaches and practical strategies. Guest access is available. Deafblind Information Australia has free recorded webinars presented by people with lived experience and professionals on communication, services and everyday life with DSI.</w:t>
      </w:r>
    </w:p>
    <w:p w14:paraId="0000035A" w14:textId="77777777" w:rsidR="00F627FC" w:rsidRDefault="00000000">
      <w:r>
        <w:t xml:space="preserve">Link: </w:t>
      </w:r>
      <w:hyperlink r:id="rId99">
        <w:r>
          <w:rPr>
            <w:color w:val="1155CC"/>
            <w:u w:val="single"/>
          </w:rPr>
          <w:t>https://courses.nextsense.org.au/</w:t>
        </w:r>
      </w:hyperlink>
      <w:r>
        <w:t xml:space="preserve"> </w:t>
      </w:r>
      <w:hyperlink r:id="rId100">
        <w:r>
          <w:rPr>
            <w:color w:val="1155CC"/>
            <w:u w:val="single"/>
          </w:rPr>
          <w:t>https://www.deafblindinformation.org.au/training/watch-our-webinars/</w:t>
        </w:r>
      </w:hyperlink>
      <w:r>
        <w:t> </w:t>
      </w:r>
    </w:p>
    <w:p w14:paraId="0000035B" w14:textId="77777777" w:rsidR="00F627FC" w:rsidRDefault="00000000">
      <w:pPr>
        <w:pStyle w:val="Heading3"/>
      </w:pPr>
      <w:bookmarkStart w:id="106" w:name="_Toc238895010"/>
      <w:r>
        <w:t>Individual Communication Handbook Template</w:t>
      </w:r>
      <w:bookmarkEnd w:id="106"/>
    </w:p>
    <w:p w14:paraId="0000035C" w14:textId="77777777" w:rsidR="00F627FC" w:rsidRDefault="00000000">
      <w:r>
        <w:t>Deafblind Information Australia provides a downloadable template to document an individual's communication preferences, sensory abilities, communication methods, environmental considerations and support needs. It can be shared with family members, carers and health professionals to promote consistent communication. </w:t>
      </w:r>
    </w:p>
    <w:p w14:paraId="0000035D" w14:textId="77777777" w:rsidR="00F627FC" w:rsidRDefault="00000000">
      <w:r>
        <w:t xml:space="preserve">Link: </w:t>
      </w:r>
      <w:hyperlink r:id="rId101">
        <w:r>
          <w:rPr>
            <w:color w:val="1155CC"/>
            <w:u w:val="single"/>
          </w:rPr>
          <w:t>https://www.deafblindinformation.org.au/living-with-deafblindness/deafblind-communication/individual-communication-handbook/</w:t>
        </w:r>
      </w:hyperlink>
      <w:r>
        <w:t> </w:t>
      </w:r>
    </w:p>
    <w:p w14:paraId="0000035E" w14:textId="77777777" w:rsidR="00F627FC" w:rsidRDefault="00000000">
      <w:pPr>
        <w:pStyle w:val="Heading3"/>
      </w:pPr>
      <w:bookmarkStart w:id="107" w:name="_Toc238895011"/>
      <w:r>
        <w:t>Deafblind Communication Methods and Strategies</w:t>
      </w:r>
      <w:bookmarkEnd w:id="107"/>
    </w:p>
    <w:p w14:paraId="0000035F" w14:textId="77777777" w:rsidR="00F627FC" w:rsidRDefault="00000000">
      <w:r>
        <w:t>Deafblind Information Australia provides plain-language information explaining different communication methods (e.g., tactile signing, Deafblind Manual Alphabet, print on palm, Braille, speech and AAC) and how communication needs vary between individuals.</w:t>
      </w:r>
    </w:p>
    <w:p w14:paraId="00000360" w14:textId="77777777" w:rsidR="00F627FC" w:rsidRDefault="00000000">
      <w:r>
        <w:t xml:space="preserve">Link: </w:t>
      </w:r>
      <w:hyperlink r:id="rId102">
        <w:r>
          <w:rPr>
            <w:color w:val="1155CC"/>
            <w:u w:val="single"/>
          </w:rPr>
          <w:t>https://www.deafblindinformation.org.au/living-with-deafblindness/deafblind-communication/</w:t>
        </w:r>
      </w:hyperlink>
      <w:r>
        <w:t> </w:t>
      </w:r>
    </w:p>
    <w:p w14:paraId="00000361" w14:textId="77777777" w:rsidR="00F627FC" w:rsidRDefault="00000000">
      <w:pPr>
        <w:pStyle w:val="Heading3"/>
      </w:pPr>
      <w:bookmarkStart w:id="108" w:name="_Toc238895012"/>
      <w:r>
        <w:t>Adapting Communication</w:t>
      </w:r>
      <w:bookmarkEnd w:id="108"/>
    </w:p>
    <w:p w14:paraId="00000362" w14:textId="77777777" w:rsidR="00F627FC" w:rsidRDefault="00000000">
      <w:r>
        <w:t>Deafblind Information Australia provides practical advice on adapting communication as hearing or vision changes, with strategies to reduce communication breakdown and maintain social participation.</w:t>
      </w:r>
    </w:p>
    <w:p w14:paraId="00000363" w14:textId="77777777" w:rsidR="00F627FC" w:rsidRDefault="00000000">
      <w:r>
        <w:t xml:space="preserve">Link: </w:t>
      </w:r>
      <w:hyperlink r:id="rId103">
        <w:r>
          <w:rPr>
            <w:color w:val="1155CC"/>
            <w:u w:val="single"/>
          </w:rPr>
          <w:t>https://www.deafblindinformation.org.au/living-with-deafblindness/deafblind-communication/adapting-communication/</w:t>
        </w:r>
      </w:hyperlink>
      <w:r>
        <w:t> </w:t>
      </w:r>
    </w:p>
    <w:p w14:paraId="00000364" w14:textId="77777777" w:rsidR="00F627FC" w:rsidRDefault="00000000">
      <w:pPr>
        <w:pStyle w:val="Heading3"/>
      </w:pPr>
      <w:bookmarkStart w:id="109" w:name="_Toc238895013"/>
      <w:r>
        <w:lastRenderedPageBreak/>
        <w:t>Deafblind Australia Resource Hub</w:t>
      </w:r>
      <w:bookmarkEnd w:id="109"/>
    </w:p>
    <w:p w14:paraId="00000365" w14:textId="77777777" w:rsidR="00F627FC" w:rsidRDefault="00000000">
      <w:r>
        <w:t>A collection of lived-experience videos and accessible resources on communication, self-advocacy, technology, mental health and Deafblind awareness, developed with Deafblind Australians.</w:t>
      </w:r>
    </w:p>
    <w:p w14:paraId="00000366" w14:textId="77777777" w:rsidR="00F627FC" w:rsidRDefault="00000000">
      <w:r>
        <w:t xml:space="preserve">Link: </w:t>
      </w:r>
      <w:hyperlink r:id="rId104">
        <w:r>
          <w:rPr>
            <w:color w:val="1155CC"/>
            <w:u w:val="single"/>
          </w:rPr>
          <w:t>https://www.deafblind.org.au/resource/deafblind-led-resource-hub/</w:t>
        </w:r>
      </w:hyperlink>
      <w:r>
        <w:t> </w:t>
      </w:r>
    </w:p>
    <w:p w14:paraId="00000367" w14:textId="77777777" w:rsidR="00F627FC" w:rsidRDefault="00000000">
      <w:pPr>
        <w:pStyle w:val="Heading3"/>
      </w:pPr>
      <w:bookmarkStart w:id="110" w:name="_Toc238895014"/>
      <w:r>
        <w:t>Self-Advocacy Resources</w:t>
      </w:r>
      <w:bookmarkEnd w:id="110"/>
    </w:p>
    <w:p w14:paraId="00000368" w14:textId="77777777" w:rsidR="00F627FC" w:rsidRDefault="00000000">
      <w:r>
        <w:t>Deafblind Australia provides practical guidance on common challenges such as accessing services, emergency preparedness, communicating with service providers and advocating for your needs.</w:t>
      </w:r>
    </w:p>
    <w:p w14:paraId="00000369" w14:textId="77777777" w:rsidR="00F627FC" w:rsidRDefault="00000000">
      <w:r>
        <w:t xml:space="preserve">Link: </w:t>
      </w:r>
      <w:hyperlink r:id="rId105">
        <w:r>
          <w:rPr>
            <w:color w:val="1155CC"/>
            <w:u w:val="single"/>
          </w:rPr>
          <w:t>https://www.deafblind.org.au/resource/deafblind-self-advocacy/</w:t>
        </w:r>
      </w:hyperlink>
      <w:r>
        <w:t> </w:t>
      </w:r>
    </w:p>
    <w:p w14:paraId="0000036A" w14:textId="77777777" w:rsidR="00F627FC" w:rsidRDefault="00000000">
      <w:pPr>
        <w:pStyle w:val="Heading3"/>
      </w:pPr>
      <w:bookmarkStart w:id="111" w:name="_Toc238895015"/>
      <w:r>
        <w:t>Deafblind Awareness Resource</w:t>
      </w:r>
      <w:bookmarkEnd w:id="111"/>
    </w:p>
    <w:p w14:paraId="0000036B" w14:textId="77777777" w:rsidR="00F627FC" w:rsidRDefault="00000000">
      <w:r>
        <w:t>Short videos and practical communication tips for Deafblind people, families and the wider community, developed by Deafblind Australia.</w:t>
      </w:r>
    </w:p>
    <w:p w14:paraId="0000036C" w14:textId="77777777" w:rsidR="00F627FC" w:rsidRDefault="00000000">
      <w:r>
        <w:t xml:space="preserve">Link: </w:t>
      </w:r>
      <w:hyperlink r:id="rId106">
        <w:r>
          <w:rPr>
            <w:color w:val="1155CC"/>
            <w:u w:val="single"/>
          </w:rPr>
          <w:t>https://www.deafblind.org.au/resource/deafblind-awareness/</w:t>
        </w:r>
      </w:hyperlink>
      <w:r>
        <w:t> </w:t>
      </w:r>
    </w:p>
    <w:p w14:paraId="0000036D" w14:textId="77777777" w:rsidR="00F627FC" w:rsidRDefault="00000000">
      <w:pPr>
        <w:pStyle w:val="Heading3"/>
      </w:pPr>
      <w:bookmarkStart w:id="112" w:name="_Toc238895016"/>
      <w:r>
        <w:t>Introductory Online Deafblind Course</w:t>
      </w:r>
      <w:bookmarkEnd w:id="112"/>
    </w:p>
    <w:p w14:paraId="0000036E" w14:textId="77777777" w:rsidR="00F627FC" w:rsidRDefault="00000000">
      <w:r>
        <w:t>Deafblind Information Australia provides an introductory online course covering the fundamentals of deafblindness and communication.</w:t>
      </w:r>
    </w:p>
    <w:p w14:paraId="0000036F" w14:textId="77777777" w:rsidR="00F627FC" w:rsidRDefault="00000000">
      <w:r>
        <w:t xml:space="preserve">Link: </w:t>
      </w:r>
      <w:hyperlink r:id="rId107">
        <w:r>
          <w:rPr>
            <w:color w:val="1155CC"/>
            <w:u w:val="single"/>
          </w:rPr>
          <w:t>https://www.deafblindinformation.org.au/training/online-deafblind-introductory-training-course/</w:t>
        </w:r>
      </w:hyperlink>
      <w:r>
        <w:t> </w:t>
      </w:r>
    </w:p>
    <w:p w14:paraId="00000370" w14:textId="77777777" w:rsidR="00F627FC" w:rsidRDefault="00F627FC"/>
    <w:p w14:paraId="00000371" w14:textId="77777777" w:rsidR="00F627FC" w:rsidRDefault="00000000">
      <w:pPr>
        <w:pStyle w:val="Heading2"/>
      </w:pPr>
      <w:bookmarkStart w:id="113" w:name="_Toc238895017"/>
      <w:r>
        <w:t>Audio and Braille Books</w:t>
      </w:r>
      <w:bookmarkEnd w:id="113"/>
    </w:p>
    <w:p w14:paraId="00000372" w14:textId="77777777" w:rsidR="00F627FC" w:rsidRDefault="00000000">
      <w:pPr>
        <w:pStyle w:val="Heading3"/>
      </w:pPr>
      <w:bookmarkStart w:id="114" w:name="_Toc238895018"/>
      <w:r>
        <w:t>Vision Australia Library</w:t>
      </w:r>
      <w:bookmarkEnd w:id="114"/>
    </w:p>
    <w:p w14:paraId="00000373" w14:textId="77777777" w:rsidR="00F627FC" w:rsidRDefault="00000000">
      <w:r>
        <w:t>A free library service for eligible Australians who cannot easily read standard print. It offers audiobooks, Braille books, newspapers and magazines in accessible formats. Braille books can also be delivered by post.</w:t>
      </w:r>
    </w:p>
    <w:p w14:paraId="00000374" w14:textId="77777777" w:rsidR="00F627FC" w:rsidRDefault="00000000">
      <w:r>
        <w:t xml:space="preserve">Link: </w:t>
      </w:r>
      <w:hyperlink r:id="rId108">
        <w:r>
          <w:rPr>
            <w:color w:val="1155CC"/>
            <w:u w:val="single"/>
          </w:rPr>
          <w:t>https://www.visionaustralia.org/services/library</w:t>
        </w:r>
      </w:hyperlink>
      <w:r>
        <w:t> </w:t>
      </w:r>
    </w:p>
    <w:p w14:paraId="00000375" w14:textId="77777777" w:rsidR="00F627FC" w:rsidRDefault="00000000">
      <w:pPr>
        <w:pStyle w:val="Heading3"/>
      </w:pPr>
      <w:bookmarkStart w:id="115" w:name="_Toc238895019"/>
      <w:r>
        <w:t>Braille House Library</w:t>
      </w:r>
      <w:bookmarkEnd w:id="115"/>
    </w:p>
    <w:p w14:paraId="00000376" w14:textId="77777777" w:rsidR="00F627FC" w:rsidRDefault="00000000">
      <w:r>
        <w:t>A free Australia-wide library for people who are blind or have low vision. It provides Braille books and magazines, digital Braille, Moon books, audiobooks and tactile resources. Braille materials can be posted free of charge within Australia.</w:t>
      </w:r>
    </w:p>
    <w:p w14:paraId="00000377" w14:textId="77777777" w:rsidR="00F627FC" w:rsidRDefault="00000000">
      <w:r>
        <w:t xml:space="preserve">Link: </w:t>
      </w:r>
      <w:hyperlink r:id="rId109">
        <w:r>
          <w:rPr>
            <w:color w:val="1155CC"/>
            <w:u w:val="single"/>
          </w:rPr>
          <w:t>https://www.braillehouse.org.au/library-red/join-the-library</w:t>
        </w:r>
      </w:hyperlink>
      <w:r>
        <w:t> </w:t>
      </w:r>
    </w:p>
    <w:p w14:paraId="00000378" w14:textId="77777777" w:rsidR="00F627FC" w:rsidRDefault="00000000">
      <w:pPr>
        <w:pStyle w:val="Heading3"/>
      </w:pPr>
      <w:bookmarkStart w:id="116" w:name="_Toc238895020"/>
      <w:r>
        <w:lastRenderedPageBreak/>
        <w:t>Bookshare</w:t>
      </w:r>
      <w:bookmarkEnd w:id="116"/>
    </w:p>
    <w:p w14:paraId="00000379" w14:textId="77777777" w:rsidR="00F627FC" w:rsidRDefault="00000000">
      <w:r>
        <w:t>An online accessible library for people with print disabilities. Books are available in formats such as audio, electronic Braille and accessible digital text and can be used with compatible assistive technology.</w:t>
      </w:r>
    </w:p>
    <w:p w14:paraId="0000037A" w14:textId="77777777" w:rsidR="00F627FC" w:rsidRDefault="00000000">
      <w:r>
        <w:t xml:space="preserve">Link: </w:t>
      </w:r>
      <w:hyperlink r:id="rId110">
        <w:r>
          <w:rPr>
            <w:color w:val="1155CC"/>
            <w:u w:val="single"/>
          </w:rPr>
          <w:t>https://www.bookshare.org/</w:t>
        </w:r>
      </w:hyperlink>
      <w:r>
        <w:t> </w:t>
      </w:r>
    </w:p>
    <w:p w14:paraId="0000037B" w14:textId="77777777" w:rsidR="00F627FC" w:rsidRDefault="00000000">
      <w:pPr>
        <w:pStyle w:val="Heading3"/>
      </w:pPr>
      <w:bookmarkStart w:id="117" w:name="_Toc238895021"/>
      <w:r>
        <w:t>Local public libraries</w:t>
      </w:r>
      <w:bookmarkEnd w:id="117"/>
    </w:p>
    <w:p w14:paraId="0000037C" w14:textId="77777777" w:rsidR="00F627FC" w:rsidRDefault="00000000">
      <w:r>
        <w:t>Many public libraries provide audiobooks, eAudiobooks and large-print books. In NSW, people can ask their local library about accessible collections and services such as indyreads.</w:t>
      </w:r>
    </w:p>
    <w:p w14:paraId="0000037D" w14:textId="77777777" w:rsidR="00F627FC" w:rsidRDefault="00000000">
      <w:r>
        <w:t xml:space="preserve">Link: </w:t>
      </w:r>
      <w:hyperlink r:id="rId111">
        <w:r>
          <w:rPr>
            <w:color w:val="1155CC"/>
            <w:u w:val="single"/>
          </w:rPr>
          <w:t>https://www.sl.nsw.gov.au/visit-us/accessibility-library</w:t>
        </w:r>
      </w:hyperlink>
      <w:r>
        <w:t> </w:t>
      </w:r>
    </w:p>
    <w:p w14:paraId="0000037E" w14:textId="77777777" w:rsidR="00F627FC" w:rsidRDefault="00F627FC"/>
    <w:p w14:paraId="0000037F" w14:textId="77777777" w:rsidR="00F627FC" w:rsidRDefault="00000000">
      <w:pPr>
        <w:pStyle w:val="Heading2"/>
      </w:pPr>
      <w:bookmarkStart w:id="118" w:name="_Toc238895022"/>
      <w:r>
        <w:t>Recommended Books</w:t>
      </w:r>
      <w:bookmarkEnd w:id="118"/>
    </w:p>
    <w:p w14:paraId="00000380" w14:textId="77777777" w:rsidR="00F627FC" w:rsidRDefault="00000000">
      <w:pPr>
        <w:numPr>
          <w:ilvl w:val="0"/>
          <w:numId w:val="39"/>
        </w:numPr>
        <w:pBdr>
          <w:top w:val="nil"/>
          <w:left w:val="nil"/>
          <w:bottom w:val="nil"/>
          <w:right w:val="nil"/>
          <w:between w:val="nil"/>
        </w:pBdr>
      </w:pPr>
      <w:r>
        <w:rPr>
          <w:color w:val="000000"/>
        </w:rPr>
        <w:t xml:space="preserve">Communication with People who are Deafblind: </w:t>
      </w:r>
      <w:r>
        <w:rPr>
          <w:color w:val="000000"/>
        </w:rPr>
        <w:br/>
        <w:t xml:space="preserve">Assessment and intervention (Perspectives on Deafness). (2026). Marleen J. Janssen (Editor), Timothy S. Hartshorne (Editor), Walter Wittich (Editor). </w:t>
      </w:r>
      <w:hyperlink r:id="rId112">
        <w:r>
          <w:rPr>
            <w:color w:val="0000FF"/>
            <w:u w:val="single"/>
          </w:rPr>
          <w:t>https://global.oup.com/academic/product/communication-with-people-who-are-deafblind-9780192887177?lang=en&amp;cc=au</w:t>
        </w:r>
      </w:hyperlink>
    </w:p>
    <w:p w14:paraId="00000381" w14:textId="77777777" w:rsidR="00F627FC" w:rsidRDefault="00000000">
      <w:pPr>
        <w:numPr>
          <w:ilvl w:val="0"/>
          <w:numId w:val="39"/>
        </w:numPr>
        <w:pBdr>
          <w:top w:val="nil"/>
          <w:left w:val="nil"/>
          <w:bottom w:val="nil"/>
          <w:right w:val="nil"/>
          <w:between w:val="nil"/>
        </w:pBdr>
      </w:pPr>
      <w:r>
        <w:rPr>
          <w:color w:val="000000"/>
        </w:rPr>
        <w:t xml:space="preserve">Communication and Congenital Deafblindness (4 books: 2006 - 2009): </w:t>
      </w:r>
      <w:hyperlink r:id="rId113">
        <w:r>
          <w:rPr>
            <w:color w:val="1155CC"/>
            <w:u w:val="single"/>
          </w:rPr>
          <w:t>https://www.amazon.com/Communication-Congenital-Deafblindness-Inger-Redbroe/dp/0999263714</w:t>
        </w:r>
      </w:hyperlink>
    </w:p>
    <w:p w14:paraId="00000382" w14:textId="77777777" w:rsidR="00F627FC" w:rsidRDefault="00000000">
      <w:pPr>
        <w:numPr>
          <w:ilvl w:val="0"/>
          <w:numId w:val="39"/>
        </w:numPr>
        <w:pBdr>
          <w:top w:val="nil"/>
          <w:left w:val="nil"/>
          <w:bottom w:val="nil"/>
          <w:right w:val="nil"/>
          <w:between w:val="nil"/>
        </w:pBdr>
      </w:pPr>
      <w:r>
        <w:rPr>
          <w:color w:val="000000"/>
        </w:rPr>
        <w:t xml:space="preserve">Improving the Experience of Health Care for People Living with Sensory Disability: Knowing What is Going On (Disability Studies) by Dr Annmaree Watharow: </w:t>
      </w:r>
      <w:hyperlink r:id="rId114">
        <w:r>
          <w:rPr>
            <w:color w:val="1155CC"/>
            <w:u w:val="single"/>
          </w:rPr>
          <w:t>https://www.amazon.com.au/Improving-Experience-Health-Sensory-Disability-ebook/dp/B0B8Q9DQRZ</w:t>
        </w:r>
      </w:hyperlink>
    </w:p>
    <w:p w14:paraId="00000383" w14:textId="77777777" w:rsidR="00F627FC" w:rsidRDefault="00F627FC">
      <w:pPr>
        <w:spacing w:after="240"/>
        <w:rPr>
          <w:rFonts w:ascii="Times New Roman" w:eastAsia="Times New Roman" w:hAnsi="Times New Roman" w:cs="Times New Roman"/>
        </w:rPr>
      </w:pPr>
    </w:p>
    <w:p w14:paraId="00000384" w14:textId="77777777" w:rsidR="00F627FC" w:rsidRDefault="00000000">
      <w:pPr>
        <w:rPr>
          <w:rFonts w:ascii="Times New Roman" w:eastAsia="Times New Roman" w:hAnsi="Times New Roman" w:cs="Times New Roman"/>
        </w:rPr>
      </w:pPr>
      <w:r>
        <w:br w:type="page"/>
      </w:r>
    </w:p>
    <w:p w14:paraId="00000385" w14:textId="77777777" w:rsidR="00F627FC" w:rsidRDefault="00000000">
      <w:pPr>
        <w:pStyle w:val="Heading1"/>
        <w:rPr>
          <w:rFonts w:ascii="Times New Roman" w:eastAsia="Times New Roman" w:hAnsi="Times New Roman" w:cs="Times New Roman"/>
          <w:b w:val="0"/>
          <w:bCs w:val="0"/>
          <w:sz w:val="48"/>
          <w:szCs w:val="48"/>
        </w:rPr>
      </w:pPr>
      <w:bookmarkStart w:id="119" w:name="_Toc238895023"/>
      <w:r>
        <w:lastRenderedPageBreak/>
        <w:t>Appendix - Assistive Technology</w:t>
      </w:r>
      <w:bookmarkEnd w:id="119"/>
    </w:p>
    <w:p w14:paraId="00000386" w14:textId="77777777" w:rsidR="00F627FC" w:rsidRDefault="00000000">
      <w:pPr>
        <w:rPr>
          <w:rFonts w:ascii="Times New Roman" w:eastAsia="Times New Roman" w:hAnsi="Times New Roman" w:cs="Times New Roman"/>
        </w:rPr>
      </w:pPr>
      <w:r>
        <w:t>Assistive Technology can help people with DSI access information, communicate, move around environments more safely, and participate more independently in everyday life. The most suitable device depends on a person's hearing, vision, communication preferences, and daily needs. They can make communication easier, but they do not fully restore hearing or vision. They work best when combined with supportive environments and an understanding of each person's needs.</w:t>
      </w:r>
    </w:p>
    <w:p w14:paraId="00000387" w14:textId="77777777" w:rsidR="00F627FC" w:rsidRDefault="00000000">
      <w:pPr>
        <w:pStyle w:val="Heading2"/>
      </w:pPr>
      <w:bookmarkStart w:id="120" w:name="_Toc238895024"/>
      <w:r>
        <w:t>A. Hearing devices and hearing support</w:t>
      </w:r>
      <w:bookmarkEnd w:id="120"/>
    </w:p>
    <w:p w14:paraId="00000388" w14:textId="77777777" w:rsidR="00F627FC" w:rsidRDefault="00000000">
      <w:pPr>
        <w:spacing w:before="240" w:after="240"/>
      </w:pPr>
      <w:sdt>
        <w:sdtPr>
          <w:tag w:val="goog_rdk_7"/>
          <w:id w:val="-1280204947"/>
        </w:sdtPr>
        <w:sdtContent/>
      </w:sdt>
      <w:r>
        <w:t>Hearing loss can affect communication, independence and participation in everyday activities. For people with deafblindness, hearing devices and other forms of hearing support may make it easier to communicate, hear important information and stay connected with others.</w:t>
      </w:r>
    </w:p>
    <w:p w14:paraId="00000389" w14:textId="77777777" w:rsidR="00F627FC" w:rsidRDefault="00000000">
      <w:pPr>
        <w:spacing w:before="240" w:after="240"/>
      </w:pPr>
      <w:r>
        <w:t xml:space="preserve">There are different types of hearing devices and supports, and not every option will suit everyone. Finding the right support may take some time, and professional advice can help identify options that match individual hearing and communication needs. </w:t>
      </w:r>
    </w:p>
    <w:bookmarkStart w:id="121" w:name="_heading=h.27dm8jamt5vu" w:colFirst="0" w:colLast="0"/>
    <w:bookmarkStart w:id="122" w:name="_Toc238895025"/>
    <w:bookmarkEnd w:id="121"/>
    <w:p w14:paraId="0000038A" w14:textId="77777777" w:rsidR="00F627FC" w:rsidRDefault="00000000">
      <w:pPr>
        <w:pStyle w:val="Heading3"/>
        <w:keepNext w:val="0"/>
        <w:keepLines w:val="0"/>
        <w:spacing w:before="280"/>
        <w:rPr>
          <w:color w:val="000000"/>
          <w:sz w:val="26"/>
          <w:szCs w:val="26"/>
        </w:rPr>
      </w:pPr>
      <w:sdt>
        <w:sdtPr>
          <w:tag w:val="goog_rdk_8"/>
          <w:id w:val="-1341917580"/>
        </w:sdtPr>
        <w:sdtContent/>
      </w:sdt>
      <w:r>
        <w:rPr>
          <w:color w:val="000000"/>
          <w:sz w:val="26"/>
          <w:szCs w:val="26"/>
        </w:rPr>
        <w:t>Finding the right hearing support</w:t>
      </w:r>
      <w:bookmarkEnd w:id="122"/>
    </w:p>
    <w:p w14:paraId="0000038B" w14:textId="77777777" w:rsidR="00F627FC" w:rsidRDefault="00000000">
      <w:pPr>
        <w:spacing w:before="240" w:after="240"/>
      </w:pPr>
      <w:r>
        <w:t>The most suitable hearing device or support depends on hearing needs, daily activities, communication preferences and cost. An audiologist or hearing service can assess hearing, discuss suitable options and help with fitting and adjustments.</w:t>
      </w:r>
    </w:p>
    <w:p w14:paraId="0000038C" w14:textId="77777777" w:rsidR="00F627FC" w:rsidRDefault="00000000">
      <w:pPr>
        <w:spacing w:before="240" w:after="240"/>
      </w:pPr>
      <w:r>
        <w:t xml:space="preserve">A hearing assessment can be booked through </w:t>
      </w:r>
      <w:r>
        <w:rPr>
          <w:b/>
          <w:bCs/>
        </w:rPr>
        <w:t>Hearing Australia</w:t>
      </w:r>
      <w:r>
        <w:t>:</w:t>
      </w:r>
    </w:p>
    <w:p w14:paraId="0000038D" w14:textId="77777777" w:rsidR="00F627FC" w:rsidRDefault="00000000">
      <w:pPr>
        <w:spacing w:before="240" w:after="240"/>
      </w:pPr>
      <w:hyperlink r:id="rId115">
        <w:r>
          <w:rPr>
            <w:color w:val="1155CC"/>
            <w:u w:val="single"/>
          </w:rPr>
          <w:t>Book a hearing test with Hearing Australia</w:t>
        </w:r>
      </w:hyperlink>
    </w:p>
    <w:p w14:paraId="0000038E" w14:textId="77777777" w:rsidR="00F627FC" w:rsidRDefault="00000000">
      <w:pPr>
        <w:pStyle w:val="Heading3"/>
        <w:rPr>
          <w:rFonts w:ascii="Times New Roman" w:eastAsia="Times New Roman" w:hAnsi="Times New Roman" w:cs="Times New Roman"/>
          <w:sz w:val="27"/>
          <w:szCs w:val="27"/>
        </w:rPr>
      </w:pPr>
      <w:bookmarkStart w:id="123" w:name="_Toc238895026"/>
      <w:r>
        <w:t>Hearing Devices</w:t>
      </w:r>
      <w:bookmarkEnd w:id="123"/>
    </w:p>
    <w:p w14:paraId="0000038F" w14:textId="77777777" w:rsidR="00F627FC" w:rsidRDefault="00000000">
      <w:pPr>
        <w:pStyle w:val="Heading4"/>
        <w:rPr>
          <w:rFonts w:ascii="Times New Roman" w:eastAsia="Times New Roman" w:hAnsi="Times New Roman" w:cs="Times New Roman"/>
        </w:rPr>
      </w:pPr>
      <w:r>
        <w:t>1. Hearing aids</w:t>
      </w:r>
    </w:p>
    <w:p w14:paraId="00000390" w14:textId="77777777" w:rsidR="00F627FC" w:rsidRDefault="00000000">
      <w:pPr>
        <w:rPr>
          <w:rFonts w:ascii="Times New Roman" w:eastAsia="Times New Roman" w:hAnsi="Times New Roman" w:cs="Times New Roman"/>
        </w:rPr>
      </w:pPr>
      <w:r>
        <w:t>Hearing aids make sounds easier to hear. A microphone picks up sound, an amplifier makes the sound stronger, and a speaker sends the sound into the ear.</w:t>
      </w:r>
    </w:p>
    <w:p w14:paraId="00000391" w14:textId="77777777" w:rsidR="00F627FC" w:rsidRDefault="00000000">
      <w:r>
        <w:t>An audiologist can assess the person’s hearing and program the hearing aids to the sounds and volume levels they need. Hearing aids purchased online may not be suitable or correctly adjusted for individual hearing needs. An audiologist can make further adjustments to improve how the hearing aid works for the person.</w:t>
      </w:r>
    </w:p>
    <w:p w14:paraId="00000392" w14:textId="77777777" w:rsidR="00F627FC" w:rsidRDefault="00000000">
      <w:pPr>
        <w:rPr>
          <w:rFonts w:ascii="Times New Roman" w:eastAsia="Times New Roman" w:hAnsi="Times New Roman" w:cs="Times New Roman"/>
        </w:rPr>
      </w:pPr>
      <w:r>
        <w:t>Common types include:</w:t>
      </w:r>
    </w:p>
    <w:p w14:paraId="00000393" w14:textId="77777777" w:rsidR="00F627FC" w:rsidRDefault="00000000">
      <w:r>
        <w:t>Behind-the-ear hearing aids – sit behind the ear and connect to a receiver, ear mould or ear tip.</w:t>
      </w:r>
    </w:p>
    <w:p w14:paraId="00000394" w14:textId="77777777" w:rsidR="00F627FC" w:rsidRDefault="00000000">
      <w:r>
        <w:t>In-the-ear hearing aids – sit partly or completely inside the ear and are made to fit the shape of the ear.</w:t>
      </w:r>
    </w:p>
    <w:p w14:paraId="00000395" w14:textId="77777777" w:rsidR="00F627FC" w:rsidRDefault="00000000">
      <w:pPr>
        <w:rPr>
          <w:rFonts w:ascii="Times New Roman" w:eastAsia="Times New Roman" w:hAnsi="Times New Roman" w:cs="Times New Roman"/>
        </w:rPr>
      </w:pPr>
      <w:r>
        <w:rPr>
          <w:b/>
          <w:bCs/>
        </w:rPr>
        <w:lastRenderedPageBreak/>
        <w:t>How to change a hearing aid battery</w:t>
      </w:r>
    </w:p>
    <w:p w14:paraId="00000396" w14:textId="77777777" w:rsidR="00F627FC" w:rsidRDefault="00000000">
      <w:r>
        <w:t>Open the battery door gently and remove the old battery.</w:t>
      </w:r>
    </w:p>
    <w:p w14:paraId="00000397" w14:textId="77777777" w:rsidR="00F627FC" w:rsidRDefault="00000000">
      <w:r>
        <w:t>Remove the tab from the new battery and wait about one minute before inserting it.</w:t>
      </w:r>
    </w:p>
    <w:p w14:paraId="00000398" w14:textId="77777777" w:rsidR="00F627FC" w:rsidRDefault="00000000">
      <w:r>
        <w:t>Place the new battery into the hearing aid in the same direction as the old battery.</w:t>
      </w:r>
    </w:p>
    <w:p w14:paraId="00000399" w14:textId="77777777" w:rsidR="00F627FC" w:rsidRDefault="00000000">
      <w:r>
        <w:t>Close the battery door gently. If it does not close easily, check that the battery is facing the right way.</w:t>
      </w:r>
    </w:p>
    <w:p w14:paraId="0000039A" w14:textId="77777777" w:rsidR="00F627FC" w:rsidRDefault="00000000">
      <w:pPr>
        <w:rPr>
          <w:rFonts w:ascii="Times New Roman" w:eastAsia="Times New Roman" w:hAnsi="Times New Roman" w:cs="Times New Roman"/>
        </w:rPr>
      </w:pPr>
      <w:r>
        <w:rPr>
          <w:b/>
          <w:bCs/>
        </w:rPr>
        <w:t>Rechargeable hearing aids</w:t>
      </w:r>
    </w:p>
    <w:p w14:paraId="0000039B" w14:textId="77777777" w:rsidR="00F627FC" w:rsidRDefault="00000000">
      <w:r>
        <w:t xml:space="preserve">Some hearing aids have a rechargeable battery and do not need regular battery changes. Place the hearing aids in their charger when they are not being used, such as overnight, so they are ready for the next day. </w:t>
      </w:r>
    </w:p>
    <w:p w14:paraId="0000039C" w14:textId="77777777" w:rsidR="00F627FC" w:rsidRDefault="00000000">
      <w:r>
        <w:t>Charging instructions may differ between devices, so follow the instructions provided with the hearing aids.</w:t>
      </w:r>
    </w:p>
    <w:p w14:paraId="0000039D" w14:textId="77777777" w:rsidR="00F627FC" w:rsidRDefault="00000000">
      <w:pPr>
        <w:rPr>
          <w:b/>
          <w:bCs/>
          <w:sz w:val="26"/>
          <w:szCs w:val="26"/>
        </w:rPr>
      </w:pPr>
      <w:sdt>
        <w:sdtPr>
          <w:tag w:val="goog_rdk_9"/>
          <w:id w:val="-206766166"/>
        </w:sdtPr>
        <w:sdtContent/>
      </w:sdt>
      <w:r>
        <w:rPr>
          <w:b/>
          <w:bCs/>
          <w:color w:val="000000"/>
        </w:rPr>
        <w:t>A regular battery check</w:t>
      </w:r>
    </w:p>
    <w:p w14:paraId="0000039E" w14:textId="77777777" w:rsidR="00F627FC" w:rsidRDefault="00000000">
      <w:r>
        <w:t xml:space="preserve">Choose a regular day, such as </w:t>
      </w:r>
      <w:r>
        <w:rPr>
          <w:b/>
          <w:bCs/>
        </w:rPr>
        <w:t>the first Monday of each month</w:t>
      </w:r>
      <w:r>
        <w:t>, to check the hearing aid battery. Regular checks can help prevent the battery from running out unexpectedly.</w:t>
      </w:r>
    </w:p>
    <w:p w14:paraId="0000039F" w14:textId="77777777" w:rsidR="00F627FC" w:rsidRDefault="00000000">
      <w:pPr>
        <w:spacing w:before="240" w:after="240"/>
      </w:pPr>
      <w:r>
        <w:t>For rechargeable hearing aids, use this day as a reminder to check that the hearing aids and charger are working properly.</w:t>
      </w:r>
    </w:p>
    <w:p w14:paraId="000003A0" w14:textId="77777777" w:rsidR="00F627FC" w:rsidRDefault="00000000">
      <w:pPr>
        <w:pStyle w:val="Heading4"/>
        <w:rPr>
          <w:rFonts w:ascii="Times New Roman" w:eastAsia="Times New Roman" w:hAnsi="Times New Roman" w:cs="Times New Roman"/>
        </w:rPr>
      </w:pPr>
      <w:r>
        <w:t>2. Cochlear implants</w:t>
      </w:r>
    </w:p>
    <w:p w14:paraId="000003A1" w14:textId="77777777" w:rsidR="00F627FC" w:rsidRDefault="00000000">
      <w:pPr>
        <w:rPr>
          <w:rFonts w:ascii="Times New Roman" w:eastAsia="Times New Roman" w:hAnsi="Times New Roman" w:cs="Times New Roman"/>
        </w:rPr>
      </w:pPr>
      <w:r>
        <w:t>Cochlear implants may be suitable for people with severe or profound hearing loss when hearing aids do not provide enough support. Unlike hearing aids, cochlear implants require surgery to place part of the device inside the ear. After surgery, the implant is programmed and may need further adjustments over time. </w:t>
      </w:r>
    </w:p>
    <w:p w14:paraId="000003A2" w14:textId="77777777" w:rsidR="00F627FC" w:rsidRDefault="00000000">
      <w:pPr>
        <w:pStyle w:val="Heading4"/>
        <w:rPr>
          <w:rFonts w:ascii="Times New Roman" w:eastAsia="Times New Roman" w:hAnsi="Times New Roman" w:cs="Times New Roman"/>
        </w:rPr>
      </w:pPr>
      <w:r>
        <w:t>3. Bone conduction hearing devices</w:t>
      </w:r>
    </w:p>
    <w:p w14:paraId="000003A3" w14:textId="77777777" w:rsidR="00F627FC" w:rsidRDefault="00000000">
      <w:pPr>
        <w:rPr>
          <w:rFonts w:ascii="Times New Roman" w:eastAsia="Times New Roman" w:hAnsi="Times New Roman" w:cs="Times New Roman"/>
        </w:rPr>
      </w:pPr>
      <w:r>
        <w:t>Bone conduction hearing devices may help when sound cannot pass easily through the ear to reach the inner ear. Instead of making sounds louder like a hearing aid, they send sound through the bones around the ear directly to the inner ear. Some types of devices are worn externally, while others require a small implant to be placed through surgery. </w:t>
      </w:r>
    </w:p>
    <w:p w14:paraId="000003A4" w14:textId="77777777" w:rsidR="00F627FC" w:rsidRDefault="00000000">
      <w:pPr>
        <w:pStyle w:val="Heading4"/>
        <w:rPr>
          <w:rFonts w:ascii="Times New Roman" w:eastAsia="Times New Roman" w:hAnsi="Times New Roman" w:cs="Times New Roman"/>
        </w:rPr>
      </w:pPr>
      <w:r>
        <w:t>4. Remote microphone and FM systems</w:t>
      </w:r>
    </w:p>
    <w:p w14:paraId="000003A5" w14:textId="77777777" w:rsidR="00F627FC" w:rsidRDefault="00000000">
      <w:pPr>
        <w:rPr>
          <w:rFonts w:ascii="Times New Roman" w:eastAsia="Times New Roman" w:hAnsi="Times New Roman" w:cs="Times New Roman"/>
        </w:rPr>
      </w:pPr>
      <w:r>
        <w:t>Remote microphone systems can help when it is difficult to hear someone because of background noise or distance. The person speaking uses a wireless microphone, which sends their voice directly to a receiver worn by the listener or connected directly to their hearing device. This helps the listener hear the speaker’s voice more clearly.</w:t>
      </w:r>
    </w:p>
    <w:p w14:paraId="000003A6" w14:textId="77777777" w:rsidR="00F627FC" w:rsidRDefault="00000000">
      <w:pPr>
        <w:pStyle w:val="Heading4"/>
        <w:rPr>
          <w:rFonts w:ascii="Times New Roman" w:eastAsia="Times New Roman" w:hAnsi="Times New Roman" w:cs="Times New Roman"/>
        </w:rPr>
      </w:pPr>
      <w:r>
        <w:t>5. Hearing amplifiers</w:t>
      </w:r>
    </w:p>
    <w:p w14:paraId="000003A7" w14:textId="77777777" w:rsidR="00F627FC" w:rsidRDefault="00000000">
      <w:pPr>
        <w:rPr>
          <w:rFonts w:ascii="Times New Roman" w:eastAsia="Times New Roman" w:hAnsi="Times New Roman" w:cs="Times New Roman"/>
        </w:rPr>
      </w:pPr>
      <w:r>
        <w:t>Hearing amplifiers make surrounding sounds louder. They may help people with minimal or mild hearing loss hear sounds around them more easily in daily life.</w:t>
      </w:r>
    </w:p>
    <w:p w14:paraId="000003A8" w14:textId="77777777" w:rsidR="00F627FC" w:rsidRDefault="00000000">
      <w:pPr>
        <w:rPr>
          <w:rFonts w:ascii="Times New Roman" w:eastAsia="Times New Roman" w:hAnsi="Times New Roman" w:cs="Times New Roman"/>
        </w:rPr>
      </w:pPr>
      <w:r>
        <w:lastRenderedPageBreak/>
        <w:t>Unlike hearing aids, hearing amplifiers are not programmed to match a person’s individual hearing loss and are not regulated as medical devices in Australia. This means they are not a replacement for hearing aids that have been selected and adjusted for a person’s hearing needs.</w:t>
      </w:r>
    </w:p>
    <w:p w14:paraId="000003A9" w14:textId="77777777" w:rsidR="00F627FC" w:rsidRDefault="00000000">
      <w:pPr>
        <w:pStyle w:val="Heading3"/>
        <w:rPr>
          <w:rFonts w:ascii="Times New Roman" w:eastAsia="Times New Roman" w:hAnsi="Times New Roman" w:cs="Times New Roman"/>
          <w:sz w:val="27"/>
          <w:szCs w:val="27"/>
        </w:rPr>
      </w:pPr>
      <w:bookmarkStart w:id="124" w:name="_Toc238895027"/>
      <w:r>
        <w:t>Cost and financial support</w:t>
      </w:r>
      <w:bookmarkEnd w:id="124"/>
    </w:p>
    <w:p w14:paraId="000003AA" w14:textId="77777777" w:rsidR="00F627FC" w:rsidRDefault="00000000">
      <w:pPr>
        <w:rPr>
          <w:rFonts w:ascii="Times New Roman" w:eastAsia="Times New Roman" w:hAnsi="Times New Roman" w:cs="Times New Roman"/>
        </w:rPr>
      </w:pPr>
      <w:r>
        <w:t xml:space="preserve">Hearing devices and other hearing supports can be expensive. Eligible people may receive subsidised hearing devices, assistive listening devices and related services through the </w:t>
      </w:r>
      <w:r>
        <w:rPr>
          <w:b/>
          <w:bCs/>
        </w:rPr>
        <w:t>Australian Government Hearing Services Program</w:t>
      </w:r>
      <w:r>
        <w:t>. Other funding may be available through the NDIS, depending on the type of device and individual eligibility.</w:t>
      </w:r>
    </w:p>
    <w:p w14:paraId="000003AB" w14:textId="77777777" w:rsidR="00F627FC" w:rsidRDefault="00000000">
      <w:pPr>
        <w:rPr>
          <w:rFonts w:ascii="Times New Roman" w:eastAsia="Times New Roman" w:hAnsi="Times New Roman" w:cs="Times New Roman"/>
        </w:rPr>
      </w:pPr>
      <w:r>
        <w:t>An audiologist or hearing service provider can help identify suitable devices and check which funding options are available. </w:t>
      </w:r>
    </w:p>
    <w:p w14:paraId="000003AC" w14:textId="77777777" w:rsidR="00F627FC" w:rsidRDefault="00000000">
      <w:pPr>
        <w:rPr>
          <w:rFonts w:ascii="Times New Roman" w:eastAsia="Times New Roman" w:hAnsi="Times New Roman" w:cs="Times New Roman"/>
        </w:rPr>
      </w:pPr>
      <w:r>
        <w:t>Find out about eligibility:</w:t>
      </w:r>
    </w:p>
    <w:p w14:paraId="000003AD" w14:textId="77777777" w:rsidR="00F627FC" w:rsidRDefault="00000000">
      <w:pPr>
        <w:rPr>
          <w:rFonts w:ascii="Times New Roman" w:eastAsia="Times New Roman" w:hAnsi="Times New Roman" w:cs="Times New Roman"/>
        </w:rPr>
      </w:pPr>
      <w:hyperlink r:id="rId116">
        <w:r>
          <w:rPr>
            <w:color w:val="1155CC"/>
            <w:u w:val="single"/>
          </w:rPr>
          <w:t>Eligibility for the Hearing Services Program</w:t>
        </w:r>
      </w:hyperlink>
    </w:p>
    <w:p w14:paraId="000003AE" w14:textId="77777777" w:rsidR="00F627FC" w:rsidRDefault="00000000">
      <w:pPr>
        <w:spacing w:after="240" w:line="240" w:lineRule="auto"/>
        <w:rPr>
          <w:rFonts w:ascii="Times New Roman" w:eastAsia="Times New Roman" w:hAnsi="Times New Roman" w:cs="Times New Roman"/>
        </w:rPr>
      </w:pPr>
      <w:r>
        <w:rPr>
          <w:rFonts w:ascii="Times New Roman" w:eastAsia="Times New Roman" w:hAnsi="Times New Roman" w:cs="Times New Roman"/>
        </w:rPr>
        <w:br/>
      </w:r>
    </w:p>
    <w:p w14:paraId="000003AF" w14:textId="77777777" w:rsidR="00F627FC" w:rsidRDefault="00000000">
      <w:pPr>
        <w:pStyle w:val="Heading2"/>
        <w:rPr>
          <w:rFonts w:ascii="Times New Roman" w:eastAsia="Times New Roman" w:hAnsi="Times New Roman" w:cs="Times New Roman"/>
          <w:sz w:val="36"/>
          <w:szCs w:val="36"/>
        </w:rPr>
      </w:pPr>
      <w:bookmarkStart w:id="125" w:name="_Toc238895028"/>
      <w:r>
        <w:t>B. For Vision</w:t>
      </w:r>
      <w:bookmarkEnd w:id="125"/>
    </w:p>
    <w:p w14:paraId="000003B0" w14:textId="77777777" w:rsidR="00F627FC" w:rsidRDefault="00000000">
      <w:pPr>
        <w:pStyle w:val="Heading3"/>
        <w:rPr>
          <w:rFonts w:ascii="Times New Roman" w:eastAsia="Times New Roman" w:hAnsi="Times New Roman" w:cs="Times New Roman"/>
          <w:sz w:val="27"/>
          <w:szCs w:val="27"/>
        </w:rPr>
      </w:pPr>
      <w:bookmarkStart w:id="126" w:name="_Toc238895029"/>
      <w:r>
        <w:t>Magnifiers</w:t>
      </w:r>
      <w:bookmarkEnd w:id="126"/>
    </w:p>
    <w:p w14:paraId="000003B1" w14:textId="77777777" w:rsidR="00F627FC" w:rsidRDefault="00000000">
      <w:pPr>
        <w:rPr>
          <w:rFonts w:ascii="Times New Roman" w:eastAsia="Times New Roman" w:hAnsi="Times New Roman" w:cs="Times New Roman"/>
        </w:rPr>
      </w:pPr>
      <w:r>
        <w:t>Magnifiers enlarge print, pictures or objects to make them easier to see. They may be handheld, stand-mounted or electronic. Electronic magnifiers can also provide features such as adjustable contrast, brightness and colours. The best type and level of magnification depend on the person's vision and the task they want to complete. </w:t>
      </w:r>
    </w:p>
    <w:p w14:paraId="000003B2" w14:textId="77777777" w:rsidR="00F627FC" w:rsidRDefault="00000000">
      <w:pPr>
        <w:rPr>
          <w:rFonts w:ascii="Times New Roman" w:eastAsia="Times New Roman" w:hAnsi="Times New Roman" w:cs="Times New Roman"/>
        </w:rPr>
      </w:pPr>
      <w:r>
        <w:t>If you are unsure which magnifier may suit your needs, you can contact</w:t>
      </w:r>
      <w:hyperlink r:id="rId117">
        <w:r>
          <w:t xml:space="preserve"> </w:t>
        </w:r>
      </w:hyperlink>
      <w:r>
        <w:t>Vision Australia for information and support with choosing and using magnification technology.</w:t>
      </w:r>
    </w:p>
    <w:p w14:paraId="000003B3" w14:textId="77777777" w:rsidR="00F627FC" w:rsidRDefault="00000000">
      <w:pPr>
        <w:rPr>
          <w:rFonts w:ascii="Times New Roman" w:eastAsia="Times New Roman" w:hAnsi="Times New Roman" w:cs="Times New Roman"/>
        </w:rPr>
      </w:pPr>
      <w:r>
        <w:t xml:space="preserve">Link: </w:t>
      </w:r>
      <w:hyperlink r:id="rId118">
        <w:r>
          <w:rPr>
            <w:color w:val="1155CC"/>
            <w:u w:val="single"/>
          </w:rPr>
          <w:t>https://secure.visionaustralia.org/technology-products/resources/using-technology/magnifiers</w:t>
        </w:r>
      </w:hyperlink>
      <w:r>
        <w:t> </w:t>
      </w:r>
    </w:p>
    <w:p w14:paraId="000003B4" w14:textId="77777777" w:rsidR="00F627FC" w:rsidRDefault="00000000">
      <w:pPr>
        <w:pStyle w:val="Heading3"/>
        <w:rPr>
          <w:rFonts w:ascii="Times New Roman" w:eastAsia="Times New Roman" w:hAnsi="Times New Roman" w:cs="Times New Roman"/>
          <w:sz w:val="27"/>
          <w:szCs w:val="27"/>
        </w:rPr>
      </w:pPr>
      <w:bookmarkStart w:id="127" w:name="_Toc238895030"/>
      <w:r>
        <w:t>Computer Screen Readers</w:t>
      </w:r>
      <w:bookmarkEnd w:id="127"/>
    </w:p>
    <w:p w14:paraId="000003B5" w14:textId="77777777" w:rsidR="00F627FC" w:rsidRDefault="00000000">
      <w:pPr>
        <w:rPr>
          <w:rFonts w:ascii="Times New Roman" w:eastAsia="Times New Roman" w:hAnsi="Times New Roman" w:cs="Times New Roman"/>
        </w:rPr>
      </w:pPr>
      <w:r>
        <w:t>Screen readers help people who have vision impairment access computers. They read text and other information displayed on the screen aloud using synthesised speech. Some screen readers can also provide information through a refreshable braille display.</w:t>
      </w:r>
    </w:p>
    <w:p w14:paraId="000003B6" w14:textId="77777777" w:rsidR="00F627FC" w:rsidRDefault="00000000">
      <w:pPr>
        <w:rPr>
          <w:rFonts w:ascii="Times New Roman" w:eastAsia="Times New Roman" w:hAnsi="Times New Roman" w:cs="Times New Roman"/>
        </w:rPr>
      </w:pPr>
      <w:r>
        <w:t>If you would like help choosing or learning to use a screen reader, Vision Australia provides assistive technology information and support.</w:t>
      </w:r>
    </w:p>
    <w:p w14:paraId="000003B7" w14:textId="77777777" w:rsidR="00F627FC" w:rsidRDefault="00000000">
      <w:pPr>
        <w:rPr>
          <w:rFonts w:ascii="Times New Roman" w:eastAsia="Times New Roman" w:hAnsi="Times New Roman" w:cs="Times New Roman"/>
        </w:rPr>
      </w:pPr>
      <w:r>
        <w:t xml:space="preserve">Link: </w:t>
      </w:r>
      <w:hyperlink r:id="rId119">
        <w:r>
          <w:rPr>
            <w:color w:val="1155CC"/>
            <w:u w:val="single"/>
          </w:rPr>
          <w:t>https://secure.visionaustralia.org/technology-products/resources/using-technology/computer-screen-readers</w:t>
        </w:r>
      </w:hyperlink>
      <w:r>
        <w:t> </w:t>
      </w:r>
    </w:p>
    <w:p w14:paraId="000003B8" w14:textId="77777777" w:rsidR="00F627FC" w:rsidRDefault="00000000">
      <w:pPr>
        <w:pStyle w:val="Heading3"/>
        <w:rPr>
          <w:rFonts w:ascii="Times New Roman" w:eastAsia="Times New Roman" w:hAnsi="Times New Roman" w:cs="Times New Roman"/>
          <w:sz w:val="27"/>
          <w:szCs w:val="27"/>
        </w:rPr>
      </w:pPr>
      <w:bookmarkStart w:id="128" w:name="_Toc238895031"/>
      <w:r>
        <w:lastRenderedPageBreak/>
        <w:t>Refreshable Braille Displays</w:t>
      </w:r>
      <w:bookmarkEnd w:id="128"/>
    </w:p>
    <w:p w14:paraId="000003B9" w14:textId="77777777" w:rsidR="00F627FC" w:rsidRDefault="00000000">
      <w:pPr>
        <w:rPr>
          <w:rFonts w:ascii="Times New Roman" w:eastAsia="Times New Roman" w:hAnsi="Times New Roman" w:cs="Times New Roman"/>
        </w:rPr>
      </w:pPr>
      <w:r>
        <w:t>A refreshable braille display is a tactile electronic device that connects to a computer, tablet or smartphone. Small pins move up and down to form braille characters, allowing information from the screen to be read by touch. This may be particularly useful for people who use braille and cannot easily access information visually or through audio.</w:t>
      </w:r>
    </w:p>
    <w:p w14:paraId="000003BA" w14:textId="77777777" w:rsidR="00F627FC" w:rsidRDefault="00000000">
      <w:pPr>
        <w:rPr>
          <w:rFonts w:ascii="Times New Roman" w:eastAsia="Times New Roman" w:hAnsi="Times New Roman" w:cs="Times New Roman"/>
        </w:rPr>
      </w:pPr>
      <w:r>
        <w:t>If you would like to learn more about refreshable braille displays and whether they may be suitable for you, you can find information and technology support through</w:t>
      </w:r>
      <w:hyperlink r:id="rId120">
        <w:r>
          <w:t xml:space="preserve"> </w:t>
        </w:r>
      </w:hyperlink>
      <w:r>
        <w:t>Vision Australia.</w:t>
      </w:r>
    </w:p>
    <w:p w14:paraId="000003BB" w14:textId="77777777" w:rsidR="00F627FC" w:rsidRDefault="00000000">
      <w:pPr>
        <w:rPr>
          <w:rFonts w:ascii="Times New Roman" w:eastAsia="Times New Roman" w:hAnsi="Times New Roman" w:cs="Times New Roman"/>
        </w:rPr>
      </w:pPr>
      <w:r>
        <w:t xml:space="preserve">Link: </w:t>
      </w:r>
      <w:hyperlink r:id="rId121">
        <w:r>
          <w:rPr>
            <w:color w:val="1155CC"/>
            <w:u w:val="single"/>
          </w:rPr>
          <w:t>https://www.visionaustralia.org/technology-products/resources/using-technology/braille</w:t>
        </w:r>
      </w:hyperlink>
      <w:r>
        <w:t> </w:t>
      </w:r>
    </w:p>
    <w:p w14:paraId="000003BC" w14:textId="77777777" w:rsidR="00F627FC" w:rsidRDefault="00F627FC">
      <w:pPr>
        <w:spacing w:line="240" w:lineRule="auto"/>
        <w:rPr>
          <w:rFonts w:ascii="Times New Roman" w:eastAsia="Times New Roman" w:hAnsi="Times New Roman" w:cs="Times New Roman"/>
        </w:rPr>
      </w:pPr>
    </w:p>
    <w:p w14:paraId="000003BD" w14:textId="77777777" w:rsidR="00F627FC" w:rsidRDefault="00000000">
      <w:pPr>
        <w:pStyle w:val="Heading2"/>
        <w:rPr>
          <w:rFonts w:ascii="Times New Roman" w:eastAsia="Times New Roman" w:hAnsi="Times New Roman" w:cs="Times New Roman"/>
          <w:sz w:val="36"/>
          <w:szCs w:val="36"/>
        </w:rPr>
      </w:pPr>
      <w:bookmarkStart w:id="129" w:name="_Toc238895032"/>
      <w:r>
        <w:t>C. For Mobility</w:t>
      </w:r>
      <w:bookmarkEnd w:id="129"/>
    </w:p>
    <w:p w14:paraId="000003BE" w14:textId="77777777" w:rsidR="00F627FC" w:rsidRDefault="00000000">
      <w:pPr>
        <w:pStyle w:val="Heading3"/>
        <w:rPr>
          <w:rFonts w:ascii="Times New Roman" w:eastAsia="Times New Roman" w:hAnsi="Times New Roman" w:cs="Times New Roman"/>
          <w:sz w:val="27"/>
          <w:szCs w:val="27"/>
        </w:rPr>
      </w:pPr>
      <w:bookmarkStart w:id="130" w:name="_Toc238895033"/>
      <w:r>
        <w:t>Sunu Band</w:t>
      </w:r>
      <w:bookmarkEnd w:id="130"/>
    </w:p>
    <w:p w14:paraId="000003BF" w14:textId="77777777" w:rsidR="00F627FC" w:rsidRDefault="00000000">
      <w:pPr>
        <w:rPr>
          <w:rFonts w:ascii="Times New Roman" w:eastAsia="Times New Roman" w:hAnsi="Times New Roman" w:cs="Times New Roman"/>
        </w:rPr>
      </w:pPr>
      <w:r>
        <w:t>The Sunu Band is a wearable electronic mobility aid designed for people who have sensory impairment. It uses ultrasonic sensing to detect nearby obstacles and provides information through vibrations on the wrist. It is intended to supplement, rather than replace, established mobility strategies such as a white cane or dog guide.</w:t>
      </w:r>
    </w:p>
    <w:p w14:paraId="000003C0" w14:textId="77777777" w:rsidR="00F627FC" w:rsidRDefault="00000000">
      <w:pPr>
        <w:rPr>
          <w:rFonts w:ascii="Times New Roman" w:eastAsia="Times New Roman" w:hAnsi="Times New Roman" w:cs="Times New Roman"/>
        </w:rPr>
      </w:pPr>
      <w:r>
        <w:t>If you are interested in Sunu Band, you can check Low Vision Specialists for more information.</w:t>
      </w:r>
    </w:p>
    <w:p w14:paraId="000003C1" w14:textId="77777777" w:rsidR="00F627FC" w:rsidRDefault="00000000">
      <w:pPr>
        <w:rPr>
          <w:rFonts w:ascii="Times New Roman" w:eastAsia="Times New Roman" w:hAnsi="Times New Roman" w:cs="Times New Roman"/>
        </w:rPr>
      </w:pPr>
      <w:r>
        <w:t xml:space="preserve">Link: </w:t>
      </w:r>
      <w:hyperlink r:id="rId122">
        <w:r>
          <w:rPr>
            <w:color w:val="1155CC"/>
            <w:u w:val="single"/>
          </w:rPr>
          <w:t>https://lowvisionmd.org/sunu-band-2/</w:t>
        </w:r>
      </w:hyperlink>
      <w:r>
        <w:t> </w:t>
      </w:r>
    </w:p>
    <w:p w14:paraId="000003C2" w14:textId="77777777" w:rsidR="00F627FC" w:rsidRDefault="00000000">
      <w:pPr>
        <w:pStyle w:val="Heading3"/>
        <w:rPr>
          <w:rFonts w:ascii="Times New Roman" w:eastAsia="Times New Roman" w:hAnsi="Times New Roman" w:cs="Times New Roman"/>
          <w:sz w:val="27"/>
          <w:szCs w:val="27"/>
        </w:rPr>
      </w:pPr>
      <w:bookmarkStart w:id="131" w:name="_Toc238895034"/>
      <w:r>
        <w:t>White Canes</w:t>
      </w:r>
      <w:bookmarkEnd w:id="131"/>
    </w:p>
    <w:p w14:paraId="000003C3" w14:textId="77777777" w:rsidR="00F627FC" w:rsidRDefault="00000000">
      <w:pPr>
        <w:rPr>
          <w:rFonts w:ascii="Times New Roman" w:eastAsia="Times New Roman" w:hAnsi="Times New Roman" w:cs="Times New Roman"/>
        </w:rPr>
      </w:pPr>
      <w:r>
        <w:t xml:space="preserve">White canes can support safe and independent mobility for people who are blind or have low vision. Different types of canes serve different purposes. For example, a </w:t>
      </w:r>
      <w:r>
        <w:rPr>
          <w:b/>
          <w:bCs/>
        </w:rPr>
        <w:t xml:space="preserve">long mobility cane </w:t>
      </w:r>
      <w:r>
        <w:t xml:space="preserve">can detect obstacles, steps and changes in the ground, an </w:t>
      </w:r>
      <w:r>
        <w:rPr>
          <w:b/>
          <w:bCs/>
        </w:rPr>
        <w:t xml:space="preserve">identification cane </w:t>
      </w:r>
      <w:r>
        <w:t xml:space="preserve">primarily lets other people know that the person has vision loss, while a </w:t>
      </w:r>
      <w:r>
        <w:rPr>
          <w:b/>
          <w:bCs/>
        </w:rPr>
        <w:t xml:space="preserve">support cane </w:t>
      </w:r>
      <w:r>
        <w:t>is used to aid balance and as a means of physical support for a person who has vision impairment.</w:t>
      </w:r>
    </w:p>
    <w:p w14:paraId="000003C4" w14:textId="77777777" w:rsidR="00F627FC" w:rsidRDefault="00000000">
      <w:pPr>
        <w:rPr>
          <w:rFonts w:ascii="Times New Roman" w:eastAsia="Times New Roman" w:hAnsi="Times New Roman" w:cs="Times New Roman"/>
        </w:rPr>
      </w:pPr>
      <w:r>
        <w:t>If you are unsure which cane is appropriate or would like to learn how to use one safely, Vision Australia provides White cane beginners guide where you can find more information.</w:t>
      </w:r>
    </w:p>
    <w:p w14:paraId="000003C5" w14:textId="77777777" w:rsidR="00F627FC" w:rsidRDefault="00000000">
      <w:pPr>
        <w:rPr>
          <w:rFonts w:ascii="Times New Roman" w:eastAsia="Times New Roman" w:hAnsi="Times New Roman" w:cs="Times New Roman"/>
        </w:rPr>
      </w:pPr>
      <w:r>
        <w:t xml:space="preserve">Link: </w:t>
      </w:r>
      <w:hyperlink r:id="rId123">
        <w:r>
          <w:rPr>
            <w:color w:val="1155CC"/>
            <w:u w:val="single"/>
          </w:rPr>
          <w:t>https://secure.visionaustralia.org/news/white-cane-beginners-guide</w:t>
        </w:r>
      </w:hyperlink>
      <w:r>
        <w:t> </w:t>
      </w:r>
    </w:p>
    <w:p w14:paraId="000003C6" w14:textId="77777777" w:rsidR="00F627FC" w:rsidRDefault="00000000">
      <w:pPr>
        <w:pStyle w:val="Heading3"/>
        <w:rPr>
          <w:rFonts w:ascii="Times New Roman" w:eastAsia="Times New Roman" w:hAnsi="Times New Roman" w:cs="Times New Roman"/>
          <w:sz w:val="27"/>
          <w:szCs w:val="27"/>
        </w:rPr>
      </w:pPr>
      <w:bookmarkStart w:id="132" w:name="_Toc238895035"/>
      <w:r>
        <w:t>Dog Guides</w:t>
      </w:r>
      <w:bookmarkEnd w:id="132"/>
    </w:p>
    <w:p w14:paraId="000003C7" w14:textId="77777777" w:rsidR="00F627FC" w:rsidRDefault="00000000">
      <w:pPr>
        <w:rPr>
          <w:rFonts w:ascii="Times New Roman" w:eastAsia="Times New Roman" w:hAnsi="Times New Roman" w:cs="Times New Roman"/>
        </w:rPr>
      </w:pPr>
      <w:r>
        <w:t xml:space="preserve">Dog guides are specially trained to help people who are blind or have significant vision impairment travel safely and independently. They may help the person avoid obstacles, stop at kerbs and stairs, move through crowds and locate destinations. A </w:t>
      </w:r>
      <w:r>
        <w:lastRenderedPageBreak/>
        <w:t>person's needs, mobility skills and circumstances should be assessed to determine whether a dog guide is suitable.</w:t>
      </w:r>
    </w:p>
    <w:p w14:paraId="000003C8" w14:textId="77777777" w:rsidR="00F627FC" w:rsidRDefault="00000000">
      <w:pPr>
        <w:rPr>
          <w:rFonts w:ascii="Times New Roman" w:eastAsia="Times New Roman" w:hAnsi="Times New Roman" w:cs="Times New Roman"/>
        </w:rPr>
      </w:pPr>
      <w:r>
        <w:t>If you are considering a guide dog, an assessment can help determine whether it is suitable for your needs and lifestyle. The</w:t>
      </w:r>
      <w:hyperlink r:id="rId124">
        <w:r>
          <w:t xml:space="preserve"> </w:t>
        </w:r>
      </w:hyperlink>
      <w:r>
        <w:t>NDIS provides information about animal supports and recognised providers.</w:t>
      </w:r>
    </w:p>
    <w:p w14:paraId="000003C9" w14:textId="77777777" w:rsidR="00F627FC" w:rsidRDefault="00000000">
      <w:pPr>
        <w:rPr>
          <w:rFonts w:ascii="Times New Roman" w:eastAsia="Times New Roman" w:hAnsi="Times New Roman" w:cs="Times New Roman"/>
        </w:rPr>
      </w:pPr>
      <w:r>
        <w:t xml:space="preserve">Link: </w:t>
      </w:r>
      <w:hyperlink r:id="rId125">
        <w:r>
          <w:rPr>
            <w:color w:val="1155CC"/>
            <w:u w:val="single"/>
          </w:rPr>
          <w:t>https://www.ndis.gov.au/participants/assistive-technology/animal-supports</w:t>
        </w:r>
      </w:hyperlink>
      <w:r>
        <w:t> </w:t>
      </w:r>
    </w:p>
    <w:p w14:paraId="000003CA" w14:textId="77777777" w:rsidR="00F627FC" w:rsidRDefault="00000000">
      <w:pPr>
        <w:pStyle w:val="Heading3"/>
        <w:rPr>
          <w:rFonts w:ascii="Times New Roman" w:eastAsia="Times New Roman" w:hAnsi="Times New Roman" w:cs="Times New Roman"/>
          <w:sz w:val="27"/>
          <w:szCs w:val="27"/>
        </w:rPr>
      </w:pPr>
      <w:bookmarkStart w:id="133" w:name="_Toc238895036"/>
      <w:r>
        <w:t>Navigation and wayfinding technology</w:t>
      </w:r>
      <w:bookmarkEnd w:id="133"/>
    </w:p>
    <w:p w14:paraId="000003CB" w14:textId="77777777" w:rsidR="00F627FC" w:rsidRDefault="00000000">
      <w:pPr>
        <w:rPr>
          <w:rFonts w:ascii="Times New Roman" w:eastAsia="Times New Roman" w:hAnsi="Times New Roman" w:cs="Times New Roman"/>
        </w:rPr>
      </w:pPr>
      <w:r>
        <w:t>GPS, mapping applications and other navigation technologies can help people who are blind or have low vision plan routes, identify locations and travel more independently. Some technologies can provide spoken or tactile information about surroundings. These tools should complement, rather than replace, appropriate orientation and mobility skills.</w:t>
      </w:r>
    </w:p>
    <w:p w14:paraId="000003CC" w14:textId="77777777" w:rsidR="00F627FC" w:rsidRDefault="00000000">
      <w:pPr>
        <w:rPr>
          <w:rFonts w:ascii="Times New Roman" w:eastAsia="Times New Roman" w:hAnsi="Times New Roman" w:cs="Times New Roman"/>
        </w:rPr>
      </w:pPr>
      <w:r>
        <w:t>If you would like help finding accessible navigation technology or learning how to use it,</w:t>
      </w:r>
      <w:hyperlink r:id="rId126">
        <w:r>
          <w:t xml:space="preserve"> </w:t>
        </w:r>
      </w:hyperlink>
      <w:r>
        <w:t>or learn more about strategies to increase your independence and safety accessing the community, Vision Australia can provide information and support.</w:t>
      </w:r>
    </w:p>
    <w:p w14:paraId="000003CD" w14:textId="77777777" w:rsidR="00F627FC" w:rsidRDefault="00000000">
      <w:pPr>
        <w:rPr>
          <w:rFonts w:ascii="Times New Roman" w:eastAsia="Times New Roman" w:hAnsi="Times New Roman" w:cs="Times New Roman"/>
        </w:rPr>
      </w:pPr>
      <w:r>
        <w:t xml:space="preserve">Link: </w:t>
      </w:r>
      <w:hyperlink r:id="rId127">
        <w:r>
          <w:rPr>
            <w:color w:val="1155CC"/>
            <w:u w:val="single"/>
          </w:rPr>
          <w:t>https://www.visionaustralia.org/services/staying-connected/events/getting-around-made-easy</w:t>
        </w:r>
      </w:hyperlink>
      <w:r>
        <w:t> </w:t>
      </w:r>
    </w:p>
    <w:p w14:paraId="000003CE" w14:textId="77777777" w:rsidR="00F627FC" w:rsidRDefault="00F627FC">
      <w:pPr>
        <w:spacing w:after="240" w:line="240" w:lineRule="auto"/>
        <w:rPr>
          <w:rFonts w:ascii="Times New Roman" w:eastAsia="Times New Roman" w:hAnsi="Times New Roman" w:cs="Times New Roman"/>
        </w:rPr>
      </w:pPr>
    </w:p>
    <w:p w14:paraId="000003CF" w14:textId="77777777" w:rsidR="00F627FC" w:rsidRDefault="00000000">
      <w:pPr>
        <w:pStyle w:val="Heading2"/>
        <w:rPr>
          <w:rFonts w:ascii="Times New Roman" w:eastAsia="Times New Roman" w:hAnsi="Times New Roman" w:cs="Times New Roman"/>
          <w:sz w:val="36"/>
          <w:szCs w:val="36"/>
        </w:rPr>
      </w:pPr>
      <w:bookmarkStart w:id="134" w:name="_Toc238895037"/>
      <w:r>
        <w:t>D. Smart phone &amp; Computer Application</w:t>
      </w:r>
      <w:bookmarkEnd w:id="134"/>
    </w:p>
    <w:p w14:paraId="000003D0" w14:textId="77777777" w:rsidR="00F627FC" w:rsidRDefault="00000000">
      <w:pPr>
        <w:pStyle w:val="Heading3"/>
        <w:rPr>
          <w:rFonts w:ascii="Times New Roman" w:eastAsia="Times New Roman" w:hAnsi="Times New Roman" w:cs="Times New Roman"/>
          <w:sz w:val="24"/>
          <w:szCs w:val="24"/>
        </w:rPr>
      </w:pPr>
      <w:bookmarkStart w:id="135" w:name="_Toc238895038"/>
      <w:r>
        <w:t>Built-in Smart Phone Application</w:t>
      </w:r>
      <w:bookmarkEnd w:id="135"/>
    </w:p>
    <w:p w14:paraId="000003D1" w14:textId="77777777" w:rsidR="00F627FC" w:rsidRDefault="00000000">
      <w:pPr>
        <w:pStyle w:val="Heading4"/>
        <w:rPr>
          <w:rFonts w:ascii="Times New Roman" w:eastAsia="Times New Roman" w:hAnsi="Times New Roman" w:cs="Times New Roman"/>
          <w:b/>
          <w:bCs/>
        </w:rPr>
      </w:pPr>
      <w:r>
        <w:rPr>
          <w:b/>
          <w:bCs/>
        </w:rPr>
        <w:t>iPhone (iOS)</w:t>
      </w:r>
    </w:p>
    <w:p w14:paraId="000003D2" w14:textId="77777777" w:rsidR="00F627FC" w:rsidRDefault="00000000">
      <w:pPr>
        <w:spacing w:line="240" w:lineRule="auto"/>
      </w:pPr>
      <w:r>
        <w:rPr>
          <w:color w:val="000000"/>
        </w:rPr>
        <w:t>Information provided on August 2026. Accessibility features and settings may change with iOS updates. For the latest information, detailed instructions and tutorials, please visit</w:t>
      </w:r>
      <w:hyperlink r:id="rId128">
        <w:r>
          <w:rPr>
            <w:color w:val="000000"/>
          </w:rPr>
          <w:t xml:space="preserve"> </w:t>
        </w:r>
      </w:hyperlink>
      <w:r>
        <w:rPr>
          <w:color w:val="000000"/>
        </w:rPr>
        <w:t xml:space="preserve">Apple Accessibility Support website: </w:t>
      </w:r>
      <w:hyperlink r:id="rId129">
        <w:r>
          <w:rPr>
            <w:color w:val="1155CC"/>
            <w:u w:val="single"/>
          </w:rPr>
          <w:t>https://support.apple.com/en-au/accessibility</w:t>
        </w:r>
      </w:hyperlink>
      <w:r>
        <w:rPr>
          <w:color w:val="000000"/>
        </w:rPr>
        <w:t> </w:t>
      </w:r>
    </w:p>
    <w:p w14:paraId="000003D3" w14:textId="77777777" w:rsidR="00F627FC" w:rsidRDefault="00F627FC">
      <w:pPr>
        <w:spacing w:line="240" w:lineRule="auto"/>
      </w:pPr>
    </w:p>
    <w:p w14:paraId="000003D4" w14:textId="77777777" w:rsidR="00F627FC" w:rsidRDefault="00000000">
      <w:pPr>
        <w:spacing w:line="240" w:lineRule="auto"/>
        <w:rPr>
          <w:color w:val="000000"/>
          <w:u w:val="single"/>
        </w:rPr>
      </w:pPr>
      <w:r>
        <w:rPr>
          <w:color w:val="000000"/>
          <w:u w:val="single"/>
        </w:rPr>
        <w:t>For Hearing</w:t>
      </w:r>
    </w:p>
    <w:p w14:paraId="000003D5" w14:textId="77777777" w:rsidR="00F627FC" w:rsidRDefault="00000000">
      <w:pPr>
        <w:numPr>
          <w:ilvl w:val="0"/>
          <w:numId w:val="46"/>
        </w:numPr>
        <w:pBdr>
          <w:top w:val="nil"/>
          <w:left w:val="nil"/>
          <w:bottom w:val="nil"/>
          <w:right w:val="nil"/>
          <w:between w:val="nil"/>
        </w:pBdr>
        <w:spacing w:line="240" w:lineRule="auto"/>
        <w:rPr>
          <w:color w:val="000000"/>
        </w:rPr>
      </w:pPr>
      <w:r>
        <w:rPr>
          <w:color w:val="000000"/>
        </w:rPr>
        <w:t>Live Captions</w:t>
      </w:r>
    </w:p>
    <w:p w14:paraId="000003D6" w14:textId="77777777" w:rsidR="00F627FC" w:rsidRDefault="00000000">
      <w:pPr>
        <w:numPr>
          <w:ilvl w:val="0"/>
          <w:numId w:val="41"/>
        </w:numPr>
        <w:spacing w:line="240" w:lineRule="auto"/>
        <w:ind w:left="1440"/>
        <w:rPr>
          <w:color w:val="000000"/>
        </w:rPr>
      </w:pPr>
      <w:r>
        <w:rPr>
          <w:color w:val="000000"/>
        </w:rPr>
        <w:t>provides captions for speech in supported situations </w:t>
      </w:r>
    </w:p>
    <w:p w14:paraId="000003D7" w14:textId="77777777" w:rsidR="00F627FC" w:rsidRDefault="00000000">
      <w:pPr>
        <w:numPr>
          <w:ilvl w:val="0"/>
          <w:numId w:val="41"/>
        </w:numPr>
        <w:spacing w:line="240" w:lineRule="auto"/>
        <w:ind w:left="1440"/>
        <w:rPr>
          <w:color w:val="000000"/>
        </w:rPr>
      </w:pPr>
      <w:r>
        <w:t>s</w:t>
      </w:r>
      <w:r>
        <w:rPr>
          <w:color w:val="000000"/>
        </w:rPr>
        <w:t>et up: </w:t>
      </w:r>
    </w:p>
    <w:p w14:paraId="000003D8" w14:textId="77777777" w:rsidR="00F627FC" w:rsidRDefault="00000000">
      <w:pPr>
        <w:numPr>
          <w:ilvl w:val="1"/>
          <w:numId w:val="42"/>
        </w:numPr>
        <w:spacing w:line="240" w:lineRule="auto"/>
        <w:ind w:left="2160"/>
        <w:rPr>
          <w:color w:val="000000"/>
        </w:rPr>
      </w:pPr>
      <w:r>
        <w:t>Open “Settings” and select “Accessibility”</w:t>
      </w:r>
    </w:p>
    <w:p w14:paraId="000003D9" w14:textId="77777777" w:rsidR="00F627FC" w:rsidRDefault="00000000">
      <w:pPr>
        <w:numPr>
          <w:ilvl w:val="1"/>
          <w:numId w:val="42"/>
        </w:numPr>
        <w:spacing w:line="240" w:lineRule="auto"/>
        <w:ind w:left="2160"/>
        <w:rPr>
          <w:color w:val="000000"/>
        </w:rPr>
      </w:pPr>
      <w:r>
        <w:rPr>
          <w:color w:val="000000"/>
        </w:rPr>
        <w:t xml:space="preserve">Select and </w:t>
      </w:r>
      <w:r>
        <w:t>t</w:t>
      </w:r>
      <w:r>
        <w:rPr>
          <w:color w:val="000000"/>
        </w:rPr>
        <w:t xml:space="preserve">urn on </w:t>
      </w:r>
      <w:r>
        <w:t>“</w:t>
      </w:r>
      <w:r>
        <w:rPr>
          <w:color w:val="000000"/>
        </w:rPr>
        <w:t>Live Captions</w:t>
      </w:r>
      <w:r>
        <w:t>”</w:t>
      </w:r>
    </w:p>
    <w:p w14:paraId="000003DA" w14:textId="77777777" w:rsidR="00F627FC" w:rsidRDefault="00000000">
      <w:pPr>
        <w:numPr>
          <w:ilvl w:val="0"/>
          <w:numId w:val="46"/>
        </w:numPr>
        <w:pBdr>
          <w:top w:val="nil"/>
          <w:left w:val="nil"/>
          <w:bottom w:val="nil"/>
          <w:right w:val="nil"/>
          <w:between w:val="nil"/>
        </w:pBdr>
        <w:spacing w:line="240" w:lineRule="auto"/>
        <w:rPr>
          <w:color w:val="000000"/>
        </w:rPr>
      </w:pPr>
      <w:r>
        <w:rPr>
          <w:color w:val="000000"/>
        </w:rPr>
        <w:t>Visual/vibration alerts</w:t>
      </w:r>
    </w:p>
    <w:p w14:paraId="000003DB" w14:textId="77777777" w:rsidR="00F627FC" w:rsidRDefault="00000000">
      <w:pPr>
        <w:numPr>
          <w:ilvl w:val="0"/>
          <w:numId w:val="43"/>
        </w:numPr>
        <w:spacing w:line="240" w:lineRule="auto"/>
        <w:ind w:left="1440"/>
        <w:rPr>
          <w:color w:val="000000"/>
        </w:rPr>
      </w:pPr>
      <w:r>
        <w:rPr>
          <w:color w:val="000000"/>
        </w:rPr>
        <w:t>LED Flash for Alerts, vibration and custom notification settings </w:t>
      </w:r>
    </w:p>
    <w:p w14:paraId="000003DC" w14:textId="77777777" w:rsidR="00F627FC" w:rsidRDefault="00000000">
      <w:pPr>
        <w:numPr>
          <w:ilvl w:val="0"/>
          <w:numId w:val="42"/>
        </w:numPr>
        <w:spacing w:line="240" w:lineRule="auto"/>
        <w:ind w:left="1440"/>
        <w:rPr>
          <w:color w:val="000000"/>
        </w:rPr>
      </w:pPr>
      <w:r>
        <w:t>s</w:t>
      </w:r>
      <w:r>
        <w:rPr>
          <w:color w:val="000000"/>
        </w:rPr>
        <w:t>et up: </w:t>
      </w:r>
    </w:p>
    <w:p w14:paraId="000003DD" w14:textId="77777777" w:rsidR="00F627FC" w:rsidRDefault="00000000">
      <w:pPr>
        <w:numPr>
          <w:ilvl w:val="2"/>
          <w:numId w:val="47"/>
        </w:numPr>
        <w:spacing w:line="240" w:lineRule="auto"/>
      </w:pPr>
      <w:r>
        <w:t>Open “Settings” and select “Accessibility”</w:t>
      </w:r>
    </w:p>
    <w:p w14:paraId="000003DE" w14:textId="77777777" w:rsidR="00F627FC" w:rsidRDefault="00000000">
      <w:pPr>
        <w:numPr>
          <w:ilvl w:val="2"/>
          <w:numId w:val="47"/>
        </w:numPr>
        <w:spacing w:line="240" w:lineRule="auto"/>
        <w:rPr>
          <w:color w:val="000000"/>
        </w:rPr>
      </w:pPr>
      <w:r>
        <w:rPr>
          <w:color w:val="000000"/>
        </w:rPr>
        <w:t xml:space="preserve">Select </w:t>
      </w:r>
      <w:r>
        <w:t>“</w:t>
      </w:r>
      <w:r>
        <w:rPr>
          <w:color w:val="000000"/>
        </w:rPr>
        <w:t>Audio &amp; Visual</w:t>
      </w:r>
      <w:r>
        <w:t>”</w:t>
      </w:r>
    </w:p>
    <w:p w14:paraId="000003DF" w14:textId="77777777" w:rsidR="00F627FC" w:rsidRDefault="00000000">
      <w:pPr>
        <w:numPr>
          <w:ilvl w:val="2"/>
          <w:numId w:val="47"/>
        </w:numPr>
        <w:spacing w:line="240" w:lineRule="auto"/>
        <w:rPr>
          <w:color w:val="000000"/>
        </w:rPr>
      </w:pPr>
      <w:r>
        <w:rPr>
          <w:color w:val="000000"/>
        </w:rPr>
        <w:t xml:space="preserve">Turn on </w:t>
      </w:r>
      <w:r>
        <w:t>“</w:t>
      </w:r>
      <w:r>
        <w:rPr>
          <w:color w:val="000000"/>
        </w:rPr>
        <w:t>LED Flash for Alerts</w:t>
      </w:r>
      <w:r>
        <w:t>”</w:t>
      </w:r>
    </w:p>
    <w:p w14:paraId="000003E0" w14:textId="77777777" w:rsidR="00F627FC" w:rsidRDefault="00000000">
      <w:pPr>
        <w:numPr>
          <w:ilvl w:val="0"/>
          <w:numId w:val="46"/>
        </w:numPr>
        <w:pBdr>
          <w:top w:val="nil"/>
          <w:left w:val="nil"/>
          <w:bottom w:val="nil"/>
          <w:right w:val="nil"/>
          <w:between w:val="nil"/>
        </w:pBdr>
        <w:spacing w:line="240" w:lineRule="auto"/>
        <w:rPr>
          <w:color w:val="000000"/>
        </w:rPr>
      </w:pPr>
      <w:r>
        <w:rPr>
          <w:color w:val="000000"/>
        </w:rPr>
        <w:t>Sound Recognition</w:t>
      </w:r>
    </w:p>
    <w:p w14:paraId="000003E1" w14:textId="77777777" w:rsidR="00F627FC" w:rsidRDefault="00000000">
      <w:pPr>
        <w:numPr>
          <w:ilvl w:val="0"/>
          <w:numId w:val="44"/>
        </w:numPr>
        <w:spacing w:line="240" w:lineRule="auto"/>
        <w:ind w:left="1440"/>
        <w:rPr>
          <w:color w:val="000000"/>
        </w:rPr>
      </w:pPr>
      <w:r>
        <w:rPr>
          <w:color w:val="000000"/>
        </w:rPr>
        <w:t>alerts with written notification when it hears recognised sounds, such as alarms </w:t>
      </w:r>
    </w:p>
    <w:p w14:paraId="000003E2" w14:textId="77777777" w:rsidR="00F627FC" w:rsidRDefault="00000000">
      <w:pPr>
        <w:numPr>
          <w:ilvl w:val="0"/>
          <w:numId w:val="44"/>
        </w:numPr>
        <w:spacing w:line="240" w:lineRule="auto"/>
        <w:ind w:left="1440"/>
        <w:rPr>
          <w:color w:val="000000"/>
        </w:rPr>
      </w:pPr>
      <w:r>
        <w:lastRenderedPageBreak/>
        <w:t>s</w:t>
      </w:r>
      <w:r>
        <w:rPr>
          <w:color w:val="000000"/>
        </w:rPr>
        <w:t>et up: </w:t>
      </w:r>
    </w:p>
    <w:p w14:paraId="000003E3" w14:textId="77777777" w:rsidR="00F627FC" w:rsidRDefault="00000000">
      <w:pPr>
        <w:numPr>
          <w:ilvl w:val="2"/>
          <w:numId w:val="48"/>
        </w:numPr>
        <w:spacing w:line="240" w:lineRule="auto"/>
        <w:rPr>
          <w:color w:val="000000"/>
        </w:rPr>
      </w:pPr>
      <w:r>
        <w:t>Open “Settings” and select “Accessibility”</w:t>
      </w:r>
    </w:p>
    <w:p w14:paraId="000003E4" w14:textId="77777777" w:rsidR="00F627FC" w:rsidRDefault="00000000">
      <w:pPr>
        <w:numPr>
          <w:ilvl w:val="2"/>
          <w:numId w:val="48"/>
        </w:numPr>
        <w:spacing w:line="240" w:lineRule="auto"/>
        <w:rPr>
          <w:color w:val="000000"/>
        </w:rPr>
      </w:pPr>
      <w:r>
        <w:rPr>
          <w:color w:val="000000"/>
        </w:rPr>
        <w:t xml:space="preserve">Select </w:t>
      </w:r>
      <w:r>
        <w:t>“</w:t>
      </w:r>
      <w:r>
        <w:rPr>
          <w:color w:val="000000"/>
        </w:rPr>
        <w:t>Sound &amp; Name Recognition</w:t>
      </w:r>
      <w:r>
        <w:t>”</w:t>
      </w:r>
    </w:p>
    <w:p w14:paraId="000003E5" w14:textId="77777777" w:rsidR="00F627FC" w:rsidRDefault="00000000">
      <w:pPr>
        <w:numPr>
          <w:ilvl w:val="2"/>
          <w:numId w:val="48"/>
        </w:numPr>
        <w:spacing w:line="240" w:lineRule="auto"/>
        <w:rPr>
          <w:color w:val="000000"/>
        </w:rPr>
      </w:pPr>
      <w:r>
        <w:rPr>
          <w:color w:val="000000"/>
        </w:rPr>
        <w:t xml:space="preserve">Turn on </w:t>
      </w:r>
      <w:r>
        <w:t>“</w:t>
      </w:r>
      <w:r>
        <w:rPr>
          <w:color w:val="000000"/>
        </w:rPr>
        <w:t>Sound Recognition</w:t>
      </w:r>
      <w:r>
        <w:t>”</w:t>
      </w:r>
    </w:p>
    <w:p w14:paraId="000003E6" w14:textId="77777777" w:rsidR="00F627FC" w:rsidRDefault="00000000">
      <w:pPr>
        <w:numPr>
          <w:ilvl w:val="0"/>
          <w:numId w:val="46"/>
        </w:numPr>
        <w:pBdr>
          <w:top w:val="nil"/>
          <w:left w:val="nil"/>
          <w:bottom w:val="nil"/>
          <w:right w:val="nil"/>
          <w:between w:val="nil"/>
        </w:pBdr>
        <w:spacing w:line="240" w:lineRule="auto"/>
        <w:rPr>
          <w:color w:val="000000"/>
        </w:rPr>
      </w:pPr>
      <w:r>
        <w:rPr>
          <w:color w:val="000000"/>
        </w:rPr>
        <w:t>Hearing-device support</w:t>
      </w:r>
    </w:p>
    <w:p w14:paraId="000003E7" w14:textId="77777777" w:rsidR="00F627FC" w:rsidRDefault="00000000">
      <w:pPr>
        <w:numPr>
          <w:ilvl w:val="0"/>
          <w:numId w:val="45"/>
        </w:numPr>
        <w:spacing w:line="240" w:lineRule="auto"/>
        <w:ind w:left="1440"/>
        <w:rPr>
          <w:color w:val="000000"/>
        </w:rPr>
      </w:pPr>
      <w:r>
        <w:t>p</w:t>
      </w:r>
      <w:r>
        <w:rPr>
          <w:color w:val="000000"/>
        </w:rPr>
        <w:t>air and stream audio directly to Made for iPhone (MFi) hearing aids and sound processors</w:t>
      </w:r>
    </w:p>
    <w:p w14:paraId="000003E8" w14:textId="77777777" w:rsidR="00F627FC" w:rsidRDefault="00000000">
      <w:pPr>
        <w:numPr>
          <w:ilvl w:val="0"/>
          <w:numId w:val="45"/>
        </w:numPr>
        <w:spacing w:line="240" w:lineRule="auto"/>
        <w:ind w:left="1440"/>
        <w:rPr>
          <w:color w:val="000000"/>
        </w:rPr>
      </w:pPr>
      <w:r>
        <w:t>s</w:t>
      </w:r>
      <w:r>
        <w:rPr>
          <w:color w:val="000000"/>
        </w:rPr>
        <w:t>et up: </w:t>
      </w:r>
    </w:p>
    <w:p w14:paraId="000003E9" w14:textId="77777777" w:rsidR="00F627FC" w:rsidRDefault="00000000">
      <w:pPr>
        <w:numPr>
          <w:ilvl w:val="2"/>
          <w:numId w:val="50"/>
        </w:numPr>
        <w:spacing w:line="240" w:lineRule="auto"/>
        <w:rPr>
          <w:color w:val="000000"/>
        </w:rPr>
      </w:pPr>
      <w:r>
        <w:t>Open “Settings” and select “Accessibility”</w:t>
      </w:r>
    </w:p>
    <w:p w14:paraId="000003EA" w14:textId="77777777" w:rsidR="00F627FC" w:rsidRDefault="00000000">
      <w:pPr>
        <w:numPr>
          <w:ilvl w:val="2"/>
          <w:numId w:val="50"/>
        </w:numPr>
        <w:spacing w:line="240" w:lineRule="auto"/>
        <w:rPr>
          <w:color w:val="000000"/>
        </w:rPr>
      </w:pPr>
      <w:r>
        <w:rPr>
          <w:color w:val="000000"/>
        </w:rPr>
        <w:t xml:space="preserve">Select </w:t>
      </w:r>
      <w:r>
        <w:t>“</w:t>
      </w:r>
      <w:r>
        <w:rPr>
          <w:color w:val="000000"/>
        </w:rPr>
        <w:t>Hearing Device</w:t>
      </w:r>
      <w:r>
        <w:t>”</w:t>
      </w:r>
    </w:p>
    <w:p w14:paraId="000003EB" w14:textId="77777777" w:rsidR="00F627FC" w:rsidRDefault="00000000">
      <w:pPr>
        <w:numPr>
          <w:ilvl w:val="2"/>
          <w:numId w:val="50"/>
        </w:numPr>
        <w:spacing w:line="240" w:lineRule="auto"/>
        <w:rPr>
          <w:color w:val="000000"/>
        </w:rPr>
      </w:pPr>
      <w:r>
        <w:rPr>
          <w:color w:val="000000"/>
        </w:rPr>
        <w:t>Turn on your hearing devices' Bluetooth and pair with iPhone </w:t>
      </w:r>
    </w:p>
    <w:p w14:paraId="000003EC" w14:textId="77777777" w:rsidR="00F627FC" w:rsidRDefault="00F627FC">
      <w:pPr>
        <w:spacing w:after="240" w:line="240" w:lineRule="auto"/>
      </w:pPr>
    </w:p>
    <w:p w14:paraId="000003ED" w14:textId="77777777" w:rsidR="00F627FC" w:rsidRDefault="00F627FC">
      <w:pPr>
        <w:spacing w:after="240" w:line="240" w:lineRule="auto"/>
      </w:pPr>
    </w:p>
    <w:p w14:paraId="000003EE" w14:textId="77777777" w:rsidR="00F627FC" w:rsidRDefault="00000000">
      <w:pPr>
        <w:spacing w:line="240" w:lineRule="auto"/>
        <w:rPr>
          <w:u w:val="single"/>
        </w:rPr>
      </w:pPr>
      <w:r>
        <w:rPr>
          <w:color w:val="000000"/>
          <w:u w:val="single"/>
        </w:rPr>
        <w:t>For Vision</w:t>
      </w:r>
    </w:p>
    <w:p w14:paraId="000003EF" w14:textId="77777777" w:rsidR="00F627FC" w:rsidRDefault="00000000">
      <w:pPr>
        <w:numPr>
          <w:ilvl w:val="0"/>
          <w:numId w:val="51"/>
        </w:numPr>
        <w:pBdr>
          <w:top w:val="nil"/>
          <w:left w:val="nil"/>
          <w:bottom w:val="nil"/>
          <w:right w:val="nil"/>
          <w:between w:val="nil"/>
        </w:pBdr>
        <w:spacing w:line="240" w:lineRule="auto"/>
        <w:rPr>
          <w:color w:val="000000"/>
        </w:rPr>
      </w:pPr>
      <w:r>
        <w:rPr>
          <w:color w:val="000000"/>
        </w:rPr>
        <w:t>Voice Over</w:t>
      </w:r>
    </w:p>
    <w:p w14:paraId="000003F0" w14:textId="77777777" w:rsidR="00F627FC" w:rsidRDefault="00000000">
      <w:pPr>
        <w:numPr>
          <w:ilvl w:val="1"/>
          <w:numId w:val="51"/>
        </w:numPr>
        <w:pBdr>
          <w:top w:val="nil"/>
          <w:left w:val="nil"/>
          <w:bottom w:val="nil"/>
          <w:right w:val="nil"/>
          <w:between w:val="nil"/>
        </w:pBdr>
        <w:spacing w:line="240" w:lineRule="auto"/>
        <w:rPr>
          <w:color w:val="000000"/>
        </w:rPr>
      </w:pPr>
      <w:r>
        <w:rPr>
          <w:color w:val="000000"/>
        </w:rPr>
        <w:t>reads what is on the screen and supports touch gestures </w:t>
      </w:r>
    </w:p>
    <w:p w14:paraId="000003F1" w14:textId="77777777" w:rsidR="00F627FC" w:rsidRDefault="00000000">
      <w:pPr>
        <w:numPr>
          <w:ilvl w:val="1"/>
          <w:numId w:val="51"/>
        </w:numPr>
        <w:pBdr>
          <w:top w:val="nil"/>
          <w:left w:val="nil"/>
          <w:bottom w:val="nil"/>
          <w:right w:val="nil"/>
          <w:between w:val="nil"/>
        </w:pBdr>
        <w:spacing w:line="240" w:lineRule="auto"/>
        <w:rPr>
          <w:color w:val="000000"/>
        </w:rPr>
      </w:pPr>
      <w:r>
        <w:t>s</w:t>
      </w:r>
      <w:r>
        <w:rPr>
          <w:color w:val="000000"/>
        </w:rPr>
        <w:t>et up: </w:t>
      </w:r>
    </w:p>
    <w:p w14:paraId="000003F2" w14:textId="77777777" w:rsidR="00F627FC" w:rsidRDefault="00000000">
      <w:pPr>
        <w:numPr>
          <w:ilvl w:val="2"/>
          <w:numId w:val="51"/>
        </w:numPr>
        <w:spacing w:line="240" w:lineRule="auto"/>
      </w:pPr>
      <w:r>
        <w:t>Open “Settings” and select “Accessibility”</w:t>
      </w:r>
    </w:p>
    <w:p w14:paraId="000003F3" w14:textId="77777777" w:rsidR="00F627FC" w:rsidRDefault="00000000">
      <w:pPr>
        <w:numPr>
          <w:ilvl w:val="2"/>
          <w:numId w:val="51"/>
        </w:numPr>
        <w:pBdr>
          <w:top w:val="nil"/>
          <w:left w:val="nil"/>
          <w:bottom w:val="nil"/>
          <w:right w:val="nil"/>
          <w:between w:val="nil"/>
        </w:pBdr>
        <w:spacing w:line="240" w:lineRule="auto"/>
        <w:rPr>
          <w:color w:val="000000"/>
        </w:rPr>
      </w:pPr>
      <w:r>
        <w:rPr>
          <w:color w:val="000000"/>
        </w:rPr>
        <w:t xml:space="preserve">Select and </w:t>
      </w:r>
      <w:r>
        <w:t>t</w:t>
      </w:r>
      <w:r>
        <w:rPr>
          <w:color w:val="000000"/>
        </w:rPr>
        <w:t xml:space="preserve">urn on </w:t>
      </w:r>
      <w:r>
        <w:t>“</w:t>
      </w:r>
      <w:r>
        <w:rPr>
          <w:color w:val="000000"/>
        </w:rPr>
        <w:t>Voice Over</w:t>
      </w:r>
      <w:r>
        <w:t>”</w:t>
      </w:r>
    </w:p>
    <w:p w14:paraId="000003F4" w14:textId="77777777" w:rsidR="00F627FC" w:rsidRDefault="00000000">
      <w:pPr>
        <w:numPr>
          <w:ilvl w:val="0"/>
          <w:numId w:val="51"/>
        </w:numPr>
        <w:pBdr>
          <w:top w:val="nil"/>
          <w:left w:val="nil"/>
          <w:bottom w:val="nil"/>
          <w:right w:val="nil"/>
          <w:between w:val="nil"/>
        </w:pBdr>
        <w:spacing w:line="240" w:lineRule="auto"/>
        <w:rPr>
          <w:color w:val="000000"/>
        </w:rPr>
      </w:pPr>
      <w:r>
        <w:rPr>
          <w:color w:val="000000"/>
        </w:rPr>
        <w:t>Voice Control</w:t>
      </w:r>
    </w:p>
    <w:p w14:paraId="000003F5" w14:textId="77777777" w:rsidR="00F627FC" w:rsidRDefault="00000000">
      <w:pPr>
        <w:numPr>
          <w:ilvl w:val="1"/>
          <w:numId w:val="51"/>
        </w:numPr>
        <w:pBdr>
          <w:top w:val="nil"/>
          <w:left w:val="nil"/>
          <w:bottom w:val="nil"/>
          <w:right w:val="nil"/>
          <w:between w:val="nil"/>
        </w:pBdr>
        <w:spacing w:line="240" w:lineRule="auto"/>
        <w:rPr>
          <w:color w:val="000000"/>
        </w:rPr>
      </w:pPr>
      <w:r>
        <w:rPr>
          <w:color w:val="000000"/>
        </w:rPr>
        <w:t>control the device using spoken commands </w:t>
      </w:r>
    </w:p>
    <w:p w14:paraId="000003F6" w14:textId="77777777" w:rsidR="00F627FC" w:rsidRDefault="00000000">
      <w:pPr>
        <w:numPr>
          <w:ilvl w:val="1"/>
          <w:numId w:val="51"/>
        </w:numPr>
        <w:pBdr>
          <w:top w:val="nil"/>
          <w:left w:val="nil"/>
          <w:bottom w:val="nil"/>
          <w:right w:val="nil"/>
          <w:between w:val="nil"/>
        </w:pBdr>
        <w:spacing w:line="240" w:lineRule="auto"/>
        <w:rPr>
          <w:color w:val="000000"/>
        </w:rPr>
      </w:pPr>
      <w:r>
        <w:t>s</w:t>
      </w:r>
      <w:r>
        <w:rPr>
          <w:color w:val="000000"/>
        </w:rPr>
        <w:t>et up: </w:t>
      </w:r>
    </w:p>
    <w:p w14:paraId="000003F7" w14:textId="77777777" w:rsidR="00F627FC" w:rsidRDefault="00000000">
      <w:pPr>
        <w:numPr>
          <w:ilvl w:val="2"/>
          <w:numId w:val="51"/>
        </w:numPr>
        <w:spacing w:line="240" w:lineRule="auto"/>
      </w:pPr>
      <w:r>
        <w:t>Open “Settings” and select “Accessibility”</w:t>
      </w:r>
    </w:p>
    <w:p w14:paraId="000003F8" w14:textId="77777777" w:rsidR="00F627FC" w:rsidRDefault="00000000">
      <w:pPr>
        <w:numPr>
          <w:ilvl w:val="2"/>
          <w:numId w:val="51"/>
        </w:numPr>
        <w:pBdr>
          <w:top w:val="nil"/>
          <w:left w:val="nil"/>
          <w:bottom w:val="nil"/>
          <w:right w:val="nil"/>
          <w:between w:val="nil"/>
        </w:pBdr>
        <w:spacing w:line="240" w:lineRule="auto"/>
        <w:rPr>
          <w:color w:val="000000"/>
        </w:rPr>
      </w:pPr>
      <w:r>
        <w:rPr>
          <w:color w:val="000000"/>
        </w:rPr>
        <w:t xml:space="preserve">Select and set up </w:t>
      </w:r>
      <w:r>
        <w:t>“</w:t>
      </w:r>
      <w:r>
        <w:rPr>
          <w:color w:val="000000"/>
        </w:rPr>
        <w:t>Voice Control</w:t>
      </w:r>
      <w:r>
        <w:t>”</w:t>
      </w:r>
    </w:p>
    <w:p w14:paraId="000003F9" w14:textId="77777777" w:rsidR="00F627FC" w:rsidRDefault="00000000">
      <w:pPr>
        <w:numPr>
          <w:ilvl w:val="0"/>
          <w:numId w:val="51"/>
        </w:numPr>
        <w:pBdr>
          <w:top w:val="nil"/>
          <w:left w:val="nil"/>
          <w:bottom w:val="nil"/>
          <w:right w:val="nil"/>
          <w:between w:val="nil"/>
        </w:pBdr>
        <w:spacing w:line="240" w:lineRule="auto"/>
        <w:rPr>
          <w:color w:val="000000"/>
        </w:rPr>
      </w:pPr>
      <w:r>
        <w:rPr>
          <w:color w:val="000000"/>
        </w:rPr>
        <w:t>Zoom</w:t>
      </w:r>
    </w:p>
    <w:p w14:paraId="000003FA" w14:textId="77777777" w:rsidR="00F627FC" w:rsidRDefault="00000000">
      <w:pPr>
        <w:numPr>
          <w:ilvl w:val="1"/>
          <w:numId w:val="51"/>
        </w:numPr>
        <w:pBdr>
          <w:top w:val="nil"/>
          <w:left w:val="nil"/>
          <w:bottom w:val="nil"/>
          <w:right w:val="nil"/>
          <w:between w:val="nil"/>
        </w:pBdr>
        <w:spacing w:line="240" w:lineRule="auto"/>
        <w:rPr>
          <w:color w:val="000000"/>
        </w:rPr>
      </w:pPr>
      <w:r>
        <w:rPr>
          <w:color w:val="000000"/>
        </w:rPr>
        <w:t>enlarges parts or all of the screen</w:t>
      </w:r>
    </w:p>
    <w:p w14:paraId="000003FB" w14:textId="77777777" w:rsidR="00F627FC" w:rsidRDefault="00000000">
      <w:pPr>
        <w:numPr>
          <w:ilvl w:val="1"/>
          <w:numId w:val="51"/>
        </w:numPr>
        <w:pBdr>
          <w:top w:val="nil"/>
          <w:left w:val="nil"/>
          <w:bottom w:val="nil"/>
          <w:right w:val="nil"/>
          <w:between w:val="nil"/>
        </w:pBdr>
        <w:spacing w:line="240" w:lineRule="auto"/>
        <w:rPr>
          <w:color w:val="000000"/>
        </w:rPr>
      </w:pPr>
      <w:r>
        <w:t>s</w:t>
      </w:r>
      <w:r>
        <w:rPr>
          <w:color w:val="000000"/>
        </w:rPr>
        <w:t>et up: </w:t>
      </w:r>
    </w:p>
    <w:p w14:paraId="000003FC" w14:textId="77777777" w:rsidR="00F627FC" w:rsidRDefault="00000000">
      <w:pPr>
        <w:numPr>
          <w:ilvl w:val="2"/>
          <w:numId w:val="51"/>
        </w:numPr>
        <w:spacing w:line="240" w:lineRule="auto"/>
      </w:pPr>
      <w:r>
        <w:t>Open “Settings” and select “Accessibility”</w:t>
      </w:r>
    </w:p>
    <w:p w14:paraId="000003FD" w14:textId="77777777" w:rsidR="00F627FC" w:rsidRDefault="00000000">
      <w:pPr>
        <w:numPr>
          <w:ilvl w:val="2"/>
          <w:numId w:val="51"/>
        </w:numPr>
        <w:pBdr>
          <w:top w:val="nil"/>
          <w:left w:val="nil"/>
          <w:bottom w:val="nil"/>
          <w:right w:val="nil"/>
          <w:between w:val="nil"/>
        </w:pBdr>
        <w:spacing w:line="240" w:lineRule="auto"/>
        <w:rPr>
          <w:color w:val="000000"/>
        </w:rPr>
      </w:pPr>
      <w:r>
        <w:rPr>
          <w:color w:val="000000"/>
        </w:rPr>
        <w:t xml:space="preserve">Select and </w:t>
      </w:r>
      <w:r>
        <w:t>t</w:t>
      </w:r>
      <w:r>
        <w:rPr>
          <w:color w:val="000000"/>
        </w:rPr>
        <w:t xml:space="preserve">urn on </w:t>
      </w:r>
      <w:r>
        <w:t>“</w:t>
      </w:r>
      <w:r>
        <w:rPr>
          <w:color w:val="000000"/>
        </w:rPr>
        <w:t>Zoo</w:t>
      </w:r>
      <w:r>
        <w:t>m”</w:t>
      </w:r>
    </w:p>
    <w:p w14:paraId="000003FE" w14:textId="77777777" w:rsidR="00F627FC" w:rsidRDefault="00000000">
      <w:pPr>
        <w:numPr>
          <w:ilvl w:val="0"/>
          <w:numId w:val="51"/>
        </w:numPr>
        <w:pBdr>
          <w:top w:val="nil"/>
          <w:left w:val="nil"/>
          <w:bottom w:val="nil"/>
          <w:right w:val="nil"/>
          <w:between w:val="nil"/>
        </w:pBdr>
        <w:spacing w:line="240" w:lineRule="auto"/>
        <w:rPr>
          <w:color w:val="000000"/>
        </w:rPr>
      </w:pPr>
      <w:r>
        <w:rPr>
          <w:color w:val="000000"/>
        </w:rPr>
        <w:t>Text size &amp; colour/contrast settings</w:t>
      </w:r>
    </w:p>
    <w:p w14:paraId="000003FF" w14:textId="77777777" w:rsidR="00F627FC" w:rsidRDefault="00000000">
      <w:pPr>
        <w:numPr>
          <w:ilvl w:val="1"/>
          <w:numId w:val="51"/>
        </w:numPr>
        <w:pBdr>
          <w:top w:val="nil"/>
          <w:left w:val="nil"/>
          <w:bottom w:val="nil"/>
          <w:right w:val="nil"/>
          <w:between w:val="nil"/>
        </w:pBdr>
        <w:spacing w:line="240" w:lineRule="auto"/>
        <w:rPr>
          <w:color w:val="000000"/>
        </w:rPr>
      </w:pPr>
      <w:r>
        <w:t>l</w:t>
      </w:r>
      <w:r>
        <w:rPr>
          <w:color w:val="000000"/>
        </w:rPr>
        <w:t>arger text, bold text, increased contrast, colour filters, etc. </w:t>
      </w:r>
    </w:p>
    <w:p w14:paraId="00000400" w14:textId="77777777" w:rsidR="00F627FC" w:rsidRDefault="00000000">
      <w:pPr>
        <w:numPr>
          <w:ilvl w:val="1"/>
          <w:numId w:val="51"/>
        </w:numPr>
        <w:pBdr>
          <w:top w:val="nil"/>
          <w:left w:val="nil"/>
          <w:bottom w:val="nil"/>
          <w:right w:val="nil"/>
          <w:between w:val="nil"/>
        </w:pBdr>
        <w:spacing w:line="240" w:lineRule="auto"/>
        <w:rPr>
          <w:color w:val="000000"/>
        </w:rPr>
      </w:pPr>
      <w:r>
        <w:t>s</w:t>
      </w:r>
      <w:r>
        <w:rPr>
          <w:color w:val="000000"/>
        </w:rPr>
        <w:t>et up: </w:t>
      </w:r>
    </w:p>
    <w:p w14:paraId="00000401" w14:textId="77777777" w:rsidR="00F627FC" w:rsidRDefault="00000000">
      <w:pPr>
        <w:numPr>
          <w:ilvl w:val="2"/>
          <w:numId w:val="51"/>
        </w:numPr>
        <w:spacing w:line="240" w:lineRule="auto"/>
      </w:pPr>
      <w:r>
        <w:t>Open “Settings” and select “Accessibility”</w:t>
      </w:r>
    </w:p>
    <w:p w14:paraId="00000402" w14:textId="77777777" w:rsidR="00F627FC" w:rsidRDefault="00000000">
      <w:pPr>
        <w:numPr>
          <w:ilvl w:val="2"/>
          <w:numId w:val="51"/>
        </w:numPr>
        <w:pBdr>
          <w:top w:val="nil"/>
          <w:left w:val="nil"/>
          <w:bottom w:val="nil"/>
          <w:right w:val="nil"/>
          <w:between w:val="nil"/>
        </w:pBdr>
        <w:spacing w:line="240" w:lineRule="auto"/>
        <w:rPr>
          <w:color w:val="000000"/>
        </w:rPr>
      </w:pPr>
      <w:r>
        <w:rPr>
          <w:color w:val="000000"/>
        </w:rPr>
        <w:t xml:space="preserve">Select </w:t>
      </w:r>
      <w:r>
        <w:t>“</w:t>
      </w:r>
      <w:r>
        <w:rPr>
          <w:color w:val="000000"/>
        </w:rPr>
        <w:t>Display &amp; Text Size</w:t>
      </w:r>
      <w:r>
        <w:t>”</w:t>
      </w:r>
    </w:p>
    <w:p w14:paraId="00000403" w14:textId="77777777" w:rsidR="00F627FC" w:rsidRDefault="00000000">
      <w:pPr>
        <w:numPr>
          <w:ilvl w:val="2"/>
          <w:numId w:val="51"/>
        </w:numPr>
        <w:pBdr>
          <w:top w:val="nil"/>
          <w:left w:val="nil"/>
          <w:bottom w:val="nil"/>
          <w:right w:val="nil"/>
          <w:between w:val="nil"/>
        </w:pBdr>
        <w:spacing w:line="240" w:lineRule="auto"/>
        <w:rPr>
          <w:color w:val="000000"/>
        </w:rPr>
      </w:pPr>
      <w:r>
        <w:rPr>
          <w:color w:val="000000"/>
        </w:rPr>
        <w:t xml:space="preserve">Select </w:t>
      </w:r>
      <w:r>
        <w:t>“</w:t>
      </w:r>
      <w:r>
        <w:rPr>
          <w:color w:val="000000"/>
        </w:rPr>
        <w:t>Larger Text</w:t>
      </w:r>
      <w:r>
        <w:t>”</w:t>
      </w:r>
      <w:r>
        <w:rPr>
          <w:color w:val="000000"/>
        </w:rPr>
        <w:t xml:space="preserve">, </w:t>
      </w:r>
      <w:r>
        <w:t>“</w:t>
      </w:r>
      <w:r>
        <w:rPr>
          <w:color w:val="000000"/>
        </w:rPr>
        <w:t>Increase Contrast</w:t>
      </w:r>
      <w:r>
        <w:t>”</w:t>
      </w:r>
      <w:r>
        <w:rPr>
          <w:color w:val="000000"/>
        </w:rPr>
        <w:t xml:space="preserve"> or </w:t>
      </w:r>
      <w:r>
        <w:t>“</w:t>
      </w:r>
      <w:r>
        <w:rPr>
          <w:color w:val="000000"/>
        </w:rPr>
        <w:t>Colour Filters</w:t>
      </w:r>
      <w:r>
        <w:t>”</w:t>
      </w:r>
      <w:r>
        <w:rPr>
          <w:color w:val="000000"/>
        </w:rPr>
        <w:t xml:space="preserve"> for adjustment</w:t>
      </w:r>
    </w:p>
    <w:p w14:paraId="00000404" w14:textId="77777777" w:rsidR="00F627FC" w:rsidRDefault="00000000">
      <w:pPr>
        <w:numPr>
          <w:ilvl w:val="0"/>
          <w:numId w:val="51"/>
        </w:numPr>
        <w:pBdr>
          <w:top w:val="nil"/>
          <w:left w:val="nil"/>
          <w:bottom w:val="nil"/>
          <w:right w:val="nil"/>
          <w:between w:val="nil"/>
        </w:pBdr>
        <w:spacing w:line="240" w:lineRule="auto"/>
        <w:rPr>
          <w:color w:val="000000"/>
        </w:rPr>
      </w:pPr>
      <w:r>
        <w:rPr>
          <w:color w:val="000000"/>
        </w:rPr>
        <w:t>Speak Screen/ Speak Selection </w:t>
      </w:r>
    </w:p>
    <w:p w14:paraId="00000405" w14:textId="77777777" w:rsidR="00F627FC" w:rsidRDefault="00000000">
      <w:pPr>
        <w:numPr>
          <w:ilvl w:val="1"/>
          <w:numId w:val="51"/>
        </w:numPr>
        <w:pBdr>
          <w:top w:val="nil"/>
          <w:left w:val="nil"/>
          <w:bottom w:val="nil"/>
          <w:right w:val="nil"/>
          <w:between w:val="nil"/>
        </w:pBdr>
        <w:spacing w:line="240" w:lineRule="auto"/>
        <w:rPr>
          <w:color w:val="000000"/>
        </w:rPr>
      </w:pPr>
      <w:r>
        <w:t>t</w:t>
      </w:r>
      <w:r>
        <w:rPr>
          <w:color w:val="000000"/>
        </w:rPr>
        <w:t>ext-to-speech function, reads selected text or screen aloud</w:t>
      </w:r>
    </w:p>
    <w:p w14:paraId="00000406" w14:textId="77777777" w:rsidR="00F627FC" w:rsidRDefault="00000000">
      <w:pPr>
        <w:numPr>
          <w:ilvl w:val="1"/>
          <w:numId w:val="51"/>
        </w:numPr>
        <w:pBdr>
          <w:top w:val="nil"/>
          <w:left w:val="nil"/>
          <w:bottom w:val="nil"/>
          <w:right w:val="nil"/>
          <w:between w:val="nil"/>
        </w:pBdr>
        <w:spacing w:line="240" w:lineRule="auto"/>
        <w:rPr>
          <w:color w:val="000000"/>
        </w:rPr>
      </w:pPr>
      <w:r>
        <w:t>s</w:t>
      </w:r>
      <w:r>
        <w:rPr>
          <w:color w:val="000000"/>
        </w:rPr>
        <w:t>et up: </w:t>
      </w:r>
    </w:p>
    <w:p w14:paraId="00000407" w14:textId="77777777" w:rsidR="00F627FC" w:rsidRDefault="00000000">
      <w:pPr>
        <w:numPr>
          <w:ilvl w:val="2"/>
          <w:numId w:val="51"/>
        </w:numPr>
        <w:spacing w:line="240" w:lineRule="auto"/>
      </w:pPr>
      <w:r>
        <w:t>Open “Settings” and select “Accessibility”</w:t>
      </w:r>
    </w:p>
    <w:p w14:paraId="00000408" w14:textId="77777777" w:rsidR="00F627FC" w:rsidRDefault="00000000">
      <w:pPr>
        <w:numPr>
          <w:ilvl w:val="2"/>
          <w:numId w:val="51"/>
        </w:numPr>
        <w:pBdr>
          <w:top w:val="nil"/>
          <w:left w:val="nil"/>
          <w:bottom w:val="nil"/>
          <w:right w:val="nil"/>
          <w:between w:val="nil"/>
        </w:pBdr>
        <w:spacing w:line="240" w:lineRule="auto"/>
        <w:rPr>
          <w:color w:val="000000"/>
        </w:rPr>
      </w:pPr>
      <w:r>
        <w:rPr>
          <w:color w:val="000000"/>
        </w:rPr>
        <w:t xml:space="preserve">Select </w:t>
      </w:r>
      <w:r>
        <w:t>“</w:t>
      </w:r>
      <w:r>
        <w:rPr>
          <w:color w:val="000000"/>
        </w:rPr>
        <w:t>Read &amp; Speak</w:t>
      </w:r>
      <w:r>
        <w:t>”</w:t>
      </w:r>
    </w:p>
    <w:p w14:paraId="00000409" w14:textId="77777777" w:rsidR="00F627FC" w:rsidRDefault="00000000">
      <w:pPr>
        <w:numPr>
          <w:ilvl w:val="2"/>
          <w:numId w:val="51"/>
        </w:numPr>
        <w:pBdr>
          <w:top w:val="nil"/>
          <w:left w:val="nil"/>
          <w:bottom w:val="nil"/>
          <w:right w:val="nil"/>
          <w:between w:val="nil"/>
        </w:pBdr>
        <w:spacing w:line="240" w:lineRule="auto"/>
        <w:rPr>
          <w:color w:val="000000"/>
        </w:rPr>
      </w:pPr>
      <w:r>
        <w:rPr>
          <w:color w:val="000000"/>
        </w:rPr>
        <w:t xml:space="preserve">Turn on </w:t>
      </w:r>
      <w:r>
        <w:t>“</w:t>
      </w:r>
      <w:r>
        <w:rPr>
          <w:color w:val="000000"/>
        </w:rPr>
        <w:t>Speak Screen/ Speak Selection</w:t>
      </w:r>
      <w:r>
        <w:t>”</w:t>
      </w:r>
    </w:p>
    <w:p w14:paraId="0000040A" w14:textId="77777777" w:rsidR="00F627FC" w:rsidRDefault="00000000">
      <w:pPr>
        <w:numPr>
          <w:ilvl w:val="0"/>
          <w:numId w:val="51"/>
        </w:numPr>
        <w:pBdr>
          <w:top w:val="nil"/>
          <w:left w:val="nil"/>
          <w:bottom w:val="nil"/>
          <w:right w:val="nil"/>
          <w:between w:val="nil"/>
        </w:pBdr>
        <w:spacing w:line="240" w:lineRule="auto"/>
        <w:rPr>
          <w:color w:val="000000"/>
        </w:rPr>
      </w:pPr>
      <w:r>
        <w:rPr>
          <w:color w:val="000000"/>
        </w:rPr>
        <w:t>Assistive Access</w:t>
      </w:r>
    </w:p>
    <w:p w14:paraId="0000040B" w14:textId="77777777" w:rsidR="00F627FC" w:rsidRDefault="00000000">
      <w:pPr>
        <w:numPr>
          <w:ilvl w:val="1"/>
          <w:numId w:val="51"/>
        </w:numPr>
        <w:pBdr>
          <w:top w:val="nil"/>
          <w:left w:val="nil"/>
          <w:bottom w:val="nil"/>
          <w:right w:val="nil"/>
          <w:between w:val="nil"/>
        </w:pBdr>
        <w:spacing w:line="240" w:lineRule="auto"/>
        <w:rPr>
          <w:color w:val="000000"/>
        </w:rPr>
      </w:pPr>
      <w:r>
        <w:rPr>
          <w:color w:val="000000"/>
        </w:rPr>
        <w:t>simplifies interface into large, high-contrast buttons and text </w:t>
      </w:r>
    </w:p>
    <w:p w14:paraId="0000040C" w14:textId="77777777" w:rsidR="00F627FC" w:rsidRDefault="00000000">
      <w:pPr>
        <w:numPr>
          <w:ilvl w:val="1"/>
          <w:numId w:val="51"/>
        </w:numPr>
        <w:pBdr>
          <w:top w:val="nil"/>
          <w:left w:val="nil"/>
          <w:bottom w:val="nil"/>
          <w:right w:val="nil"/>
          <w:between w:val="nil"/>
        </w:pBdr>
        <w:spacing w:line="240" w:lineRule="auto"/>
        <w:rPr>
          <w:color w:val="000000"/>
        </w:rPr>
      </w:pPr>
      <w:r>
        <w:t>s</w:t>
      </w:r>
      <w:r>
        <w:rPr>
          <w:color w:val="000000"/>
        </w:rPr>
        <w:t>et up: </w:t>
      </w:r>
    </w:p>
    <w:p w14:paraId="0000040D" w14:textId="77777777" w:rsidR="00F627FC" w:rsidRDefault="00000000">
      <w:pPr>
        <w:numPr>
          <w:ilvl w:val="2"/>
          <w:numId w:val="51"/>
        </w:numPr>
        <w:spacing w:line="240" w:lineRule="auto"/>
      </w:pPr>
      <w:r>
        <w:t>Open “Settings” and select “Accessibility”</w:t>
      </w:r>
    </w:p>
    <w:p w14:paraId="0000040E" w14:textId="77777777" w:rsidR="00F627FC" w:rsidRDefault="00000000">
      <w:pPr>
        <w:numPr>
          <w:ilvl w:val="2"/>
          <w:numId w:val="51"/>
        </w:numPr>
        <w:pBdr>
          <w:top w:val="nil"/>
          <w:left w:val="nil"/>
          <w:bottom w:val="nil"/>
          <w:right w:val="nil"/>
          <w:between w:val="nil"/>
        </w:pBdr>
        <w:spacing w:line="240" w:lineRule="auto"/>
        <w:rPr>
          <w:color w:val="000000"/>
        </w:rPr>
      </w:pPr>
      <w:r>
        <w:rPr>
          <w:color w:val="000000"/>
        </w:rPr>
        <w:t xml:space="preserve">Select and set up </w:t>
      </w:r>
      <w:r>
        <w:t>“</w:t>
      </w:r>
      <w:r>
        <w:rPr>
          <w:color w:val="000000"/>
        </w:rPr>
        <w:t>Assistive Access</w:t>
      </w:r>
      <w:r>
        <w:t>”</w:t>
      </w:r>
    </w:p>
    <w:p w14:paraId="0000040F" w14:textId="77777777" w:rsidR="00F627FC" w:rsidRDefault="00000000">
      <w:pPr>
        <w:numPr>
          <w:ilvl w:val="0"/>
          <w:numId w:val="51"/>
        </w:numPr>
        <w:pBdr>
          <w:top w:val="nil"/>
          <w:left w:val="nil"/>
          <w:bottom w:val="nil"/>
          <w:right w:val="nil"/>
          <w:between w:val="nil"/>
        </w:pBdr>
        <w:spacing w:line="240" w:lineRule="auto"/>
        <w:rPr>
          <w:color w:val="000000"/>
        </w:rPr>
      </w:pPr>
      <w:r>
        <w:rPr>
          <w:color w:val="000000"/>
        </w:rPr>
        <w:t>Dictation (Speech-to-text)</w:t>
      </w:r>
    </w:p>
    <w:p w14:paraId="00000410" w14:textId="77777777" w:rsidR="00F627FC" w:rsidRDefault="00000000">
      <w:pPr>
        <w:numPr>
          <w:ilvl w:val="1"/>
          <w:numId w:val="51"/>
        </w:numPr>
        <w:pBdr>
          <w:top w:val="nil"/>
          <w:left w:val="nil"/>
          <w:bottom w:val="nil"/>
          <w:right w:val="nil"/>
          <w:between w:val="nil"/>
        </w:pBdr>
        <w:spacing w:line="240" w:lineRule="auto"/>
        <w:rPr>
          <w:color w:val="000000"/>
        </w:rPr>
      </w:pPr>
      <w:r>
        <w:rPr>
          <w:color w:val="000000"/>
        </w:rPr>
        <w:lastRenderedPageBreak/>
        <w:t>converts your spoken words into written text in real time</w:t>
      </w:r>
    </w:p>
    <w:p w14:paraId="00000411" w14:textId="77777777" w:rsidR="00F627FC" w:rsidRDefault="00000000">
      <w:pPr>
        <w:numPr>
          <w:ilvl w:val="1"/>
          <w:numId w:val="51"/>
        </w:numPr>
        <w:pBdr>
          <w:top w:val="nil"/>
          <w:left w:val="nil"/>
          <w:bottom w:val="nil"/>
          <w:right w:val="nil"/>
          <w:between w:val="nil"/>
        </w:pBdr>
        <w:spacing w:line="240" w:lineRule="auto"/>
        <w:rPr>
          <w:color w:val="000000"/>
        </w:rPr>
      </w:pPr>
      <w:r>
        <w:t>s</w:t>
      </w:r>
      <w:r>
        <w:rPr>
          <w:color w:val="000000"/>
        </w:rPr>
        <w:t>et up: </w:t>
      </w:r>
    </w:p>
    <w:p w14:paraId="00000412" w14:textId="77777777" w:rsidR="00F627FC" w:rsidRDefault="00000000">
      <w:pPr>
        <w:numPr>
          <w:ilvl w:val="2"/>
          <w:numId w:val="51"/>
        </w:numPr>
        <w:pBdr>
          <w:top w:val="nil"/>
          <w:left w:val="nil"/>
          <w:bottom w:val="nil"/>
          <w:right w:val="nil"/>
          <w:between w:val="nil"/>
        </w:pBdr>
        <w:spacing w:line="240" w:lineRule="auto"/>
        <w:rPr>
          <w:color w:val="000000"/>
        </w:rPr>
      </w:pPr>
      <w:r>
        <w:rPr>
          <w:color w:val="000000"/>
        </w:rPr>
        <w:t xml:space="preserve">Open </w:t>
      </w:r>
      <w:r>
        <w:t>“</w:t>
      </w:r>
      <w:r>
        <w:rPr>
          <w:color w:val="000000"/>
        </w:rPr>
        <w:t>Settings</w:t>
      </w:r>
      <w:r>
        <w:t>”</w:t>
      </w:r>
    </w:p>
    <w:p w14:paraId="00000413" w14:textId="77777777" w:rsidR="00F627FC" w:rsidRDefault="00000000">
      <w:pPr>
        <w:numPr>
          <w:ilvl w:val="2"/>
          <w:numId w:val="51"/>
        </w:numPr>
        <w:pBdr>
          <w:top w:val="nil"/>
          <w:left w:val="nil"/>
          <w:bottom w:val="nil"/>
          <w:right w:val="nil"/>
          <w:between w:val="nil"/>
        </w:pBdr>
        <w:spacing w:line="240" w:lineRule="auto"/>
        <w:rPr>
          <w:color w:val="000000"/>
        </w:rPr>
      </w:pPr>
      <w:r>
        <w:rPr>
          <w:color w:val="000000"/>
        </w:rPr>
        <w:t xml:space="preserve">Select </w:t>
      </w:r>
      <w:r>
        <w:t>“</w:t>
      </w:r>
      <w:r>
        <w:rPr>
          <w:color w:val="000000"/>
        </w:rPr>
        <w:t>General</w:t>
      </w:r>
      <w:r>
        <w:t>”</w:t>
      </w:r>
      <w:r>
        <w:rPr>
          <w:color w:val="000000"/>
        </w:rPr>
        <w:t xml:space="preserve"> and then </w:t>
      </w:r>
      <w:r>
        <w:t>“</w:t>
      </w:r>
      <w:r>
        <w:rPr>
          <w:color w:val="000000"/>
        </w:rPr>
        <w:t>Keyboard</w:t>
      </w:r>
      <w:r>
        <w:t>”</w:t>
      </w:r>
    </w:p>
    <w:p w14:paraId="00000414" w14:textId="77777777" w:rsidR="00F627FC" w:rsidRDefault="00000000">
      <w:pPr>
        <w:numPr>
          <w:ilvl w:val="2"/>
          <w:numId w:val="51"/>
        </w:numPr>
        <w:pBdr>
          <w:top w:val="nil"/>
          <w:left w:val="nil"/>
          <w:bottom w:val="nil"/>
          <w:right w:val="nil"/>
          <w:between w:val="nil"/>
        </w:pBdr>
        <w:spacing w:line="240" w:lineRule="auto"/>
        <w:rPr>
          <w:color w:val="000000"/>
        </w:rPr>
      </w:pPr>
      <w:r>
        <w:rPr>
          <w:color w:val="000000"/>
        </w:rPr>
        <w:t xml:space="preserve">Select and </w:t>
      </w:r>
      <w:r>
        <w:t>t</w:t>
      </w:r>
      <w:r>
        <w:rPr>
          <w:color w:val="000000"/>
        </w:rPr>
        <w:t xml:space="preserve">urn on </w:t>
      </w:r>
      <w:r>
        <w:t>“</w:t>
      </w:r>
      <w:r>
        <w:rPr>
          <w:color w:val="000000"/>
        </w:rPr>
        <w:t>Enable Dictation</w:t>
      </w:r>
      <w:r>
        <w:t>”</w:t>
      </w:r>
    </w:p>
    <w:p w14:paraId="00000415" w14:textId="77777777" w:rsidR="00F627FC" w:rsidRDefault="00000000">
      <w:pPr>
        <w:numPr>
          <w:ilvl w:val="2"/>
          <w:numId w:val="51"/>
        </w:numPr>
        <w:pBdr>
          <w:top w:val="nil"/>
          <w:left w:val="nil"/>
          <w:bottom w:val="nil"/>
          <w:right w:val="nil"/>
          <w:between w:val="nil"/>
        </w:pBdr>
        <w:spacing w:line="240" w:lineRule="auto"/>
        <w:rPr>
          <w:color w:val="000000"/>
        </w:rPr>
      </w:pPr>
      <w:r>
        <w:rPr>
          <w:color w:val="000000"/>
        </w:rPr>
        <w:t>When you tap in the text box, tap the microphone button on the keyboard to start dictation</w:t>
      </w:r>
    </w:p>
    <w:p w14:paraId="00000416" w14:textId="77777777" w:rsidR="00F627FC" w:rsidRDefault="00000000">
      <w:pPr>
        <w:numPr>
          <w:ilvl w:val="2"/>
          <w:numId w:val="51"/>
        </w:numPr>
        <w:pBdr>
          <w:top w:val="nil"/>
          <w:left w:val="nil"/>
          <w:bottom w:val="nil"/>
          <w:right w:val="nil"/>
          <w:between w:val="nil"/>
        </w:pBdr>
        <w:spacing w:line="240" w:lineRule="auto"/>
        <w:rPr>
          <w:color w:val="000000"/>
        </w:rPr>
      </w:pPr>
      <w:r>
        <w:rPr>
          <w:color w:val="000000"/>
        </w:rPr>
        <w:t>Tap the microphone again or stop speaking to end dictation.</w:t>
      </w:r>
    </w:p>
    <w:p w14:paraId="00000417" w14:textId="77777777" w:rsidR="00F627FC" w:rsidRDefault="00F627FC">
      <w:pPr>
        <w:spacing w:after="240" w:line="240" w:lineRule="auto"/>
      </w:pPr>
    </w:p>
    <w:p w14:paraId="00000418" w14:textId="77777777" w:rsidR="00F627FC" w:rsidRDefault="00F627FC">
      <w:pPr>
        <w:spacing w:after="240" w:line="240" w:lineRule="auto"/>
      </w:pPr>
    </w:p>
    <w:p w14:paraId="00000419" w14:textId="77777777" w:rsidR="00F627FC" w:rsidRDefault="00F627FC">
      <w:pPr>
        <w:spacing w:after="240" w:line="240" w:lineRule="auto"/>
      </w:pPr>
    </w:p>
    <w:p w14:paraId="0000041A" w14:textId="77777777" w:rsidR="00F627FC" w:rsidRDefault="00000000">
      <w:pPr>
        <w:pStyle w:val="Heading4"/>
        <w:rPr>
          <w:rFonts w:ascii="Times New Roman" w:eastAsia="Times New Roman" w:hAnsi="Times New Roman" w:cs="Times New Roman"/>
          <w:b/>
          <w:bCs/>
        </w:rPr>
      </w:pPr>
      <w:r>
        <w:rPr>
          <w:b/>
          <w:bCs/>
        </w:rPr>
        <w:t>Android</w:t>
      </w:r>
    </w:p>
    <w:p w14:paraId="0000041B" w14:textId="77777777" w:rsidR="00F627FC" w:rsidRDefault="00000000">
      <w:pPr>
        <w:spacing w:line="240" w:lineRule="auto"/>
      </w:pPr>
      <w:r>
        <w:rPr>
          <w:color w:val="000000"/>
        </w:rPr>
        <w:t>Information provided on August 2026. Accessibility features and their names or locations may vary depending on the Android version and device manufacturer. For the latest information, detailed instructions and tutorials, please visit</w:t>
      </w:r>
      <w:hyperlink r:id="rId130">
        <w:r>
          <w:rPr>
            <w:color w:val="000000"/>
          </w:rPr>
          <w:t xml:space="preserve"> </w:t>
        </w:r>
      </w:hyperlink>
      <w:r>
        <w:rPr>
          <w:color w:val="000000"/>
        </w:rPr>
        <w:t xml:space="preserve">Google Android Accessibility Help website:  </w:t>
      </w:r>
      <w:hyperlink r:id="rId131" w:anchor="topic=6007234">
        <w:r>
          <w:rPr>
            <w:color w:val="1155CC"/>
            <w:u w:val="single"/>
          </w:rPr>
          <w:t>https://support.google.com/accessibility/android?sjid=3968717459478135625-NC#topic=6007234</w:t>
        </w:r>
      </w:hyperlink>
    </w:p>
    <w:p w14:paraId="0000041C" w14:textId="77777777" w:rsidR="00F627FC" w:rsidRDefault="00F627FC">
      <w:pPr>
        <w:spacing w:line="240" w:lineRule="auto"/>
      </w:pPr>
    </w:p>
    <w:p w14:paraId="0000041D" w14:textId="77777777" w:rsidR="00F627FC" w:rsidRDefault="00000000">
      <w:pPr>
        <w:spacing w:line="240" w:lineRule="auto"/>
        <w:rPr>
          <w:u w:val="single"/>
        </w:rPr>
      </w:pPr>
      <w:r>
        <w:rPr>
          <w:color w:val="000000"/>
          <w:u w:val="single"/>
        </w:rPr>
        <w:t>For Hearing</w:t>
      </w:r>
    </w:p>
    <w:p w14:paraId="0000041E" w14:textId="77777777" w:rsidR="00F627FC" w:rsidRDefault="00000000">
      <w:pPr>
        <w:numPr>
          <w:ilvl w:val="0"/>
          <w:numId w:val="52"/>
        </w:numPr>
        <w:pBdr>
          <w:top w:val="nil"/>
          <w:left w:val="nil"/>
          <w:bottom w:val="nil"/>
          <w:right w:val="nil"/>
          <w:between w:val="nil"/>
        </w:pBdr>
        <w:spacing w:line="240" w:lineRule="auto"/>
        <w:rPr>
          <w:color w:val="000000"/>
        </w:rPr>
      </w:pPr>
      <w:r>
        <w:rPr>
          <w:color w:val="000000"/>
        </w:rPr>
        <w:t>Live Caption</w:t>
      </w:r>
    </w:p>
    <w:p w14:paraId="0000041F" w14:textId="77777777" w:rsidR="00F627FC" w:rsidRDefault="00000000">
      <w:pPr>
        <w:numPr>
          <w:ilvl w:val="1"/>
          <w:numId w:val="52"/>
        </w:numPr>
        <w:pBdr>
          <w:top w:val="nil"/>
          <w:left w:val="nil"/>
          <w:bottom w:val="nil"/>
          <w:right w:val="nil"/>
          <w:between w:val="nil"/>
        </w:pBdr>
        <w:spacing w:line="240" w:lineRule="auto"/>
        <w:rPr>
          <w:color w:val="000000"/>
        </w:rPr>
      </w:pPr>
      <w:r>
        <w:rPr>
          <w:color w:val="000000"/>
        </w:rPr>
        <w:t>automatically captions speech for media that playing internally on your device, like videos, podcasts, phone calls, etc.</w:t>
      </w:r>
    </w:p>
    <w:p w14:paraId="00000420" w14:textId="77777777" w:rsidR="00F627FC" w:rsidRDefault="00000000">
      <w:pPr>
        <w:numPr>
          <w:ilvl w:val="1"/>
          <w:numId w:val="52"/>
        </w:numPr>
        <w:pBdr>
          <w:top w:val="nil"/>
          <w:left w:val="nil"/>
          <w:bottom w:val="nil"/>
          <w:right w:val="nil"/>
          <w:between w:val="nil"/>
        </w:pBdr>
        <w:spacing w:line="240" w:lineRule="auto"/>
        <w:rPr>
          <w:color w:val="000000"/>
        </w:rPr>
      </w:pPr>
      <w:r>
        <w:t>s</w:t>
      </w:r>
      <w:r>
        <w:rPr>
          <w:color w:val="000000"/>
        </w:rPr>
        <w:t>et up: </w:t>
      </w:r>
    </w:p>
    <w:p w14:paraId="00000421" w14:textId="77777777" w:rsidR="00F627FC" w:rsidRDefault="00000000">
      <w:pPr>
        <w:numPr>
          <w:ilvl w:val="2"/>
          <w:numId w:val="52"/>
        </w:numPr>
        <w:spacing w:line="240" w:lineRule="auto"/>
      </w:pPr>
      <w:r>
        <w:t>Open “Settings” and select “Accessibility”</w:t>
      </w:r>
    </w:p>
    <w:p w14:paraId="00000422" w14:textId="77777777" w:rsidR="00F627FC" w:rsidRDefault="00000000">
      <w:pPr>
        <w:numPr>
          <w:ilvl w:val="2"/>
          <w:numId w:val="52"/>
        </w:numPr>
        <w:pBdr>
          <w:top w:val="nil"/>
          <w:left w:val="nil"/>
          <w:bottom w:val="nil"/>
          <w:right w:val="nil"/>
          <w:between w:val="nil"/>
        </w:pBdr>
        <w:spacing w:line="240" w:lineRule="auto"/>
        <w:rPr>
          <w:color w:val="000000"/>
        </w:rPr>
      </w:pPr>
      <w:r>
        <w:rPr>
          <w:color w:val="000000"/>
        </w:rPr>
        <w:t xml:space="preserve">Select and </w:t>
      </w:r>
      <w:r>
        <w:t>t</w:t>
      </w:r>
      <w:r>
        <w:rPr>
          <w:color w:val="000000"/>
        </w:rPr>
        <w:t xml:space="preserve">urn on </w:t>
      </w:r>
      <w:r>
        <w:t>“</w:t>
      </w:r>
      <w:r>
        <w:rPr>
          <w:color w:val="000000"/>
        </w:rPr>
        <w:t>Live Caption</w:t>
      </w:r>
      <w:r>
        <w:t>”</w:t>
      </w:r>
    </w:p>
    <w:p w14:paraId="00000423" w14:textId="77777777" w:rsidR="00F627FC" w:rsidRDefault="00000000">
      <w:pPr>
        <w:numPr>
          <w:ilvl w:val="0"/>
          <w:numId w:val="52"/>
        </w:numPr>
        <w:pBdr>
          <w:top w:val="nil"/>
          <w:left w:val="nil"/>
          <w:bottom w:val="nil"/>
          <w:right w:val="nil"/>
          <w:between w:val="nil"/>
        </w:pBdr>
        <w:spacing w:line="240" w:lineRule="auto"/>
        <w:rPr>
          <w:color w:val="000000"/>
        </w:rPr>
      </w:pPr>
      <w:r>
        <w:rPr>
          <w:color w:val="000000"/>
        </w:rPr>
        <w:t>Live Transcribe</w:t>
      </w:r>
    </w:p>
    <w:p w14:paraId="00000424" w14:textId="77777777" w:rsidR="00F627FC" w:rsidRDefault="00000000">
      <w:pPr>
        <w:numPr>
          <w:ilvl w:val="1"/>
          <w:numId w:val="52"/>
        </w:numPr>
        <w:pBdr>
          <w:top w:val="nil"/>
          <w:left w:val="nil"/>
          <w:bottom w:val="nil"/>
          <w:right w:val="nil"/>
          <w:between w:val="nil"/>
        </w:pBdr>
        <w:spacing w:line="240" w:lineRule="auto"/>
        <w:rPr>
          <w:color w:val="000000"/>
        </w:rPr>
      </w:pPr>
      <w:r>
        <w:rPr>
          <w:color w:val="000000"/>
        </w:rPr>
        <w:t>uses your phone's microphone to listen to external sounds and conversations happening around you in the real world, and converts speech and sounds into text in real time</w:t>
      </w:r>
    </w:p>
    <w:p w14:paraId="00000425" w14:textId="77777777" w:rsidR="00F627FC" w:rsidRDefault="00000000">
      <w:pPr>
        <w:numPr>
          <w:ilvl w:val="1"/>
          <w:numId w:val="52"/>
        </w:numPr>
        <w:pBdr>
          <w:top w:val="nil"/>
          <w:left w:val="nil"/>
          <w:bottom w:val="nil"/>
          <w:right w:val="nil"/>
          <w:between w:val="nil"/>
        </w:pBdr>
        <w:spacing w:line="240" w:lineRule="auto"/>
        <w:rPr>
          <w:color w:val="000000"/>
        </w:rPr>
      </w:pPr>
      <w:r>
        <w:t>s</w:t>
      </w:r>
      <w:r>
        <w:rPr>
          <w:color w:val="000000"/>
        </w:rPr>
        <w:t>et up: </w:t>
      </w:r>
    </w:p>
    <w:p w14:paraId="00000426" w14:textId="77777777" w:rsidR="00F627FC" w:rsidRDefault="00000000">
      <w:pPr>
        <w:numPr>
          <w:ilvl w:val="2"/>
          <w:numId w:val="52"/>
        </w:numPr>
        <w:pBdr>
          <w:top w:val="nil"/>
          <w:left w:val="nil"/>
          <w:bottom w:val="nil"/>
          <w:right w:val="nil"/>
          <w:between w:val="nil"/>
        </w:pBdr>
        <w:spacing w:line="240" w:lineRule="auto"/>
        <w:rPr>
          <w:color w:val="000000"/>
        </w:rPr>
      </w:pPr>
      <w:r>
        <w:rPr>
          <w:color w:val="000000"/>
        </w:rPr>
        <w:t xml:space="preserve">Go to </w:t>
      </w:r>
      <w:r>
        <w:t>“</w:t>
      </w:r>
      <w:r>
        <w:rPr>
          <w:color w:val="000000"/>
        </w:rPr>
        <w:t>Google Play</w:t>
      </w:r>
      <w:r>
        <w:t>”</w:t>
      </w:r>
    </w:p>
    <w:p w14:paraId="00000427" w14:textId="77777777" w:rsidR="00F627FC" w:rsidRDefault="00000000">
      <w:pPr>
        <w:numPr>
          <w:ilvl w:val="2"/>
          <w:numId w:val="52"/>
        </w:numPr>
        <w:pBdr>
          <w:top w:val="nil"/>
          <w:left w:val="nil"/>
          <w:bottom w:val="nil"/>
          <w:right w:val="nil"/>
          <w:between w:val="nil"/>
        </w:pBdr>
        <w:spacing w:line="240" w:lineRule="auto"/>
        <w:rPr>
          <w:color w:val="000000"/>
        </w:rPr>
      </w:pPr>
      <w:r>
        <w:rPr>
          <w:color w:val="000000"/>
        </w:rPr>
        <w:t>Search and install “Live Transcribe” app</w:t>
      </w:r>
    </w:p>
    <w:p w14:paraId="00000428" w14:textId="77777777" w:rsidR="00F627FC" w:rsidRDefault="00000000">
      <w:pPr>
        <w:numPr>
          <w:ilvl w:val="0"/>
          <w:numId w:val="52"/>
        </w:numPr>
        <w:pBdr>
          <w:top w:val="nil"/>
          <w:left w:val="nil"/>
          <w:bottom w:val="nil"/>
          <w:right w:val="nil"/>
          <w:between w:val="nil"/>
        </w:pBdr>
        <w:spacing w:line="240" w:lineRule="auto"/>
        <w:rPr>
          <w:color w:val="000000"/>
        </w:rPr>
      </w:pPr>
      <w:r>
        <w:rPr>
          <w:color w:val="000000"/>
        </w:rPr>
        <w:t>Visual/vibration alerts</w:t>
      </w:r>
    </w:p>
    <w:p w14:paraId="00000429" w14:textId="77777777" w:rsidR="00F627FC" w:rsidRDefault="00000000">
      <w:pPr>
        <w:numPr>
          <w:ilvl w:val="1"/>
          <w:numId w:val="52"/>
        </w:numPr>
        <w:pBdr>
          <w:top w:val="nil"/>
          <w:left w:val="nil"/>
          <w:bottom w:val="nil"/>
          <w:right w:val="nil"/>
          <w:between w:val="nil"/>
        </w:pBdr>
        <w:spacing w:line="240" w:lineRule="auto"/>
        <w:rPr>
          <w:color w:val="000000"/>
        </w:rPr>
      </w:pPr>
      <w:r>
        <w:rPr>
          <w:color w:val="000000"/>
        </w:rPr>
        <w:t>Flash notifications, vibration and notification settings</w:t>
      </w:r>
    </w:p>
    <w:p w14:paraId="0000042A" w14:textId="77777777" w:rsidR="00F627FC" w:rsidRDefault="00000000">
      <w:pPr>
        <w:numPr>
          <w:ilvl w:val="1"/>
          <w:numId w:val="52"/>
        </w:numPr>
        <w:pBdr>
          <w:top w:val="nil"/>
          <w:left w:val="nil"/>
          <w:bottom w:val="nil"/>
          <w:right w:val="nil"/>
          <w:between w:val="nil"/>
        </w:pBdr>
        <w:spacing w:line="240" w:lineRule="auto"/>
        <w:rPr>
          <w:color w:val="000000"/>
        </w:rPr>
      </w:pPr>
      <w:r>
        <w:t>s</w:t>
      </w:r>
      <w:r>
        <w:rPr>
          <w:color w:val="000000"/>
        </w:rPr>
        <w:t>et up: </w:t>
      </w:r>
    </w:p>
    <w:p w14:paraId="0000042B" w14:textId="77777777" w:rsidR="00F627FC" w:rsidRDefault="00000000">
      <w:pPr>
        <w:numPr>
          <w:ilvl w:val="2"/>
          <w:numId w:val="52"/>
        </w:numPr>
        <w:pBdr>
          <w:top w:val="nil"/>
          <w:left w:val="nil"/>
          <w:bottom w:val="nil"/>
          <w:right w:val="nil"/>
          <w:between w:val="nil"/>
        </w:pBdr>
        <w:spacing w:line="240" w:lineRule="auto"/>
        <w:rPr>
          <w:color w:val="000000"/>
        </w:rPr>
      </w:pPr>
      <w:r>
        <w:rPr>
          <w:color w:val="000000"/>
        </w:rPr>
        <w:t xml:space="preserve">Open </w:t>
      </w:r>
      <w:r>
        <w:t>“</w:t>
      </w:r>
      <w:r>
        <w:rPr>
          <w:color w:val="000000"/>
        </w:rPr>
        <w:t>Settings</w:t>
      </w:r>
      <w:r>
        <w:t>”</w:t>
      </w:r>
    </w:p>
    <w:p w14:paraId="0000042C" w14:textId="77777777" w:rsidR="00F627FC" w:rsidRDefault="00000000">
      <w:pPr>
        <w:numPr>
          <w:ilvl w:val="2"/>
          <w:numId w:val="52"/>
        </w:numPr>
        <w:pBdr>
          <w:top w:val="nil"/>
          <w:left w:val="nil"/>
          <w:bottom w:val="nil"/>
          <w:right w:val="nil"/>
          <w:between w:val="nil"/>
        </w:pBdr>
        <w:spacing w:line="240" w:lineRule="auto"/>
        <w:rPr>
          <w:color w:val="000000"/>
        </w:rPr>
      </w:pPr>
      <w:r>
        <w:rPr>
          <w:color w:val="000000"/>
        </w:rPr>
        <w:t>Search “Flash notifications” or “Vibration &amp; haptics” for set up</w:t>
      </w:r>
    </w:p>
    <w:p w14:paraId="0000042D" w14:textId="77777777" w:rsidR="00F627FC" w:rsidRDefault="00000000">
      <w:pPr>
        <w:numPr>
          <w:ilvl w:val="0"/>
          <w:numId w:val="52"/>
        </w:numPr>
        <w:pBdr>
          <w:top w:val="nil"/>
          <w:left w:val="nil"/>
          <w:bottom w:val="nil"/>
          <w:right w:val="nil"/>
          <w:between w:val="nil"/>
        </w:pBdr>
        <w:spacing w:line="240" w:lineRule="auto"/>
        <w:rPr>
          <w:color w:val="000000"/>
        </w:rPr>
      </w:pPr>
      <w:r>
        <w:rPr>
          <w:color w:val="000000"/>
        </w:rPr>
        <w:t>Sound Notifications</w:t>
      </w:r>
    </w:p>
    <w:p w14:paraId="0000042E" w14:textId="77777777" w:rsidR="00F627FC" w:rsidRDefault="00000000">
      <w:pPr>
        <w:numPr>
          <w:ilvl w:val="1"/>
          <w:numId w:val="52"/>
        </w:numPr>
        <w:pBdr>
          <w:top w:val="nil"/>
          <w:left w:val="nil"/>
          <w:bottom w:val="nil"/>
          <w:right w:val="nil"/>
          <w:between w:val="nil"/>
        </w:pBdr>
        <w:spacing w:line="240" w:lineRule="auto"/>
        <w:rPr>
          <w:color w:val="000000"/>
        </w:rPr>
      </w:pPr>
      <w:r>
        <w:rPr>
          <w:color w:val="000000"/>
        </w:rPr>
        <w:t>alerts you to important environmental sounds such as smoke alarms and doorbells </w:t>
      </w:r>
    </w:p>
    <w:p w14:paraId="0000042F" w14:textId="77777777" w:rsidR="00F627FC" w:rsidRDefault="00000000">
      <w:pPr>
        <w:numPr>
          <w:ilvl w:val="1"/>
          <w:numId w:val="52"/>
        </w:numPr>
        <w:pBdr>
          <w:top w:val="nil"/>
          <w:left w:val="nil"/>
          <w:bottom w:val="nil"/>
          <w:right w:val="nil"/>
          <w:between w:val="nil"/>
        </w:pBdr>
        <w:spacing w:line="240" w:lineRule="auto"/>
        <w:rPr>
          <w:color w:val="000000"/>
        </w:rPr>
      </w:pPr>
      <w:r>
        <w:t>s</w:t>
      </w:r>
      <w:r>
        <w:rPr>
          <w:color w:val="000000"/>
        </w:rPr>
        <w:t>et up: </w:t>
      </w:r>
    </w:p>
    <w:p w14:paraId="00000430" w14:textId="77777777" w:rsidR="00F627FC" w:rsidRDefault="00000000">
      <w:pPr>
        <w:numPr>
          <w:ilvl w:val="2"/>
          <w:numId w:val="52"/>
        </w:numPr>
        <w:spacing w:line="240" w:lineRule="auto"/>
      </w:pPr>
      <w:r>
        <w:t>Open “Settings” and select “Accessibility”</w:t>
      </w:r>
    </w:p>
    <w:p w14:paraId="00000431" w14:textId="77777777" w:rsidR="00F627FC" w:rsidRDefault="00000000">
      <w:pPr>
        <w:numPr>
          <w:ilvl w:val="2"/>
          <w:numId w:val="52"/>
        </w:numPr>
        <w:pBdr>
          <w:top w:val="nil"/>
          <w:left w:val="nil"/>
          <w:bottom w:val="nil"/>
          <w:right w:val="nil"/>
          <w:between w:val="nil"/>
        </w:pBdr>
        <w:spacing w:line="240" w:lineRule="auto"/>
        <w:rPr>
          <w:color w:val="000000"/>
        </w:rPr>
      </w:pPr>
      <w:r>
        <w:rPr>
          <w:color w:val="000000"/>
        </w:rPr>
        <w:t xml:space="preserve">Select and </w:t>
      </w:r>
      <w:r>
        <w:t>o</w:t>
      </w:r>
      <w:r>
        <w:rPr>
          <w:color w:val="000000"/>
        </w:rPr>
        <w:t xml:space="preserve">pen </w:t>
      </w:r>
      <w:r>
        <w:t>“</w:t>
      </w:r>
      <w:r>
        <w:rPr>
          <w:color w:val="000000"/>
        </w:rPr>
        <w:t>Sound Notification</w:t>
      </w:r>
      <w:r>
        <w:t>”</w:t>
      </w:r>
    </w:p>
    <w:p w14:paraId="00000432" w14:textId="77777777" w:rsidR="00F627FC" w:rsidRDefault="00F627FC"/>
    <w:p w14:paraId="00000433" w14:textId="77777777" w:rsidR="00F627FC" w:rsidRDefault="00000000">
      <w:pPr>
        <w:spacing w:line="240" w:lineRule="auto"/>
        <w:rPr>
          <w:rFonts w:ascii="Times New Roman" w:eastAsia="Times New Roman" w:hAnsi="Times New Roman" w:cs="Times New Roman"/>
          <w:u w:val="single"/>
        </w:rPr>
      </w:pPr>
      <w:r>
        <w:rPr>
          <w:color w:val="000000"/>
          <w:u w:val="single"/>
        </w:rPr>
        <w:t>For Vision</w:t>
      </w:r>
    </w:p>
    <w:p w14:paraId="00000434" w14:textId="77777777" w:rsidR="00F627FC" w:rsidRDefault="00000000">
      <w:pPr>
        <w:numPr>
          <w:ilvl w:val="0"/>
          <w:numId w:val="53"/>
        </w:numPr>
        <w:pBdr>
          <w:top w:val="nil"/>
          <w:left w:val="nil"/>
          <w:bottom w:val="nil"/>
          <w:right w:val="nil"/>
          <w:between w:val="nil"/>
        </w:pBdr>
        <w:spacing w:line="240" w:lineRule="auto"/>
        <w:rPr>
          <w:color w:val="000000"/>
        </w:rPr>
      </w:pPr>
      <w:r>
        <w:rPr>
          <w:color w:val="000000"/>
        </w:rPr>
        <w:t>TalkBack</w:t>
      </w:r>
    </w:p>
    <w:p w14:paraId="00000435" w14:textId="77777777" w:rsidR="00F627FC" w:rsidRDefault="00000000">
      <w:pPr>
        <w:numPr>
          <w:ilvl w:val="1"/>
          <w:numId w:val="53"/>
        </w:numPr>
        <w:pBdr>
          <w:top w:val="nil"/>
          <w:left w:val="nil"/>
          <w:bottom w:val="nil"/>
          <w:right w:val="nil"/>
          <w:between w:val="nil"/>
        </w:pBdr>
        <w:spacing w:line="240" w:lineRule="auto"/>
        <w:rPr>
          <w:color w:val="000000"/>
        </w:rPr>
      </w:pPr>
      <w:r>
        <w:rPr>
          <w:color w:val="000000"/>
        </w:rPr>
        <w:lastRenderedPageBreak/>
        <w:t>provides spoken feedback and touch-based navigation</w:t>
      </w:r>
    </w:p>
    <w:p w14:paraId="00000436" w14:textId="77777777" w:rsidR="00F627FC" w:rsidRDefault="00000000">
      <w:pPr>
        <w:numPr>
          <w:ilvl w:val="1"/>
          <w:numId w:val="53"/>
        </w:numPr>
        <w:pBdr>
          <w:top w:val="nil"/>
          <w:left w:val="nil"/>
          <w:bottom w:val="nil"/>
          <w:right w:val="nil"/>
          <w:between w:val="nil"/>
        </w:pBdr>
        <w:spacing w:line="240" w:lineRule="auto"/>
        <w:rPr>
          <w:color w:val="000000"/>
        </w:rPr>
      </w:pPr>
      <w:r>
        <w:rPr>
          <w:color w:val="000000"/>
        </w:rPr>
        <w:t>supports braille displays and a braille keyboard </w:t>
      </w:r>
    </w:p>
    <w:p w14:paraId="00000437" w14:textId="77777777" w:rsidR="00F627FC" w:rsidRDefault="00000000">
      <w:pPr>
        <w:numPr>
          <w:ilvl w:val="1"/>
          <w:numId w:val="53"/>
        </w:numPr>
        <w:pBdr>
          <w:top w:val="nil"/>
          <w:left w:val="nil"/>
          <w:bottom w:val="nil"/>
          <w:right w:val="nil"/>
          <w:between w:val="nil"/>
        </w:pBdr>
        <w:spacing w:line="240" w:lineRule="auto"/>
        <w:rPr>
          <w:color w:val="000000"/>
        </w:rPr>
      </w:pPr>
      <w:r>
        <w:t>s</w:t>
      </w:r>
      <w:r>
        <w:rPr>
          <w:color w:val="000000"/>
        </w:rPr>
        <w:t>et up: </w:t>
      </w:r>
    </w:p>
    <w:p w14:paraId="00000438" w14:textId="77777777" w:rsidR="00F627FC" w:rsidRDefault="00000000">
      <w:pPr>
        <w:numPr>
          <w:ilvl w:val="2"/>
          <w:numId w:val="53"/>
        </w:numPr>
        <w:spacing w:line="240" w:lineRule="auto"/>
      </w:pPr>
      <w:r>
        <w:t>Open “Settings” and select “Accessibility”</w:t>
      </w:r>
    </w:p>
    <w:p w14:paraId="00000439" w14:textId="77777777" w:rsidR="00F627FC" w:rsidRDefault="00000000">
      <w:pPr>
        <w:numPr>
          <w:ilvl w:val="2"/>
          <w:numId w:val="53"/>
        </w:numPr>
        <w:pBdr>
          <w:top w:val="nil"/>
          <w:left w:val="nil"/>
          <w:bottom w:val="nil"/>
          <w:right w:val="nil"/>
          <w:between w:val="nil"/>
        </w:pBdr>
        <w:spacing w:line="240" w:lineRule="auto"/>
        <w:rPr>
          <w:color w:val="000000"/>
        </w:rPr>
      </w:pPr>
      <w:r>
        <w:rPr>
          <w:color w:val="000000"/>
        </w:rPr>
        <w:t xml:space="preserve">Select and </w:t>
      </w:r>
      <w:r>
        <w:t>t</w:t>
      </w:r>
      <w:r>
        <w:rPr>
          <w:color w:val="000000"/>
        </w:rPr>
        <w:t xml:space="preserve">urn on </w:t>
      </w:r>
      <w:r>
        <w:t>“</w:t>
      </w:r>
      <w:r>
        <w:rPr>
          <w:color w:val="000000"/>
        </w:rPr>
        <w:t>TalkBack</w:t>
      </w:r>
      <w:r>
        <w:t>”</w:t>
      </w:r>
    </w:p>
    <w:p w14:paraId="0000043A" w14:textId="77777777" w:rsidR="00F627FC" w:rsidRDefault="00000000">
      <w:pPr>
        <w:numPr>
          <w:ilvl w:val="0"/>
          <w:numId w:val="53"/>
        </w:numPr>
        <w:pBdr>
          <w:top w:val="nil"/>
          <w:left w:val="nil"/>
          <w:bottom w:val="nil"/>
          <w:right w:val="nil"/>
          <w:between w:val="nil"/>
        </w:pBdr>
        <w:spacing w:line="240" w:lineRule="auto"/>
        <w:rPr>
          <w:color w:val="000000"/>
        </w:rPr>
      </w:pPr>
      <w:r>
        <w:rPr>
          <w:color w:val="000000"/>
        </w:rPr>
        <w:t>Voice Access</w:t>
      </w:r>
    </w:p>
    <w:p w14:paraId="0000043B" w14:textId="77777777" w:rsidR="00F627FC" w:rsidRDefault="00000000">
      <w:pPr>
        <w:numPr>
          <w:ilvl w:val="1"/>
          <w:numId w:val="53"/>
        </w:numPr>
        <w:pBdr>
          <w:top w:val="nil"/>
          <w:left w:val="nil"/>
          <w:bottom w:val="nil"/>
          <w:right w:val="nil"/>
          <w:between w:val="nil"/>
        </w:pBdr>
        <w:spacing w:line="240" w:lineRule="auto"/>
        <w:rPr>
          <w:color w:val="000000"/>
        </w:rPr>
      </w:pPr>
      <w:r>
        <w:rPr>
          <w:color w:val="000000"/>
        </w:rPr>
        <w:t>control the device and enter text using your voice </w:t>
      </w:r>
    </w:p>
    <w:p w14:paraId="0000043C" w14:textId="77777777" w:rsidR="00F627FC" w:rsidRDefault="00000000">
      <w:pPr>
        <w:numPr>
          <w:ilvl w:val="1"/>
          <w:numId w:val="53"/>
        </w:numPr>
        <w:pBdr>
          <w:top w:val="nil"/>
          <w:left w:val="nil"/>
          <w:bottom w:val="nil"/>
          <w:right w:val="nil"/>
          <w:between w:val="nil"/>
        </w:pBdr>
        <w:spacing w:line="240" w:lineRule="auto"/>
        <w:rPr>
          <w:color w:val="000000"/>
        </w:rPr>
      </w:pPr>
      <w:r>
        <w:t>s</w:t>
      </w:r>
      <w:r>
        <w:rPr>
          <w:color w:val="000000"/>
        </w:rPr>
        <w:t>et up: </w:t>
      </w:r>
    </w:p>
    <w:p w14:paraId="0000043D" w14:textId="77777777" w:rsidR="00F627FC" w:rsidRDefault="00000000">
      <w:pPr>
        <w:numPr>
          <w:ilvl w:val="2"/>
          <w:numId w:val="53"/>
        </w:numPr>
        <w:pBdr>
          <w:top w:val="nil"/>
          <w:left w:val="nil"/>
          <w:bottom w:val="nil"/>
          <w:right w:val="nil"/>
          <w:between w:val="nil"/>
        </w:pBdr>
        <w:spacing w:line="240" w:lineRule="auto"/>
        <w:rPr>
          <w:color w:val="000000"/>
        </w:rPr>
      </w:pPr>
      <w:r>
        <w:rPr>
          <w:color w:val="000000"/>
        </w:rPr>
        <w:t xml:space="preserve">Go to </w:t>
      </w:r>
      <w:r>
        <w:t>“</w:t>
      </w:r>
      <w:r>
        <w:rPr>
          <w:color w:val="000000"/>
        </w:rPr>
        <w:t>Google Play</w:t>
      </w:r>
      <w:r>
        <w:t>”</w:t>
      </w:r>
    </w:p>
    <w:p w14:paraId="0000043E" w14:textId="77777777" w:rsidR="00F627FC" w:rsidRDefault="00000000">
      <w:pPr>
        <w:numPr>
          <w:ilvl w:val="2"/>
          <w:numId w:val="53"/>
        </w:numPr>
        <w:pBdr>
          <w:top w:val="nil"/>
          <w:left w:val="nil"/>
          <w:bottom w:val="nil"/>
          <w:right w:val="nil"/>
          <w:between w:val="nil"/>
        </w:pBdr>
        <w:spacing w:line="240" w:lineRule="auto"/>
        <w:rPr>
          <w:color w:val="000000"/>
        </w:rPr>
      </w:pPr>
      <w:r>
        <w:rPr>
          <w:color w:val="000000"/>
        </w:rPr>
        <w:t>Search and install “Voice Access” app </w:t>
      </w:r>
    </w:p>
    <w:p w14:paraId="0000043F" w14:textId="77777777" w:rsidR="00F627FC" w:rsidRDefault="00000000">
      <w:pPr>
        <w:numPr>
          <w:ilvl w:val="0"/>
          <w:numId w:val="53"/>
        </w:numPr>
        <w:pBdr>
          <w:top w:val="nil"/>
          <w:left w:val="nil"/>
          <w:bottom w:val="nil"/>
          <w:right w:val="nil"/>
          <w:between w:val="nil"/>
        </w:pBdr>
        <w:spacing w:line="240" w:lineRule="auto"/>
        <w:rPr>
          <w:color w:val="000000"/>
        </w:rPr>
      </w:pPr>
      <w:r>
        <w:rPr>
          <w:color w:val="000000"/>
        </w:rPr>
        <w:t>Magnification</w:t>
      </w:r>
    </w:p>
    <w:p w14:paraId="00000440" w14:textId="77777777" w:rsidR="00F627FC" w:rsidRDefault="00000000">
      <w:pPr>
        <w:numPr>
          <w:ilvl w:val="1"/>
          <w:numId w:val="53"/>
        </w:numPr>
        <w:pBdr>
          <w:top w:val="nil"/>
          <w:left w:val="nil"/>
          <w:bottom w:val="nil"/>
          <w:right w:val="nil"/>
          <w:between w:val="nil"/>
        </w:pBdr>
        <w:spacing w:line="240" w:lineRule="auto"/>
        <w:rPr>
          <w:color w:val="000000"/>
        </w:rPr>
      </w:pPr>
      <w:r>
        <w:rPr>
          <w:color w:val="000000"/>
        </w:rPr>
        <w:t>enlarges the screen, including temporary or partial-screen magnification</w:t>
      </w:r>
    </w:p>
    <w:p w14:paraId="00000441" w14:textId="77777777" w:rsidR="00F627FC" w:rsidRDefault="00000000">
      <w:pPr>
        <w:numPr>
          <w:ilvl w:val="1"/>
          <w:numId w:val="53"/>
        </w:numPr>
        <w:pBdr>
          <w:top w:val="nil"/>
          <w:left w:val="nil"/>
          <w:bottom w:val="nil"/>
          <w:right w:val="nil"/>
          <w:between w:val="nil"/>
        </w:pBdr>
        <w:spacing w:line="240" w:lineRule="auto"/>
        <w:rPr>
          <w:color w:val="000000"/>
        </w:rPr>
      </w:pPr>
      <w:r>
        <w:t>s</w:t>
      </w:r>
      <w:r>
        <w:rPr>
          <w:color w:val="000000"/>
        </w:rPr>
        <w:t>et up: </w:t>
      </w:r>
    </w:p>
    <w:p w14:paraId="00000442" w14:textId="77777777" w:rsidR="00F627FC" w:rsidRDefault="00000000">
      <w:pPr>
        <w:numPr>
          <w:ilvl w:val="2"/>
          <w:numId w:val="53"/>
        </w:numPr>
        <w:spacing w:line="240" w:lineRule="auto"/>
      </w:pPr>
      <w:r>
        <w:t>Open “Settings” and select “Accessibility”</w:t>
      </w:r>
    </w:p>
    <w:p w14:paraId="00000443" w14:textId="77777777" w:rsidR="00F627FC" w:rsidRDefault="00000000">
      <w:pPr>
        <w:numPr>
          <w:ilvl w:val="2"/>
          <w:numId w:val="53"/>
        </w:numPr>
        <w:pBdr>
          <w:top w:val="nil"/>
          <w:left w:val="nil"/>
          <w:bottom w:val="nil"/>
          <w:right w:val="nil"/>
          <w:between w:val="nil"/>
        </w:pBdr>
        <w:spacing w:line="240" w:lineRule="auto"/>
        <w:rPr>
          <w:color w:val="000000"/>
        </w:rPr>
      </w:pPr>
      <w:r>
        <w:rPr>
          <w:color w:val="000000"/>
        </w:rPr>
        <w:t xml:space="preserve">Select and </w:t>
      </w:r>
      <w:r>
        <w:t>t</w:t>
      </w:r>
      <w:r>
        <w:rPr>
          <w:color w:val="000000"/>
        </w:rPr>
        <w:t xml:space="preserve">urn on </w:t>
      </w:r>
      <w:r>
        <w:t>“</w:t>
      </w:r>
      <w:r>
        <w:rPr>
          <w:color w:val="000000"/>
        </w:rPr>
        <w:t xml:space="preserve">Magnification </w:t>
      </w:r>
      <w:r>
        <w:t>S</w:t>
      </w:r>
      <w:r>
        <w:rPr>
          <w:color w:val="000000"/>
        </w:rPr>
        <w:t>hortcut</w:t>
      </w:r>
      <w:r>
        <w:t>”</w:t>
      </w:r>
    </w:p>
    <w:p w14:paraId="00000444" w14:textId="77777777" w:rsidR="00F627FC" w:rsidRDefault="00000000">
      <w:pPr>
        <w:numPr>
          <w:ilvl w:val="0"/>
          <w:numId w:val="53"/>
        </w:numPr>
        <w:pBdr>
          <w:top w:val="nil"/>
          <w:left w:val="nil"/>
          <w:bottom w:val="nil"/>
          <w:right w:val="nil"/>
          <w:between w:val="nil"/>
        </w:pBdr>
        <w:spacing w:line="240" w:lineRule="auto"/>
        <w:rPr>
          <w:color w:val="000000"/>
        </w:rPr>
      </w:pPr>
      <w:r>
        <w:rPr>
          <w:color w:val="000000"/>
        </w:rPr>
        <w:t>Text size &amp; colour/contrast settings</w:t>
      </w:r>
    </w:p>
    <w:p w14:paraId="00000445" w14:textId="77777777" w:rsidR="00F627FC" w:rsidRDefault="00000000">
      <w:pPr>
        <w:numPr>
          <w:ilvl w:val="1"/>
          <w:numId w:val="53"/>
        </w:numPr>
        <w:pBdr>
          <w:top w:val="nil"/>
          <w:left w:val="nil"/>
          <w:bottom w:val="nil"/>
          <w:right w:val="nil"/>
          <w:between w:val="nil"/>
        </w:pBdr>
        <w:spacing w:line="240" w:lineRule="auto"/>
        <w:rPr>
          <w:color w:val="000000"/>
        </w:rPr>
      </w:pPr>
      <w:r>
        <w:t>f</w:t>
      </w:r>
      <w:r>
        <w:rPr>
          <w:color w:val="000000"/>
        </w:rPr>
        <w:t>ont/display size, colour correction, colour inversion, dark theme and other display options, etc.</w:t>
      </w:r>
    </w:p>
    <w:p w14:paraId="00000446" w14:textId="77777777" w:rsidR="00F627FC" w:rsidRDefault="00000000">
      <w:pPr>
        <w:numPr>
          <w:ilvl w:val="1"/>
          <w:numId w:val="53"/>
        </w:numPr>
        <w:pBdr>
          <w:top w:val="nil"/>
          <w:left w:val="nil"/>
          <w:bottom w:val="nil"/>
          <w:right w:val="nil"/>
          <w:between w:val="nil"/>
        </w:pBdr>
        <w:spacing w:line="240" w:lineRule="auto"/>
        <w:rPr>
          <w:color w:val="000000"/>
        </w:rPr>
      </w:pPr>
      <w:r>
        <w:t>s</w:t>
      </w:r>
      <w:r>
        <w:rPr>
          <w:color w:val="000000"/>
        </w:rPr>
        <w:t>et up: </w:t>
      </w:r>
    </w:p>
    <w:p w14:paraId="00000447" w14:textId="77777777" w:rsidR="00F627FC" w:rsidRDefault="00000000">
      <w:pPr>
        <w:numPr>
          <w:ilvl w:val="2"/>
          <w:numId w:val="53"/>
        </w:numPr>
        <w:spacing w:line="240" w:lineRule="auto"/>
      </w:pPr>
      <w:r>
        <w:t>Open “Settings” and select “Accessibility”</w:t>
      </w:r>
    </w:p>
    <w:p w14:paraId="00000448" w14:textId="77777777" w:rsidR="00F627FC" w:rsidRDefault="00000000">
      <w:pPr>
        <w:numPr>
          <w:ilvl w:val="2"/>
          <w:numId w:val="53"/>
        </w:numPr>
        <w:pBdr>
          <w:top w:val="nil"/>
          <w:left w:val="nil"/>
          <w:bottom w:val="nil"/>
          <w:right w:val="nil"/>
          <w:between w:val="nil"/>
        </w:pBdr>
        <w:spacing w:line="240" w:lineRule="auto"/>
        <w:rPr>
          <w:color w:val="000000"/>
        </w:rPr>
      </w:pPr>
      <w:r>
        <w:rPr>
          <w:color w:val="000000"/>
        </w:rPr>
        <w:t xml:space="preserve">Select </w:t>
      </w:r>
      <w:r>
        <w:t>“</w:t>
      </w:r>
      <w:r>
        <w:rPr>
          <w:color w:val="000000"/>
        </w:rPr>
        <w:t xml:space="preserve">Display </w:t>
      </w:r>
      <w:r>
        <w:t>S</w:t>
      </w:r>
      <w:r>
        <w:rPr>
          <w:color w:val="000000"/>
        </w:rPr>
        <w:t>ize</w:t>
      </w:r>
      <w:r>
        <w:t>”</w:t>
      </w:r>
      <w:r>
        <w:rPr>
          <w:color w:val="000000"/>
        </w:rPr>
        <w:t xml:space="preserve"> and </w:t>
      </w:r>
      <w:r>
        <w:t>“</w:t>
      </w:r>
      <w:r>
        <w:rPr>
          <w:color w:val="000000"/>
        </w:rPr>
        <w:t xml:space="preserve">text to font size </w:t>
      </w:r>
      <w:r>
        <w:t>or</w:t>
      </w:r>
      <w:r>
        <w:rPr>
          <w:color w:val="000000"/>
        </w:rPr>
        <w:t xml:space="preserve"> display size</w:t>
      </w:r>
      <w:r>
        <w:t>”</w:t>
      </w:r>
    </w:p>
    <w:p w14:paraId="00000449" w14:textId="77777777" w:rsidR="00F627FC" w:rsidRDefault="00000000">
      <w:pPr>
        <w:numPr>
          <w:ilvl w:val="2"/>
          <w:numId w:val="53"/>
        </w:numPr>
        <w:pBdr>
          <w:top w:val="nil"/>
          <w:left w:val="nil"/>
          <w:bottom w:val="nil"/>
          <w:right w:val="nil"/>
          <w:between w:val="nil"/>
        </w:pBdr>
        <w:spacing w:line="240" w:lineRule="auto"/>
        <w:rPr>
          <w:color w:val="000000"/>
        </w:rPr>
      </w:pPr>
      <w:r>
        <w:rPr>
          <w:color w:val="000000"/>
        </w:rPr>
        <w:t xml:space="preserve">Select </w:t>
      </w:r>
      <w:r>
        <w:t>“</w:t>
      </w:r>
      <w:r>
        <w:rPr>
          <w:color w:val="000000"/>
        </w:rPr>
        <w:t>Colour and motion</w:t>
      </w:r>
      <w:r>
        <w:t>”</w:t>
      </w:r>
      <w:r>
        <w:rPr>
          <w:color w:val="000000"/>
        </w:rPr>
        <w:t xml:space="preserve"> to adjust colour correlation, colour inversion, etc.</w:t>
      </w:r>
    </w:p>
    <w:p w14:paraId="0000044A" w14:textId="77777777" w:rsidR="00F627FC" w:rsidRDefault="00000000">
      <w:pPr>
        <w:numPr>
          <w:ilvl w:val="0"/>
          <w:numId w:val="53"/>
        </w:numPr>
        <w:pBdr>
          <w:top w:val="nil"/>
          <w:left w:val="nil"/>
          <w:bottom w:val="nil"/>
          <w:right w:val="nil"/>
          <w:between w:val="nil"/>
        </w:pBdr>
        <w:spacing w:line="240" w:lineRule="auto"/>
        <w:rPr>
          <w:color w:val="000000"/>
        </w:rPr>
      </w:pPr>
      <w:r>
        <w:rPr>
          <w:color w:val="000000"/>
        </w:rPr>
        <w:t>Select to Speak</w:t>
      </w:r>
    </w:p>
    <w:p w14:paraId="0000044B" w14:textId="77777777" w:rsidR="00F627FC" w:rsidRDefault="00000000">
      <w:pPr>
        <w:numPr>
          <w:ilvl w:val="1"/>
          <w:numId w:val="53"/>
        </w:numPr>
        <w:pBdr>
          <w:top w:val="nil"/>
          <w:left w:val="nil"/>
          <w:bottom w:val="nil"/>
          <w:right w:val="nil"/>
          <w:between w:val="nil"/>
        </w:pBdr>
        <w:spacing w:line="240" w:lineRule="auto"/>
        <w:rPr>
          <w:color w:val="000000"/>
        </w:rPr>
      </w:pPr>
      <w:r>
        <w:rPr>
          <w:color w:val="000000"/>
        </w:rPr>
        <w:t>reads selected content aloud</w:t>
      </w:r>
    </w:p>
    <w:p w14:paraId="0000044C" w14:textId="77777777" w:rsidR="00F627FC" w:rsidRDefault="00000000">
      <w:pPr>
        <w:numPr>
          <w:ilvl w:val="1"/>
          <w:numId w:val="53"/>
        </w:numPr>
        <w:pBdr>
          <w:top w:val="nil"/>
          <w:left w:val="nil"/>
          <w:bottom w:val="nil"/>
          <w:right w:val="nil"/>
          <w:between w:val="nil"/>
        </w:pBdr>
        <w:spacing w:line="240" w:lineRule="auto"/>
        <w:rPr>
          <w:color w:val="000000"/>
        </w:rPr>
      </w:pPr>
      <w:r>
        <w:t>s</w:t>
      </w:r>
      <w:r>
        <w:rPr>
          <w:color w:val="000000"/>
        </w:rPr>
        <w:t>et up: </w:t>
      </w:r>
    </w:p>
    <w:p w14:paraId="0000044D" w14:textId="77777777" w:rsidR="00F627FC" w:rsidRDefault="00000000">
      <w:pPr>
        <w:numPr>
          <w:ilvl w:val="2"/>
          <w:numId w:val="53"/>
        </w:numPr>
        <w:spacing w:line="240" w:lineRule="auto"/>
      </w:pPr>
      <w:r>
        <w:t>Open “Settings” and select “Accessibility”</w:t>
      </w:r>
    </w:p>
    <w:p w14:paraId="0000044E" w14:textId="77777777" w:rsidR="00F627FC" w:rsidRDefault="00000000">
      <w:pPr>
        <w:numPr>
          <w:ilvl w:val="2"/>
          <w:numId w:val="53"/>
        </w:numPr>
        <w:pBdr>
          <w:top w:val="nil"/>
          <w:left w:val="nil"/>
          <w:bottom w:val="nil"/>
          <w:right w:val="nil"/>
          <w:between w:val="nil"/>
        </w:pBdr>
        <w:spacing w:line="240" w:lineRule="auto"/>
        <w:rPr>
          <w:color w:val="000000"/>
        </w:rPr>
      </w:pPr>
      <w:r>
        <w:rPr>
          <w:color w:val="000000"/>
        </w:rPr>
        <w:t xml:space="preserve">Select </w:t>
      </w:r>
      <w:r>
        <w:t>“</w:t>
      </w:r>
      <w:r>
        <w:rPr>
          <w:color w:val="000000"/>
        </w:rPr>
        <w:t>Select to Speak</w:t>
      </w:r>
      <w:r>
        <w:t>”</w:t>
      </w:r>
      <w:r>
        <w:rPr>
          <w:color w:val="000000"/>
        </w:rPr>
        <w:t xml:space="preserve"> and turn on shortcut</w:t>
      </w:r>
    </w:p>
    <w:p w14:paraId="0000044F" w14:textId="77777777" w:rsidR="00F627FC" w:rsidRDefault="00000000">
      <w:pPr>
        <w:numPr>
          <w:ilvl w:val="0"/>
          <w:numId w:val="53"/>
        </w:numPr>
        <w:pBdr>
          <w:top w:val="nil"/>
          <w:left w:val="nil"/>
          <w:bottom w:val="nil"/>
          <w:right w:val="nil"/>
          <w:between w:val="nil"/>
        </w:pBdr>
        <w:spacing w:line="240" w:lineRule="auto"/>
        <w:rPr>
          <w:color w:val="000000"/>
        </w:rPr>
      </w:pPr>
      <w:r>
        <w:rPr>
          <w:color w:val="000000"/>
        </w:rPr>
        <w:t>Dictation (Speech-to-text)</w:t>
      </w:r>
    </w:p>
    <w:p w14:paraId="00000450" w14:textId="77777777" w:rsidR="00F627FC" w:rsidRDefault="00000000">
      <w:pPr>
        <w:numPr>
          <w:ilvl w:val="1"/>
          <w:numId w:val="53"/>
        </w:numPr>
        <w:pBdr>
          <w:top w:val="nil"/>
          <w:left w:val="nil"/>
          <w:bottom w:val="nil"/>
          <w:right w:val="nil"/>
          <w:between w:val="nil"/>
        </w:pBdr>
        <w:spacing w:line="240" w:lineRule="auto"/>
        <w:rPr>
          <w:color w:val="000000"/>
        </w:rPr>
      </w:pPr>
      <w:r>
        <w:rPr>
          <w:color w:val="000000"/>
        </w:rPr>
        <w:t>converts your spoken words into written text in real time</w:t>
      </w:r>
    </w:p>
    <w:p w14:paraId="00000451" w14:textId="77777777" w:rsidR="00F627FC" w:rsidRDefault="00000000">
      <w:pPr>
        <w:numPr>
          <w:ilvl w:val="1"/>
          <w:numId w:val="53"/>
        </w:numPr>
        <w:pBdr>
          <w:top w:val="nil"/>
          <w:left w:val="nil"/>
          <w:bottom w:val="nil"/>
          <w:right w:val="nil"/>
          <w:between w:val="nil"/>
        </w:pBdr>
        <w:spacing w:line="240" w:lineRule="auto"/>
        <w:rPr>
          <w:color w:val="000000"/>
        </w:rPr>
      </w:pPr>
      <w:r>
        <w:t>s</w:t>
      </w:r>
      <w:r>
        <w:rPr>
          <w:color w:val="000000"/>
        </w:rPr>
        <w:t>et up: </w:t>
      </w:r>
    </w:p>
    <w:p w14:paraId="00000452" w14:textId="77777777" w:rsidR="00F627FC" w:rsidRDefault="00000000">
      <w:pPr>
        <w:numPr>
          <w:ilvl w:val="2"/>
          <w:numId w:val="53"/>
        </w:numPr>
        <w:pBdr>
          <w:top w:val="nil"/>
          <w:left w:val="nil"/>
          <w:bottom w:val="nil"/>
          <w:right w:val="nil"/>
          <w:between w:val="nil"/>
        </w:pBdr>
        <w:spacing w:line="240" w:lineRule="auto"/>
        <w:rPr>
          <w:color w:val="000000"/>
        </w:rPr>
      </w:pPr>
      <w:r>
        <w:rPr>
          <w:color w:val="000000"/>
        </w:rPr>
        <w:t xml:space="preserve">Open </w:t>
      </w:r>
      <w:r>
        <w:t>“</w:t>
      </w:r>
      <w:r>
        <w:rPr>
          <w:color w:val="000000"/>
        </w:rPr>
        <w:t>Settings</w:t>
      </w:r>
      <w:r>
        <w:t>”</w:t>
      </w:r>
    </w:p>
    <w:p w14:paraId="00000453" w14:textId="77777777" w:rsidR="00F627FC" w:rsidRDefault="00000000">
      <w:pPr>
        <w:numPr>
          <w:ilvl w:val="2"/>
          <w:numId w:val="53"/>
        </w:numPr>
        <w:pBdr>
          <w:top w:val="nil"/>
          <w:left w:val="nil"/>
          <w:bottom w:val="nil"/>
          <w:right w:val="nil"/>
          <w:between w:val="nil"/>
        </w:pBdr>
        <w:spacing w:line="240" w:lineRule="auto"/>
        <w:rPr>
          <w:color w:val="000000"/>
        </w:rPr>
      </w:pPr>
      <w:r>
        <w:rPr>
          <w:color w:val="000000"/>
        </w:rPr>
        <w:t xml:space="preserve">Select </w:t>
      </w:r>
      <w:r>
        <w:t>“</w:t>
      </w:r>
      <w:r>
        <w:rPr>
          <w:color w:val="000000"/>
        </w:rPr>
        <w:t>Genera</w:t>
      </w:r>
      <w:r>
        <w:t>”</w:t>
      </w:r>
      <w:r>
        <w:rPr>
          <w:color w:val="000000"/>
        </w:rPr>
        <w:t xml:space="preserve">l and then </w:t>
      </w:r>
      <w:r>
        <w:t>“</w:t>
      </w:r>
      <w:r>
        <w:rPr>
          <w:color w:val="000000"/>
        </w:rPr>
        <w:t>Keyboard</w:t>
      </w:r>
      <w:r>
        <w:t>”</w:t>
      </w:r>
    </w:p>
    <w:p w14:paraId="00000454" w14:textId="77777777" w:rsidR="00F627FC" w:rsidRDefault="00000000">
      <w:pPr>
        <w:numPr>
          <w:ilvl w:val="2"/>
          <w:numId w:val="53"/>
        </w:numPr>
        <w:pBdr>
          <w:top w:val="nil"/>
          <w:left w:val="nil"/>
          <w:bottom w:val="nil"/>
          <w:right w:val="nil"/>
          <w:between w:val="nil"/>
        </w:pBdr>
        <w:spacing w:line="240" w:lineRule="auto"/>
        <w:rPr>
          <w:color w:val="000000"/>
        </w:rPr>
      </w:pPr>
      <w:r>
        <w:rPr>
          <w:color w:val="000000"/>
        </w:rPr>
        <w:t xml:space="preserve">Select and </w:t>
      </w:r>
      <w:r>
        <w:t>t</w:t>
      </w:r>
      <w:r>
        <w:rPr>
          <w:color w:val="000000"/>
        </w:rPr>
        <w:t xml:space="preserve">urn on </w:t>
      </w:r>
      <w:r>
        <w:t>“</w:t>
      </w:r>
      <w:r>
        <w:rPr>
          <w:color w:val="000000"/>
        </w:rPr>
        <w:t>Enable Dictation</w:t>
      </w:r>
      <w:r>
        <w:t>”</w:t>
      </w:r>
    </w:p>
    <w:p w14:paraId="00000455" w14:textId="77777777" w:rsidR="00F627FC" w:rsidRDefault="00000000">
      <w:pPr>
        <w:numPr>
          <w:ilvl w:val="2"/>
          <w:numId w:val="53"/>
        </w:numPr>
        <w:pBdr>
          <w:top w:val="nil"/>
          <w:left w:val="nil"/>
          <w:bottom w:val="nil"/>
          <w:right w:val="nil"/>
          <w:between w:val="nil"/>
        </w:pBdr>
        <w:spacing w:line="240" w:lineRule="auto"/>
        <w:rPr>
          <w:color w:val="000000"/>
        </w:rPr>
      </w:pPr>
      <w:r>
        <w:rPr>
          <w:color w:val="000000"/>
        </w:rPr>
        <w:t>When you tap in the text box, tap the microphone button on the keyboard to start dictation</w:t>
      </w:r>
    </w:p>
    <w:p w14:paraId="00000456" w14:textId="77777777" w:rsidR="00F627FC" w:rsidRDefault="00000000">
      <w:pPr>
        <w:numPr>
          <w:ilvl w:val="0"/>
          <w:numId w:val="53"/>
        </w:numPr>
        <w:pBdr>
          <w:top w:val="nil"/>
          <w:left w:val="nil"/>
          <w:bottom w:val="nil"/>
          <w:right w:val="nil"/>
          <w:between w:val="nil"/>
        </w:pBdr>
        <w:spacing w:line="240" w:lineRule="auto"/>
        <w:rPr>
          <w:color w:val="000000"/>
        </w:rPr>
      </w:pPr>
      <w:r>
        <w:rPr>
          <w:color w:val="000000"/>
        </w:rPr>
        <w:t>Lookout</w:t>
      </w:r>
    </w:p>
    <w:p w14:paraId="00000457" w14:textId="77777777" w:rsidR="00F627FC" w:rsidRDefault="00000000">
      <w:pPr>
        <w:numPr>
          <w:ilvl w:val="1"/>
          <w:numId w:val="53"/>
        </w:numPr>
        <w:pBdr>
          <w:top w:val="nil"/>
          <w:left w:val="nil"/>
          <w:bottom w:val="nil"/>
          <w:right w:val="nil"/>
          <w:between w:val="nil"/>
        </w:pBdr>
        <w:spacing w:line="240" w:lineRule="auto"/>
        <w:rPr>
          <w:color w:val="000000"/>
        </w:rPr>
      </w:pPr>
      <w:r>
        <w:rPr>
          <w:color w:val="000000"/>
        </w:rPr>
        <w:t>provide information about objects, text and surroundings</w:t>
      </w:r>
    </w:p>
    <w:p w14:paraId="00000458" w14:textId="77777777" w:rsidR="00F627FC" w:rsidRDefault="00000000">
      <w:pPr>
        <w:numPr>
          <w:ilvl w:val="1"/>
          <w:numId w:val="53"/>
        </w:numPr>
        <w:pBdr>
          <w:top w:val="nil"/>
          <w:left w:val="nil"/>
          <w:bottom w:val="nil"/>
          <w:right w:val="nil"/>
          <w:between w:val="nil"/>
        </w:pBdr>
        <w:spacing w:line="240" w:lineRule="auto"/>
        <w:rPr>
          <w:color w:val="000000"/>
        </w:rPr>
      </w:pPr>
      <w:r>
        <w:t>s</w:t>
      </w:r>
      <w:r>
        <w:rPr>
          <w:color w:val="000000"/>
        </w:rPr>
        <w:t>et up: </w:t>
      </w:r>
    </w:p>
    <w:p w14:paraId="00000459" w14:textId="77777777" w:rsidR="00F627FC" w:rsidRDefault="00000000">
      <w:pPr>
        <w:numPr>
          <w:ilvl w:val="2"/>
          <w:numId w:val="53"/>
        </w:numPr>
        <w:pBdr>
          <w:top w:val="nil"/>
          <w:left w:val="nil"/>
          <w:bottom w:val="nil"/>
          <w:right w:val="nil"/>
          <w:between w:val="nil"/>
        </w:pBdr>
        <w:spacing w:line="240" w:lineRule="auto"/>
        <w:rPr>
          <w:color w:val="000000"/>
        </w:rPr>
      </w:pPr>
      <w:r>
        <w:rPr>
          <w:color w:val="000000"/>
        </w:rPr>
        <w:t xml:space="preserve">Go to </w:t>
      </w:r>
      <w:r>
        <w:t>“</w:t>
      </w:r>
      <w:r>
        <w:rPr>
          <w:color w:val="000000"/>
        </w:rPr>
        <w:t>Google Play</w:t>
      </w:r>
      <w:r>
        <w:t>”</w:t>
      </w:r>
    </w:p>
    <w:p w14:paraId="0000045A" w14:textId="77777777" w:rsidR="00F627FC" w:rsidRDefault="00000000">
      <w:pPr>
        <w:numPr>
          <w:ilvl w:val="2"/>
          <w:numId w:val="53"/>
        </w:numPr>
        <w:pBdr>
          <w:top w:val="nil"/>
          <w:left w:val="nil"/>
          <w:bottom w:val="nil"/>
          <w:right w:val="nil"/>
          <w:between w:val="nil"/>
        </w:pBdr>
        <w:spacing w:line="240" w:lineRule="auto"/>
        <w:rPr>
          <w:color w:val="000000"/>
        </w:rPr>
      </w:pPr>
      <w:r>
        <w:rPr>
          <w:color w:val="000000"/>
        </w:rPr>
        <w:t>Search and install “Lookout - Assisted vision”</w:t>
      </w:r>
    </w:p>
    <w:p w14:paraId="0000045B" w14:textId="77777777" w:rsidR="00F627FC" w:rsidRDefault="00F627FC">
      <w:pPr>
        <w:spacing w:after="240" w:line="240" w:lineRule="auto"/>
        <w:rPr>
          <w:rFonts w:ascii="Times New Roman" w:eastAsia="Times New Roman" w:hAnsi="Times New Roman" w:cs="Times New Roman"/>
        </w:rPr>
      </w:pPr>
    </w:p>
    <w:p w14:paraId="0000045C" w14:textId="77777777" w:rsidR="00F627FC" w:rsidRDefault="00000000">
      <w:pPr>
        <w:pStyle w:val="Heading3"/>
        <w:rPr>
          <w:rFonts w:ascii="Times New Roman" w:eastAsia="Times New Roman" w:hAnsi="Times New Roman" w:cs="Times New Roman"/>
          <w:sz w:val="24"/>
          <w:szCs w:val="24"/>
        </w:rPr>
      </w:pPr>
      <w:bookmarkStart w:id="136" w:name="_Toc238895039"/>
      <w:r>
        <w:t>Built-in Computer Application</w:t>
      </w:r>
      <w:bookmarkEnd w:id="136"/>
    </w:p>
    <w:p w14:paraId="0000045D" w14:textId="77777777" w:rsidR="00F627FC" w:rsidRDefault="00000000">
      <w:pPr>
        <w:pStyle w:val="Heading4"/>
        <w:rPr>
          <w:rFonts w:ascii="Times New Roman" w:eastAsia="Times New Roman" w:hAnsi="Times New Roman" w:cs="Times New Roman"/>
          <w:b/>
          <w:bCs/>
        </w:rPr>
      </w:pPr>
      <w:r>
        <w:rPr>
          <w:b/>
          <w:bCs/>
        </w:rPr>
        <w:t>macOS</w:t>
      </w:r>
    </w:p>
    <w:p w14:paraId="0000045E" w14:textId="77777777" w:rsidR="00F627FC" w:rsidRDefault="00000000">
      <w:pPr>
        <w:spacing w:line="240" w:lineRule="auto"/>
      </w:pPr>
      <w:r>
        <w:rPr>
          <w:color w:val="000000"/>
        </w:rPr>
        <w:t xml:space="preserve">Information provided on August 2026. Accessibility features and settings may change with macOS updates. For the latest information, detailed instructions and </w:t>
      </w:r>
      <w:r>
        <w:rPr>
          <w:color w:val="000000"/>
        </w:rPr>
        <w:lastRenderedPageBreak/>
        <w:t>tutorials, please visit</w:t>
      </w:r>
      <w:hyperlink r:id="rId132">
        <w:r>
          <w:rPr>
            <w:color w:val="000000"/>
          </w:rPr>
          <w:t xml:space="preserve"> </w:t>
        </w:r>
      </w:hyperlink>
      <w:r>
        <w:rPr>
          <w:color w:val="000000"/>
        </w:rPr>
        <w:t xml:space="preserve">Apple Accessibility Support for Mac website: </w:t>
      </w:r>
      <w:hyperlink r:id="rId133">
        <w:r>
          <w:rPr>
            <w:color w:val="1155CC"/>
            <w:u w:val="single"/>
          </w:rPr>
          <w:t>https://support.apple.com/en-au/guide/mac-help/mh35884/mac</w:t>
        </w:r>
      </w:hyperlink>
    </w:p>
    <w:p w14:paraId="0000045F" w14:textId="77777777" w:rsidR="00F627FC" w:rsidRDefault="00F627FC">
      <w:pPr>
        <w:spacing w:line="240" w:lineRule="auto"/>
      </w:pPr>
    </w:p>
    <w:p w14:paraId="00000460" w14:textId="77777777" w:rsidR="00F627FC" w:rsidRDefault="00000000">
      <w:pPr>
        <w:spacing w:line="240" w:lineRule="auto"/>
        <w:rPr>
          <w:u w:val="single"/>
        </w:rPr>
      </w:pPr>
      <w:r>
        <w:rPr>
          <w:color w:val="000000"/>
          <w:u w:val="single"/>
        </w:rPr>
        <w:t>For Hearing</w:t>
      </w:r>
    </w:p>
    <w:p w14:paraId="00000461" w14:textId="77777777" w:rsidR="00F627FC" w:rsidRDefault="00000000">
      <w:pPr>
        <w:numPr>
          <w:ilvl w:val="0"/>
          <w:numId w:val="54"/>
        </w:numPr>
        <w:pBdr>
          <w:top w:val="nil"/>
          <w:left w:val="nil"/>
          <w:bottom w:val="nil"/>
          <w:right w:val="nil"/>
          <w:between w:val="nil"/>
        </w:pBdr>
        <w:spacing w:line="240" w:lineRule="auto"/>
        <w:rPr>
          <w:color w:val="000000"/>
        </w:rPr>
      </w:pPr>
      <w:r>
        <w:rPr>
          <w:color w:val="000000"/>
        </w:rPr>
        <w:t>Live Captions</w:t>
      </w:r>
    </w:p>
    <w:p w14:paraId="00000462" w14:textId="77777777" w:rsidR="00F627FC" w:rsidRDefault="00000000">
      <w:pPr>
        <w:numPr>
          <w:ilvl w:val="1"/>
          <w:numId w:val="54"/>
        </w:numPr>
        <w:pBdr>
          <w:top w:val="nil"/>
          <w:left w:val="nil"/>
          <w:bottom w:val="nil"/>
          <w:right w:val="nil"/>
          <w:between w:val="nil"/>
        </w:pBdr>
        <w:spacing w:line="240" w:lineRule="auto"/>
        <w:rPr>
          <w:color w:val="000000"/>
        </w:rPr>
      </w:pPr>
      <w:r>
        <w:rPr>
          <w:color w:val="000000"/>
        </w:rPr>
        <w:t>provides real-time captions for conversations and audio from apps</w:t>
      </w:r>
    </w:p>
    <w:p w14:paraId="00000463" w14:textId="77777777" w:rsidR="00F627FC" w:rsidRDefault="00000000">
      <w:pPr>
        <w:numPr>
          <w:ilvl w:val="1"/>
          <w:numId w:val="54"/>
        </w:numPr>
        <w:pBdr>
          <w:top w:val="nil"/>
          <w:left w:val="nil"/>
          <w:bottom w:val="nil"/>
          <w:right w:val="nil"/>
          <w:between w:val="nil"/>
        </w:pBdr>
        <w:spacing w:line="240" w:lineRule="auto"/>
        <w:rPr>
          <w:color w:val="000000"/>
        </w:rPr>
      </w:pPr>
      <w:r>
        <w:t>s</w:t>
      </w:r>
      <w:r>
        <w:rPr>
          <w:color w:val="000000"/>
        </w:rPr>
        <w:t>et up: </w:t>
      </w:r>
    </w:p>
    <w:p w14:paraId="00000464" w14:textId="77777777" w:rsidR="00F627FC" w:rsidRDefault="00000000">
      <w:pPr>
        <w:numPr>
          <w:ilvl w:val="2"/>
          <w:numId w:val="54"/>
        </w:numPr>
        <w:pBdr>
          <w:top w:val="nil"/>
          <w:left w:val="nil"/>
          <w:bottom w:val="nil"/>
          <w:right w:val="nil"/>
          <w:between w:val="nil"/>
        </w:pBdr>
        <w:spacing w:line="240" w:lineRule="auto"/>
        <w:rPr>
          <w:color w:val="000000"/>
        </w:rPr>
      </w:pPr>
      <w:r>
        <w:rPr>
          <w:color w:val="000000"/>
        </w:rPr>
        <w:t>Open Apple menu</w:t>
      </w:r>
    </w:p>
    <w:p w14:paraId="00000465" w14:textId="77777777" w:rsidR="00F627FC" w:rsidRDefault="00000000">
      <w:pPr>
        <w:numPr>
          <w:ilvl w:val="2"/>
          <w:numId w:val="54"/>
        </w:numPr>
        <w:pBdr>
          <w:top w:val="nil"/>
          <w:left w:val="nil"/>
          <w:bottom w:val="nil"/>
          <w:right w:val="nil"/>
          <w:between w:val="nil"/>
        </w:pBdr>
        <w:spacing w:line="240" w:lineRule="auto"/>
        <w:rPr>
          <w:color w:val="000000"/>
        </w:rPr>
      </w:pPr>
      <w:r>
        <w:t>Select “System Settings” and then “Accessibility”</w:t>
      </w:r>
    </w:p>
    <w:p w14:paraId="00000466" w14:textId="77777777" w:rsidR="00F627FC" w:rsidRDefault="00000000">
      <w:pPr>
        <w:numPr>
          <w:ilvl w:val="2"/>
          <w:numId w:val="54"/>
        </w:numPr>
        <w:pBdr>
          <w:top w:val="nil"/>
          <w:left w:val="nil"/>
          <w:bottom w:val="nil"/>
          <w:right w:val="nil"/>
          <w:between w:val="nil"/>
        </w:pBdr>
        <w:spacing w:line="240" w:lineRule="auto"/>
        <w:rPr>
          <w:color w:val="000000"/>
        </w:rPr>
      </w:pPr>
      <w:r>
        <w:rPr>
          <w:color w:val="000000"/>
        </w:rPr>
        <w:t xml:space="preserve">Select and </w:t>
      </w:r>
      <w:r>
        <w:t>t</w:t>
      </w:r>
      <w:r>
        <w:rPr>
          <w:color w:val="000000"/>
        </w:rPr>
        <w:t xml:space="preserve">urn on </w:t>
      </w:r>
      <w:r>
        <w:t>“</w:t>
      </w:r>
      <w:r>
        <w:rPr>
          <w:color w:val="000000"/>
        </w:rPr>
        <w:t>Live Captions</w:t>
      </w:r>
      <w:r>
        <w:t>”</w:t>
      </w:r>
    </w:p>
    <w:p w14:paraId="00000467" w14:textId="77777777" w:rsidR="00F627FC" w:rsidRDefault="00000000">
      <w:pPr>
        <w:numPr>
          <w:ilvl w:val="0"/>
          <w:numId w:val="54"/>
        </w:numPr>
        <w:pBdr>
          <w:top w:val="nil"/>
          <w:left w:val="nil"/>
          <w:bottom w:val="nil"/>
          <w:right w:val="nil"/>
          <w:between w:val="nil"/>
        </w:pBdr>
        <w:spacing w:line="240" w:lineRule="auto"/>
        <w:rPr>
          <w:color w:val="000000"/>
        </w:rPr>
      </w:pPr>
      <w:r>
        <w:rPr>
          <w:color w:val="000000"/>
        </w:rPr>
        <w:t>Visual alerts</w:t>
      </w:r>
    </w:p>
    <w:p w14:paraId="00000468" w14:textId="77777777" w:rsidR="00F627FC" w:rsidRDefault="00000000">
      <w:pPr>
        <w:numPr>
          <w:ilvl w:val="1"/>
          <w:numId w:val="54"/>
        </w:numPr>
        <w:pBdr>
          <w:top w:val="nil"/>
          <w:left w:val="nil"/>
          <w:bottom w:val="nil"/>
          <w:right w:val="nil"/>
          <w:between w:val="nil"/>
        </w:pBdr>
        <w:spacing w:line="240" w:lineRule="auto"/>
        <w:rPr>
          <w:color w:val="000000"/>
        </w:rPr>
      </w:pPr>
      <w:r>
        <w:t>c</w:t>
      </w:r>
      <w:r>
        <w:rPr>
          <w:color w:val="000000"/>
        </w:rPr>
        <w:t>aptions, visual alerts and other hearing accessibility settings</w:t>
      </w:r>
    </w:p>
    <w:p w14:paraId="00000469" w14:textId="77777777" w:rsidR="00F627FC" w:rsidRDefault="00000000">
      <w:pPr>
        <w:numPr>
          <w:ilvl w:val="1"/>
          <w:numId w:val="54"/>
        </w:numPr>
        <w:pBdr>
          <w:top w:val="nil"/>
          <w:left w:val="nil"/>
          <w:bottom w:val="nil"/>
          <w:right w:val="nil"/>
          <w:between w:val="nil"/>
        </w:pBdr>
        <w:spacing w:line="240" w:lineRule="auto"/>
        <w:rPr>
          <w:color w:val="000000"/>
        </w:rPr>
      </w:pPr>
      <w:r>
        <w:t>s</w:t>
      </w:r>
      <w:r>
        <w:rPr>
          <w:color w:val="000000"/>
        </w:rPr>
        <w:t>et up: </w:t>
      </w:r>
    </w:p>
    <w:p w14:paraId="0000046A" w14:textId="77777777" w:rsidR="00F627FC" w:rsidRDefault="00000000">
      <w:pPr>
        <w:numPr>
          <w:ilvl w:val="2"/>
          <w:numId w:val="54"/>
        </w:numPr>
        <w:pBdr>
          <w:top w:val="nil"/>
          <w:left w:val="nil"/>
          <w:bottom w:val="nil"/>
          <w:right w:val="nil"/>
          <w:between w:val="nil"/>
        </w:pBdr>
        <w:spacing w:line="240" w:lineRule="auto"/>
        <w:rPr>
          <w:color w:val="000000"/>
        </w:rPr>
      </w:pPr>
      <w:r>
        <w:rPr>
          <w:color w:val="000000"/>
        </w:rPr>
        <w:t>Open Apple menu</w:t>
      </w:r>
    </w:p>
    <w:p w14:paraId="0000046B" w14:textId="77777777" w:rsidR="00F627FC" w:rsidRDefault="00000000">
      <w:pPr>
        <w:numPr>
          <w:ilvl w:val="2"/>
          <w:numId w:val="54"/>
        </w:numPr>
        <w:spacing w:line="240" w:lineRule="auto"/>
      </w:pPr>
      <w:r>
        <w:t>Select “System Settings” and then “Accessibility”</w:t>
      </w:r>
    </w:p>
    <w:p w14:paraId="0000046C" w14:textId="77777777" w:rsidR="00F627FC" w:rsidRDefault="00000000">
      <w:pPr>
        <w:numPr>
          <w:ilvl w:val="2"/>
          <w:numId w:val="54"/>
        </w:numPr>
        <w:pBdr>
          <w:top w:val="nil"/>
          <w:left w:val="nil"/>
          <w:bottom w:val="nil"/>
          <w:right w:val="nil"/>
          <w:between w:val="nil"/>
        </w:pBdr>
        <w:spacing w:line="240" w:lineRule="auto"/>
        <w:rPr>
          <w:color w:val="000000"/>
        </w:rPr>
      </w:pPr>
      <w:r>
        <w:rPr>
          <w:color w:val="000000"/>
        </w:rPr>
        <w:t xml:space="preserve">Select </w:t>
      </w:r>
      <w:r>
        <w:t>“</w:t>
      </w:r>
      <w:r>
        <w:rPr>
          <w:color w:val="000000"/>
        </w:rPr>
        <w:t>Audio</w:t>
      </w:r>
      <w:r>
        <w:t>”</w:t>
      </w:r>
      <w:r>
        <w:rPr>
          <w:color w:val="000000"/>
        </w:rPr>
        <w:t xml:space="preserve"> and </w:t>
      </w:r>
      <w:r>
        <w:t>t</w:t>
      </w:r>
      <w:r>
        <w:rPr>
          <w:color w:val="000000"/>
        </w:rPr>
        <w:t xml:space="preserve">urn </w:t>
      </w:r>
      <w:r>
        <w:t>o</w:t>
      </w:r>
      <w:r>
        <w:rPr>
          <w:color w:val="000000"/>
        </w:rPr>
        <w:t>n "Flash the screen when an alert sound occurs"</w:t>
      </w:r>
    </w:p>
    <w:p w14:paraId="0000046D" w14:textId="77777777" w:rsidR="00F627FC" w:rsidRDefault="00000000">
      <w:pPr>
        <w:numPr>
          <w:ilvl w:val="0"/>
          <w:numId w:val="54"/>
        </w:numPr>
        <w:pBdr>
          <w:top w:val="nil"/>
          <w:left w:val="nil"/>
          <w:bottom w:val="nil"/>
          <w:right w:val="nil"/>
          <w:between w:val="nil"/>
        </w:pBdr>
        <w:spacing w:line="240" w:lineRule="auto"/>
        <w:rPr>
          <w:color w:val="000000"/>
        </w:rPr>
      </w:pPr>
      <w:r>
        <w:rPr>
          <w:color w:val="000000"/>
        </w:rPr>
        <w:t>Hearing-device support</w:t>
      </w:r>
    </w:p>
    <w:p w14:paraId="0000046E" w14:textId="77777777" w:rsidR="00F627FC" w:rsidRDefault="00000000">
      <w:pPr>
        <w:numPr>
          <w:ilvl w:val="1"/>
          <w:numId w:val="54"/>
        </w:numPr>
        <w:pBdr>
          <w:top w:val="nil"/>
          <w:left w:val="nil"/>
          <w:bottom w:val="nil"/>
          <w:right w:val="nil"/>
          <w:between w:val="nil"/>
        </w:pBdr>
        <w:spacing w:line="240" w:lineRule="auto"/>
        <w:rPr>
          <w:color w:val="000000"/>
        </w:rPr>
      </w:pPr>
      <w:r>
        <w:rPr>
          <w:color w:val="000000"/>
        </w:rPr>
        <w:t>pair and manage Made for iPhone (MFi) electronic hearing aids and compatible audio gear directly</w:t>
      </w:r>
    </w:p>
    <w:p w14:paraId="0000046F" w14:textId="77777777" w:rsidR="00F627FC" w:rsidRDefault="00000000">
      <w:pPr>
        <w:numPr>
          <w:ilvl w:val="1"/>
          <w:numId w:val="54"/>
        </w:numPr>
        <w:pBdr>
          <w:top w:val="nil"/>
          <w:left w:val="nil"/>
          <w:bottom w:val="nil"/>
          <w:right w:val="nil"/>
          <w:between w:val="nil"/>
        </w:pBdr>
        <w:spacing w:line="240" w:lineRule="auto"/>
        <w:rPr>
          <w:color w:val="000000"/>
        </w:rPr>
      </w:pPr>
      <w:r>
        <w:t>s</w:t>
      </w:r>
      <w:r>
        <w:rPr>
          <w:color w:val="000000"/>
        </w:rPr>
        <w:t>et up: </w:t>
      </w:r>
    </w:p>
    <w:p w14:paraId="00000470" w14:textId="77777777" w:rsidR="00F627FC" w:rsidRDefault="00000000">
      <w:pPr>
        <w:numPr>
          <w:ilvl w:val="2"/>
          <w:numId w:val="54"/>
        </w:numPr>
        <w:pBdr>
          <w:top w:val="nil"/>
          <w:left w:val="nil"/>
          <w:bottom w:val="nil"/>
          <w:right w:val="nil"/>
          <w:between w:val="nil"/>
        </w:pBdr>
        <w:spacing w:line="240" w:lineRule="auto"/>
        <w:rPr>
          <w:color w:val="000000"/>
        </w:rPr>
      </w:pPr>
      <w:r>
        <w:rPr>
          <w:color w:val="000000"/>
        </w:rPr>
        <w:t>Open Apple menu</w:t>
      </w:r>
    </w:p>
    <w:p w14:paraId="00000471" w14:textId="77777777" w:rsidR="00F627FC" w:rsidRDefault="00000000">
      <w:pPr>
        <w:numPr>
          <w:ilvl w:val="2"/>
          <w:numId w:val="54"/>
        </w:numPr>
        <w:spacing w:line="240" w:lineRule="auto"/>
      </w:pPr>
      <w:r>
        <w:t>Select “System Settings” and then “Accessibility”</w:t>
      </w:r>
    </w:p>
    <w:p w14:paraId="00000472" w14:textId="77777777" w:rsidR="00F627FC" w:rsidRDefault="00000000">
      <w:pPr>
        <w:numPr>
          <w:ilvl w:val="2"/>
          <w:numId w:val="54"/>
        </w:numPr>
        <w:pBdr>
          <w:top w:val="nil"/>
          <w:left w:val="nil"/>
          <w:bottom w:val="nil"/>
          <w:right w:val="nil"/>
          <w:between w:val="nil"/>
        </w:pBdr>
        <w:spacing w:line="240" w:lineRule="auto"/>
        <w:rPr>
          <w:color w:val="000000"/>
        </w:rPr>
      </w:pPr>
      <w:r>
        <w:t>Select “</w:t>
      </w:r>
      <w:r>
        <w:rPr>
          <w:color w:val="000000"/>
        </w:rPr>
        <w:t>Hearing Device</w:t>
      </w:r>
      <w:r>
        <w:t>”</w:t>
      </w:r>
    </w:p>
    <w:p w14:paraId="00000473" w14:textId="77777777" w:rsidR="00F627FC" w:rsidRDefault="00000000">
      <w:pPr>
        <w:numPr>
          <w:ilvl w:val="2"/>
          <w:numId w:val="54"/>
        </w:numPr>
        <w:pBdr>
          <w:top w:val="nil"/>
          <w:left w:val="nil"/>
          <w:bottom w:val="nil"/>
          <w:right w:val="nil"/>
          <w:between w:val="nil"/>
        </w:pBdr>
        <w:spacing w:line="240" w:lineRule="auto"/>
        <w:rPr>
          <w:color w:val="000000"/>
        </w:rPr>
      </w:pPr>
      <w:r>
        <w:rPr>
          <w:color w:val="000000"/>
        </w:rPr>
        <w:t>Turn on your hearing devices' Bluetooth to pair</w:t>
      </w:r>
    </w:p>
    <w:p w14:paraId="00000474" w14:textId="77777777" w:rsidR="00F627FC" w:rsidRDefault="00F627FC">
      <w:pPr>
        <w:spacing w:line="240" w:lineRule="auto"/>
        <w:rPr>
          <w:color w:val="000000"/>
        </w:rPr>
      </w:pPr>
    </w:p>
    <w:p w14:paraId="00000475" w14:textId="77777777" w:rsidR="00F627FC" w:rsidRDefault="00000000">
      <w:pPr>
        <w:spacing w:line="240" w:lineRule="auto"/>
        <w:rPr>
          <w:u w:val="single"/>
        </w:rPr>
      </w:pPr>
      <w:r>
        <w:rPr>
          <w:color w:val="000000"/>
          <w:u w:val="single"/>
        </w:rPr>
        <w:t>For Vision</w:t>
      </w:r>
    </w:p>
    <w:p w14:paraId="00000476" w14:textId="77777777" w:rsidR="00F627FC" w:rsidRDefault="00000000">
      <w:pPr>
        <w:numPr>
          <w:ilvl w:val="0"/>
          <w:numId w:val="55"/>
        </w:numPr>
        <w:pBdr>
          <w:top w:val="nil"/>
          <w:left w:val="nil"/>
          <w:bottom w:val="nil"/>
          <w:right w:val="nil"/>
          <w:between w:val="nil"/>
        </w:pBdr>
        <w:spacing w:line="240" w:lineRule="auto"/>
        <w:rPr>
          <w:color w:val="000000"/>
        </w:rPr>
      </w:pPr>
      <w:r>
        <w:rPr>
          <w:color w:val="000000"/>
        </w:rPr>
        <w:t>VoiceOver</w:t>
      </w:r>
    </w:p>
    <w:p w14:paraId="00000477" w14:textId="77777777" w:rsidR="00F627FC" w:rsidRDefault="00000000">
      <w:pPr>
        <w:numPr>
          <w:ilvl w:val="1"/>
          <w:numId w:val="55"/>
        </w:numPr>
        <w:pBdr>
          <w:top w:val="nil"/>
          <w:left w:val="nil"/>
          <w:bottom w:val="nil"/>
          <w:right w:val="nil"/>
          <w:between w:val="nil"/>
        </w:pBdr>
        <w:spacing w:line="240" w:lineRule="auto"/>
        <w:rPr>
          <w:color w:val="000000"/>
        </w:rPr>
      </w:pPr>
      <w:r>
        <w:rPr>
          <w:color w:val="000000"/>
        </w:rPr>
        <w:t>reads information on the screen aloud and supports braille displays</w:t>
      </w:r>
    </w:p>
    <w:p w14:paraId="00000478" w14:textId="77777777" w:rsidR="00F627FC" w:rsidRDefault="00000000">
      <w:pPr>
        <w:numPr>
          <w:ilvl w:val="1"/>
          <w:numId w:val="55"/>
        </w:numPr>
        <w:pBdr>
          <w:top w:val="nil"/>
          <w:left w:val="nil"/>
          <w:bottom w:val="nil"/>
          <w:right w:val="nil"/>
          <w:between w:val="nil"/>
        </w:pBdr>
        <w:spacing w:line="240" w:lineRule="auto"/>
        <w:rPr>
          <w:color w:val="000000"/>
        </w:rPr>
      </w:pPr>
      <w:r>
        <w:t>s</w:t>
      </w:r>
      <w:r>
        <w:rPr>
          <w:color w:val="000000"/>
        </w:rPr>
        <w:t>et up: </w:t>
      </w:r>
    </w:p>
    <w:p w14:paraId="00000479" w14:textId="77777777" w:rsidR="00F627FC" w:rsidRDefault="00000000">
      <w:pPr>
        <w:numPr>
          <w:ilvl w:val="2"/>
          <w:numId w:val="55"/>
        </w:numPr>
        <w:pBdr>
          <w:top w:val="nil"/>
          <w:left w:val="nil"/>
          <w:bottom w:val="nil"/>
          <w:right w:val="nil"/>
          <w:between w:val="nil"/>
        </w:pBdr>
        <w:spacing w:line="240" w:lineRule="auto"/>
        <w:rPr>
          <w:color w:val="000000"/>
        </w:rPr>
      </w:pPr>
      <w:r>
        <w:rPr>
          <w:color w:val="000000"/>
        </w:rPr>
        <w:t>Open Apple menu</w:t>
      </w:r>
    </w:p>
    <w:p w14:paraId="0000047A" w14:textId="77777777" w:rsidR="00F627FC" w:rsidRDefault="00000000">
      <w:pPr>
        <w:numPr>
          <w:ilvl w:val="2"/>
          <w:numId w:val="55"/>
        </w:numPr>
        <w:spacing w:line="240" w:lineRule="auto"/>
      </w:pPr>
      <w:r>
        <w:t>Select “System Settings” and then “Accessibility”</w:t>
      </w:r>
    </w:p>
    <w:p w14:paraId="0000047B" w14:textId="77777777" w:rsidR="00F627FC" w:rsidRDefault="00000000">
      <w:pPr>
        <w:numPr>
          <w:ilvl w:val="2"/>
          <w:numId w:val="55"/>
        </w:numPr>
        <w:pBdr>
          <w:top w:val="nil"/>
          <w:left w:val="nil"/>
          <w:bottom w:val="nil"/>
          <w:right w:val="nil"/>
          <w:between w:val="nil"/>
        </w:pBdr>
        <w:spacing w:line="240" w:lineRule="auto"/>
        <w:rPr>
          <w:color w:val="000000"/>
        </w:rPr>
      </w:pPr>
      <w:r>
        <w:rPr>
          <w:color w:val="000000"/>
        </w:rPr>
        <w:t xml:space="preserve">Select and </w:t>
      </w:r>
      <w:r>
        <w:t>t</w:t>
      </w:r>
      <w:r>
        <w:rPr>
          <w:color w:val="000000"/>
        </w:rPr>
        <w:t xml:space="preserve">urn on </w:t>
      </w:r>
      <w:r>
        <w:t>“</w:t>
      </w:r>
      <w:r>
        <w:rPr>
          <w:color w:val="000000"/>
        </w:rPr>
        <w:t>VoiceOver</w:t>
      </w:r>
      <w:r>
        <w:t>”</w:t>
      </w:r>
    </w:p>
    <w:p w14:paraId="0000047C" w14:textId="77777777" w:rsidR="00F627FC" w:rsidRDefault="00000000">
      <w:pPr>
        <w:numPr>
          <w:ilvl w:val="0"/>
          <w:numId w:val="55"/>
        </w:numPr>
        <w:pBdr>
          <w:top w:val="nil"/>
          <w:left w:val="nil"/>
          <w:bottom w:val="nil"/>
          <w:right w:val="nil"/>
          <w:between w:val="nil"/>
        </w:pBdr>
        <w:spacing w:line="240" w:lineRule="auto"/>
        <w:rPr>
          <w:color w:val="000000"/>
        </w:rPr>
      </w:pPr>
      <w:r>
        <w:rPr>
          <w:color w:val="000000"/>
        </w:rPr>
        <w:t>Voice Control</w:t>
      </w:r>
    </w:p>
    <w:p w14:paraId="0000047D" w14:textId="77777777" w:rsidR="00F627FC" w:rsidRDefault="00000000">
      <w:pPr>
        <w:numPr>
          <w:ilvl w:val="1"/>
          <w:numId w:val="55"/>
        </w:numPr>
        <w:pBdr>
          <w:top w:val="nil"/>
          <w:left w:val="nil"/>
          <w:bottom w:val="nil"/>
          <w:right w:val="nil"/>
          <w:between w:val="nil"/>
        </w:pBdr>
        <w:spacing w:line="240" w:lineRule="auto"/>
        <w:rPr>
          <w:color w:val="000000"/>
        </w:rPr>
      </w:pPr>
      <w:r>
        <w:rPr>
          <w:color w:val="000000"/>
        </w:rPr>
        <w:t>control the Mac and dictate text using your voice </w:t>
      </w:r>
    </w:p>
    <w:p w14:paraId="0000047E" w14:textId="77777777" w:rsidR="00F627FC" w:rsidRDefault="00000000">
      <w:pPr>
        <w:numPr>
          <w:ilvl w:val="1"/>
          <w:numId w:val="55"/>
        </w:numPr>
        <w:pBdr>
          <w:top w:val="nil"/>
          <w:left w:val="nil"/>
          <w:bottom w:val="nil"/>
          <w:right w:val="nil"/>
          <w:between w:val="nil"/>
        </w:pBdr>
        <w:spacing w:line="240" w:lineRule="auto"/>
        <w:rPr>
          <w:color w:val="000000"/>
        </w:rPr>
      </w:pPr>
      <w:r>
        <w:t>s</w:t>
      </w:r>
      <w:r>
        <w:rPr>
          <w:color w:val="000000"/>
        </w:rPr>
        <w:t>et up: </w:t>
      </w:r>
    </w:p>
    <w:p w14:paraId="0000047F" w14:textId="77777777" w:rsidR="00F627FC" w:rsidRDefault="00000000">
      <w:pPr>
        <w:numPr>
          <w:ilvl w:val="2"/>
          <w:numId w:val="55"/>
        </w:numPr>
        <w:pBdr>
          <w:top w:val="nil"/>
          <w:left w:val="nil"/>
          <w:bottom w:val="nil"/>
          <w:right w:val="nil"/>
          <w:between w:val="nil"/>
        </w:pBdr>
        <w:spacing w:line="240" w:lineRule="auto"/>
        <w:rPr>
          <w:color w:val="000000"/>
        </w:rPr>
      </w:pPr>
      <w:r>
        <w:rPr>
          <w:color w:val="000000"/>
        </w:rPr>
        <w:t>Open Apple menu</w:t>
      </w:r>
    </w:p>
    <w:p w14:paraId="00000480" w14:textId="77777777" w:rsidR="00F627FC" w:rsidRDefault="00000000">
      <w:pPr>
        <w:numPr>
          <w:ilvl w:val="2"/>
          <w:numId w:val="55"/>
        </w:numPr>
        <w:spacing w:line="240" w:lineRule="auto"/>
      </w:pPr>
      <w:r>
        <w:t>Select “System Settings” and then “Accessibility”</w:t>
      </w:r>
    </w:p>
    <w:p w14:paraId="00000481" w14:textId="77777777" w:rsidR="00F627FC" w:rsidRDefault="00000000">
      <w:pPr>
        <w:numPr>
          <w:ilvl w:val="2"/>
          <w:numId w:val="55"/>
        </w:numPr>
        <w:pBdr>
          <w:top w:val="nil"/>
          <w:left w:val="nil"/>
          <w:bottom w:val="nil"/>
          <w:right w:val="nil"/>
          <w:between w:val="nil"/>
        </w:pBdr>
        <w:spacing w:line="240" w:lineRule="auto"/>
        <w:rPr>
          <w:color w:val="000000"/>
        </w:rPr>
      </w:pPr>
      <w:r>
        <w:rPr>
          <w:color w:val="000000"/>
        </w:rPr>
        <w:t xml:space="preserve">Select and </w:t>
      </w:r>
      <w:r>
        <w:t>t</w:t>
      </w:r>
      <w:r>
        <w:rPr>
          <w:color w:val="000000"/>
        </w:rPr>
        <w:t xml:space="preserve">urn on </w:t>
      </w:r>
      <w:r>
        <w:t>“</w:t>
      </w:r>
      <w:r>
        <w:rPr>
          <w:color w:val="000000"/>
        </w:rPr>
        <w:t>Voice Control</w:t>
      </w:r>
      <w:r>
        <w:t>”</w:t>
      </w:r>
    </w:p>
    <w:p w14:paraId="00000482" w14:textId="77777777" w:rsidR="00F627FC" w:rsidRDefault="00000000">
      <w:pPr>
        <w:numPr>
          <w:ilvl w:val="0"/>
          <w:numId w:val="55"/>
        </w:numPr>
        <w:pBdr>
          <w:top w:val="nil"/>
          <w:left w:val="nil"/>
          <w:bottom w:val="nil"/>
          <w:right w:val="nil"/>
          <w:between w:val="nil"/>
        </w:pBdr>
        <w:spacing w:line="240" w:lineRule="auto"/>
        <w:rPr>
          <w:color w:val="000000"/>
        </w:rPr>
      </w:pPr>
      <w:r>
        <w:rPr>
          <w:color w:val="000000"/>
        </w:rPr>
        <w:t>Zoom </w:t>
      </w:r>
    </w:p>
    <w:p w14:paraId="00000483" w14:textId="77777777" w:rsidR="00F627FC" w:rsidRDefault="00000000">
      <w:pPr>
        <w:numPr>
          <w:ilvl w:val="1"/>
          <w:numId w:val="55"/>
        </w:numPr>
        <w:pBdr>
          <w:top w:val="nil"/>
          <w:left w:val="nil"/>
          <w:bottom w:val="nil"/>
          <w:right w:val="nil"/>
          <w:between w:val="nil"/>
        </w:pBdr>
        <w:spacing w:line="240" w:lineRule="auto"/>
        <w:rPr>
          <w:color w:val="000000"/>
        </w:rPr>
      </w:pPr>
      <w:r>
        <w:rPr>
          <w:color w:val="000000"/>
        </w:rPr>
        <w:t>makes part or all of the screen larger</w:t>
      </w:r>
    </w:p>
    <w:p w14:paraId="00000484" w14:textId="77777777" w:rsidR="00F627FC" w:rsidRDefault="00000000">
      <w:pPr>
        <w:numPr>
          <w:ilvl w:val="1"/>
          <w:numId w:val="55"/>
        </w:numPr>
        <w:pBdr>
          <w:top w:val="nil"/>
          <w:left w:val="nil"/>
          <w:bottom w:val="nil"/>
          <w:right w:val="nil"/>
          <w:between w:val="nil"/>
        </w:pBdr>
        <w:spacing w:line="240" w:lineRule="auto"/>
        <w:rPr>
          <w:color w:val="000000"/>
        </w:rPr>
      </w:pPr>
      <w:r>
        <w:t>s</w:t>
      </w:r>
      <w:r>
        <w:rPr>
          <w:color w:val="000000"/>
        </w:rPr>
        <w:t>et up: </w:t>
      </w:r>
    </w:p>
    <w:p w14:paraId="00000485" w14:textId="77777777" w:rsidR="00F627FC" w:rsidRDefault="00000000">
      <w:pPr>
        <w:numPr>
          <w:ilvl w:val="2"/>
          <w:numId w:val="55"/>
        </w:numPr>
        <w:pBdr>
          <w:top w:val="nil"/>
          <w:left w:val="nil"/>
          <w:bottom w:val="nil"/>
          <w:right w:val="nil"/>
          <w:between w:val="nil"/>
        </w:pBdr>
        <w:spacing w:line="240" w:lineRule="auto"/>
        <w:rPr>
          <w:color w:val="000000"/>
        </w:rPr>
      </w:pPr>
      <w:r>
        <w:rPr>
          <w:color w:val="000000"/>
        </w:rPr>
        <w:t>Open Apple menu</w:t>
      </w:r>
    </w:p>
    <w:p w14:paraId="00000486" w14:textId="77777777" w:rsidR="00F627FC" w:rsidRDefault="00000000">
      <w:pPr>
        <w:numPr>
          <w:ilvl w:val="2"/>
          <w:numId w:val="55"/>
        </w:numPr>
        <w:spacing w:line="240" w:lineRule="auto"/>
      </w:pPr>
      <w:r>
        <w:t>Select “System Settings” and then “Accessibility”</w:t>
      </w:r>
    </w:p>
    <w:p w14:paraId="00000487" w14:textId="77777777" w:rsidR="00F627FC" w:rsidRDefault="00000000">
      <w:pPr>
        <w:numPr>
          <w:ilvl w:val="2"/>
          <w:numId w:val="55"/>
        </w:numPr>
        <w:pBdr>
          <w:top w:val="nil"/>
          <w:left w:val="nil"/>
          <w:bottom w:val="nil"/>
          <w:right w:val="nil"/>
          <w:between w:val="nil"/>
        </w:pBdr>
        <w:spacing w:line="240" w:lineRule="auto"/>
        <w:rPr>
          <w:color w:val="000000"/>
        </w:rPr>
      </w:pPr>
      <w:r>
        <w:rPr>
          <w:color w:val="000000"/>
        </w:rPr>
        <w:t xml:space="preserve">Select and </w:t>
      </w:r>
      <w:r>
        <w:t>t</w:t>
      </w:r>
      <w:r>
        <w:rPr>
          <w:color w:val="000000"/>
        </w:rPr>
        <w:t xml:space="preserve">urn on </w:t>
      </w:r>
      <w:r>
        <w:t>“</w:t>
      </w:r>
      <w:r>
        <w:rPr>
          <w:color w:val="000000"/>
        </w:rPr>
        <w:t>Zoom</w:t>
      </w:r>
      <w:r>
        <w:t>”</w:t>
      </w:r>
    </w:p>
    <w:p w14:paraId="00000488" w14:textId="77777777" w:rsidR="00F627FC" w:rsidRDefault="00000000">
      <w:pPr>
        <w:numPr>
          <w:ilvl w:val="0"/>
          <w:numId w:val="55"/>
        </w:numPr>
        <w:pBdr>
          <w:top w:val="nil"/>
          <w:left w:val="nil"/>
          <w:bottom w:val="nil"/>
          <w:right w:val="nil"/>
          <w:between w:val="nil"/>
        </w:pBdr>
        <w:spacing w:line="240" w:lineRule="auto"/>
        <w:rPr>
          <w:color w:val="000000"/>
        </w:rPr>
      </w:pPr>
      <w:r>
        <w:rPr>
          <w:color w:val="000000"/>
        </w:rPr>
        <w:t>Text size &amp; colour/contrast settings</w:t>
      </w:r>
    </w:p>
    <w:p w14:paraId="00000489" w14:textId="77777777" w:rsidR="00F627FC" w:rsidRDefault="00000000">
      <w:pPr>
        <w:numPr>
          <w:ilvl w:val="1"/>
          <w:numId w:val="55"/>
        </w:numPr>
        <w:pBdr>
          <w:top w:val="nil"/>
          <w:left w:val="nil"/>
          <w:bottom w:val="nil"/>
          <w:right w:val="nil"/>
          <w:between w:val="nil"/>
        </w:pBdr>
        <w:spacing w:line="240" w:lineRule="auto"/>
        <w:rPr>
          <w:color w:val="000000"/>
        </w:rPr>
      </w:pPr>
      <w:r>
        <w:t>a</w:t>
      </w:r>
      <w:r>
        <w:rPr>
          <w:color w:val="000000"/>
        </w:rPr>
        <w:t>djust text size, contrast, colours and other display settings</w:t>
      </w:r>
    </w:p>
    <w:p w14:paraId="0000048A" w14:textId="77777777" w:rsidR="00F627FC" w:rsidRDefault="00000000">
      <w:pPr>
        <w:numPr>
          <w:ilvl w:val="1"/>
          <w:numId w:val="55"/>
        </w:numPr>
        <w:pBdr>
          <w:top w:val="nil"/>
          <w:left w:val="nil"/>
          <w:bottom w:val="nil"/>
          <w:right w:val="nil"/>
          <w:between w:val="nil"/>
        </w:pBdr>
        <w:spacing w:line="240" w:lineRule="auto"/>
        <w:rPr>
          <w:color w:val="000000"/>
        </w:rPr>
      </w:pPr>
      <w:r>
        <w:t>s</w:t>
      </w:r>
      <w:r>
        <w:rPr>
          <w:color w:val="000000"/>
        </w:rPr>
        <w:t>et up: </w:t>
      </w:r>
    </w:p>
    <w:p w14:paraId="0000048B" w14:textId="77777777" w:rsidR="00F627FC" w:rsidRDefault="00000000">
      <w:pPr>
        <w:numPr>
          <w:ilvl w:val="2"/>
          <w:numId w:val="55"/>
        </w:numPr>
        <w:pBdr>
          <w:top w:val="nil"/>
          <w:left w:val="nil"/>
          <w:bottom w:val="nil"/>
          <w:right w:val="nil"/>
          <w:between w:val="nil"/>
        </w:pBdr>
        <w:spacing w:line="240" w:lineRule="auto"/>
        <w:rPr>
          <w:color w:val="000000"/>
        </w:rPr>
      </w:pPr>
      <w:r>
        <w:rPr>
          <w:color w:val="000000"/>
        </w:rPr>
        <w:t>Open Apple menu</w:t>
      </w:r>
    </w:p>
    <w:p w14:paraId="0000048C" w14:textId="77777777" w:rsidR="00F627FC" w:rsidRDefault="00000000">
      <w:pPr>
        <w:numPr>
          <w:ilvl w:val="2"/>
          <w:numId w:val="55"/>
        </w:numPr>
        <w:spacing w:line="240" w:lineRule="auto"/>
      </w:pPr>
      <w:r>
        <w:t>Select “System Settings” and then “Accessibility”</w:t>
      </w:r>
    </w:p>
    <w:p w14:paraId="0000048D" w14:textId="77777777" w:rsidR="00F627FC" w:rsidRDefault="00000000">
      <w:pPr>
        <w:numPr>
          <w:ilvl w:val="2"/>
          <w:numId w:val="55"/>
        </w:numPr>
        <w:pBdr>
          <w:top w:val="nil"/>
          <w:left w:val="nil"/>
          <w:bottom w:val="nil"/>
          <w:right w:val="nil"/>
          <w:between w:val="nil"/>
        </w:pBdr>
        <w:spacing w:line="240" w:lineRule="auto"/>
        <w:rPr>
          <w:color w:val="000000"/>
        </w:rPr>
      </w:pPr>
      <w:r>
        <w:rPr>
          <w:color w:val="000000"/>
        </w:rPr>
        <w:lastRenderedPageBreak/>
        <w:t xml:space="preserve">Select </w:t>
      </w:r>
      <w:r>
        <w:t>“</w:t>
      </w:r>
      <w:r>
        <w:rPr>
          <w:color w:val="000000"/>
        </w:rPr>
        <w:t>Display</w:t>
      </w:r>
      <w:r>
        <w:t>”</w:t>
      </w:r>
      <w:r>
        <w:rPr>
          <w:color w:val="000000"/>
        </w:rPr>
        <w:t xml:space="preserve"> and adjust </w:t>
      </w:r>
      <w:r>
        <w:t>“</w:t>
      </w:r>
      <w:r>
        <w:rPr>
          <w:color w:val="000000"/>
        </w:rPr>
        <w:t>Text size</w:t>
      </w:r>
      <w:r>
        <w:t>”</w:t>
      </w:r>
      <w:r>
        <w:rPr>
          <w:color w:val="000000"/>
        </w:rPr>
        <w:t xml:space="preserve">, </w:t>
      </w:r>
      <w:r>
        <w:t>“</w:t>
      </w:r>
      <w:r>
        <w:rPr>
          <w:color w:val="000000"/>
        </w:rPr>
        <w:t>Colour filters</w:t>
      </w:r>
      <w:r>
        <w:t>”</w:t>
      </w:r>
      <w:r>
        <w:rPr>
          <w:color w:val="000000"/>
        </w:rPr>
        <w:t xml:space="preserve">, </w:t>
      </w:r>
      <w:r>
        <w:t>“C</w:t>
      </w:r>
      <w:r>
        <w:rPr>
          <w:color w:val="000000"/>
        </w:rPr>
        <w:t>ontrast</w:t>
      </w:r>
      <w:r>
        <w:t>”</w:t>
      </w:r>
      <w:r>
        <w:rPr>
          <w:color w:val="000000"/>
        </w:rPr>
        <w:t xml:space="preserve"> or other display settings</w:t>
      </w:r>
    </w:p>
    <w:p w14:paraId="0000048E" w14:textId="77777777" w:rsidR="00F627FC" w:rsidRDefault="00000000">
      <w:pPr>
        <w:numPr>
          <w:ilvl w:val="0"/>
          <w:numId w:val="55"/>
        </w:numPr>
        <w:pBdr>
          <w:top w:val="nil"/>
          <w:left w:val="nil"/>
          <w:bottom w:val="nil"/>
          <w:right w:val="nil"/>
          <w:between w:val="nil"/>
        </w:pBdr>
        <w:spacing w:line="240" w:lineRule="auto"/>
        <w:rPr>
          <w:color w:val="000000"/>
        </w:rPr>
      </w:pPr>
      <w:r>
        <w:rPr>
          <w:color w:val="000000"/>
        </w:rPr>
        <w:t>Read &amp; Speak</w:t>
      </w:r>
    </w:p>
    <w:p w14:paraId="0000048F" w14:textId="77777777" w:rsidR="00F627FC" w:rsidRDefault="00000000">
      <w:pPr>
        <w:numPr>
          <w:ilvl w:val="1"/>
          <w:numId w:val="55"/>
        </w:numPr>
        <w:pBdr>
          <w:top w:val="nil"/>
          <w:left w:val="nil"/>
          <w:bottom w:val="nil"/>
          <w:right w:val="nil"/>
          <w:between w:val="nil"/>
        </w:pBdr>
        <w:spacing w:line="240" w:lineRule="auto"/>
        <w:rPr>
          <w:color w:val="000000"/>
        </w:rPr>
      </w:pPr>
      <w:r>
        <w:rPr>
          <w:color w:val="000000"/>
        </w:rPr>
        <w:t>simplify and customise text for easier reading</w:t>
      </w:r>
    </w:p>
    <w:p w14:paraId="00000490" w14:textId="77777777" w:rsidR="00F627FC" w:rsidRDefault="00000000">
      <w:pPr>
        <w:numPr>
          <w:ilvl w:val="1"/>
          <w:numId w:val="55"/>
        </w:numPr>
        <w:pBdr>
          <w:top w:val="nil"/>
          <w:left w:val="nil"/>
          <w:bottom w:val="nil"/>
          <w:right w:val="nil"/>
          <w:between w:val="nil"/>
        </w:pBdr>
        <w:spacing w:line="240" w:lineRule="auto"/>
        <w:rPr>
          <w:color w:val="000000"/>
        </w:rPr>
      </w:pPr>
      <w:r>
        <w:rPr>
          <w:color w:val="000000"/>
        </w:rPr>
        <w:t>reads text on the screen aloud</w:t>
      </w:r>
    </w:p>
    <w:p w14:paraId="00000491" w14:textId="77777777" w:rsidR="00F627FC" w:rsidRDefault="00000000">
      <w:pPr>
        <w:numPr>
          <w:ilvl w:val="1"/>
          <w:numId w:val="55"/>
        </w:numPr>
        <w:pBdr>
          <w:top w:val="nil"/>
          <w:left w:val="nil"/>
          <w:bottom w:val="nil"/>
          <w:right w:val="nil"/>
          <w:between w:val="nil"/>
        </w:pBdr>
        <w:spacing w:line="240" w:lineRule="auto"/>
        <w:rPr>
          <w:color w:val="000000"/>
        </w:rPr>
      </w:pPr>
      <w:r>
        <w:t>s</w:t>
      </w:r>
      <w:r>
        <w:rPr>
          <w:color w:val="000000"/>
        </w:rPr>
        <w:t>et up: </w:t>
      </w:r>
    </w:p>
    <w:p w14:paraId="00000492" w14:textId="77777777" w:rsidR="00F627FC" w:rsidRDefault="00000000">
      <w:pPr>
        <w:numPr>
          <w:ilvl w:val="2"/>
          <w:numId w:val="55"/>
        </w:numPr>
        <w:pBdr>
          <w:top w:val="nil"/>
          <w:left w:val="nil"/>
          <w:bottom w:val="nil"/>
          <w:right w:val="nil"/>
          <w:between w:val="nil"/>
        </w:pBdr>
        <w:spacing w:line="240" w:lineRule="auto"/>
        <w:rPr>
          <w:color w:val="000000"/>
        </w:rPr>
      </w:pPr>
      <w:r>
        <w:rPr>
          <w:color w:val="000000"/>
        </w:rPr>
        <w:t>Open Apple menu</w:t>
      </w:r>
    </w:p>
    <w:p w14:paraId="00000493" w14:textId="77777777" w:rsidR="00F627FC" w:rsidRDefault="00000000">
      <w:pPr>
        <w:numPr>
          <w:ilvl w:val="2"/>
          <w:numId w:val="55"/>
        </w:numPr>
        <w:spacing w:line="240" w:lineRule="auto"/>
      </w:pPr>
      <w:r>
        <w:t>Select “System Settings” and then “Accessibility”</w:t>
      </w:r>
    </w:p>
    <w:p w14:paraId="00000494" w14:textId="77777777" w:rsidR="00F627FC" w:rsidRDefault="00000000">
      <w:pPr>
        <w:numPr>
          <w:ilvl w:val="2"/>
          <w:numId w:val="55"/>
        </w:numPr>
        <w:pBdr>
          <w:top w:val="nil"/>
          <w:left w:val="nil"/>
          <w:bottom w:val="nil"/>
          <w:right w:val="nil"/>
          <w:between w:val="nil"/>
        </w:pBdr>
        <w:spacing w:line="240" w:lineRule="auto"/>
        <w:rPr>
          <w:color w:val="000000"/>
        </w:rPr>
      </w:pPr>
      <w:r>
        <w:rPr>
          <w:color w:val="000000"/>
        </w:rPr>
        <w:t xml:space="preserve">Select </w:t>
      </w:r>
      <w:r>
        <w:t>“</w:t>
      </w:r>
      <w:r>
        <w:rPr>
          <w:color w:val="000000"/>
        </w:rPr>
        <w:t>Read &amp; Speak</w:t>
      </w:r>
      <w:r>
        <w:t>”</w:t>
      </w:r>
      <w:r>
        <w:rPr>
          <w:color w:val="000000"/>
        </w:rPr>
        <w:t xml:space="preserve"> and </w:t>
      </w:r>
      <w:r>
        <w:t>t</w:t>
      </w:r>
      <w:r>
        <w:rPr>
          <w:color w:val="000000"/>
        </w:rPr>
        <w:t xml:space="preserve">urn </w:t>
      </w:r>
      <w:r>
        <w:t>o</w:t>
      </w:r>
      <w:r>
        <w:rPr>
          <w:color w:val="000000"/>
        </w:rPr>
        <w:t>n the reading option you need</w:t>
      </w:r>
    </w:p>
    <w:p w14:paraId="00000495" w14:textId="77777777" w:rsidR="00F627FC" w:rsidRDefault="00F627FC">
      <w:pPr>
        <w:spacing w:line="240" w:lineRule="auto"/>
      </w:pPr>
    </w:p>
    <w:p w14:paraId="00000496" w14:textId="77777777" w:rsidR="00F627FC" w:rsidRDefault="00000000">
      <w:pPr>
        <w:pStyle w:val="Heading4"/>
        <w:rPr>
          <w:rFonts w:ascii="Times New Roman" w:eastAsia="Times New Roman" w:hAnsi="Times New Roman" w:cs="Times New Roman"/>
          <w:b/>
          <w:bCs/>
        </w:rPr>
      </w:pPr>
      <w:r>
        <w:rPr>
          <w:b/>
          <w:bCs/>
        </w:rPr>
        <w:t>Windows</w:t>
      </w:r>
    </w:p>
    <w:p w14:paraId="00000497" w14:textId="77777777" w:rsidR="00F627FC" w:rsidRDefault="00000000">
      <w:pPr>
        <w:spacing w:line="240" w:lineRule="auto"/>
        <w:rPr>
          <w:rFonts w:ascii="Times New Roman" w:eastAsia="Times New Roman" w:hAnsi="Times New Roman" w:cs="Times New Roman"/>
        </w:rPr>
      </w:pPr>
      <w:r>
        <w:rPr>
          <w:color w:val="000000"/>
        </w:rPr>
        <w:t>Information provided in August 2026. Accessibility features and settings may change with Window updates. For the latest information, detailed instructions and tutorials, please visit</w:t>
      </w:r>
      <w:hyperlink r:id="rId134">
        <w:r>
          <w:rPr>
            <w:color w:val="000000"/>
          </w:rPr>
          <w:t xml:space="preserve"> </w:t>
        </w:r>
      </w:hyperlink>
      <w:r>
        <w:rPr>
          <w:color w:val="000000"/>
        </w:rPr>
        <w:t xml:space="preserve">Microsoft Accessibility Help &amp; Learning website: </w:t>
      </w:r>
      <w:hyperlink r:id="rId135">
        <w:r>
          <w:rPr>
            <w:color w:val="1155CC"/>
            <w:u w:val="single"/>
          </w:rPr>
          <w:t>https://support.microsoft.com/en-us/accessibility/</w:t>
        </w:r>
      </w:hyperlink>
    </w:p>
    <w:p w14:paraId="00000498" w14:textId="77777777" w:rsidR="00F627FC" w:rsidRDefault="00F627FC">
      <w:pPr>
        <w:spacing w:line="240" w:lineRule="auto"/>
        <w:rPr>
          <w:rFonts w:ascii="Times New Roman" w:eastAsia="Times New Roman" w:hAnsi="Times New Roman" w:cs="Times New Roman"/>
        </w:rPr>
      </w:pPr>
    </w:p>
    <w:p w14:paraId="00000499" w14:textId="77777777" w:rsidR="00F627FC" w:rsidRDefault="00000000">
      <w:pPr>
        <w:spacing w:line="240" w:lineRule="auto"/>
        <w:rPr>
          <w:rFonts w:ascii="Times New Roman" w:eastAsia="Times New Roman" w:hAnsi="Times New Roman" w:cs="Times New Roman"/>
          <w:u w:val="single"/>
        </w:rPr>
      </w:pPr>
      <w:r>
        <w:rPr>
          <w:color w:val="000000"/>
          <w:u w:val="single"/>
        </w:rPr>
        <w:t>For Hearing</w:t>
      </w:r>
    </w:p>
    <w:p w14:paraId="0000049A" w14:textId="77777777" w:rsidR="00F627FC" w:rsidRDefault="00000000">
      <w:pPr>
        <w:numPr>
          <w:ilvl w:val="0"/>
          <w:numId w:val="56"/>
        </w:numPr>
        <w:pBdr>
          <w:top w:val="nil"/>
          <w:left w:val="nil"/>
          <w:bottom w:val="nil"/>
          <w:right w:val="nil"/>
          <w:between w:val="nil"/>
        </w:pBdr>
        <w:spacing w:line="240" w:lineRule="auto"/>
        <w:rPr>
          <w:color w:val="000000"/>
        </w:rPr>
      </w:pPr>
      <w:r>
        <w:rPr>
          <w:color w:val="000000"/>
        </w:rPr>
        <w:t>Live Captions</w:t>
      </w:r>
    </w:p>
    <w:p w14:paraId="0000049B" w14:textId="77777777" w:rsidR="00F627FC" w:rsidRDefault="00000000">
      <w:pPr>
        <w:numPr>
          <w:ilvl w:val="1"/>
          <w:numId w:val="56"/>
        </w:numPr>
        <w:pBdr>
          <w:top w:val="nil"/>
          <w:left w:val="nil"/>
          <w:bottom w:val="nil"/>
          <w:right w:val="nil"/>
          <w:between w:val="nil"/>
        </w:pBdr>
        <w:spacing w:line="240" w:lineRule="auto"/>
        <w:rPr>
          <w:color w:val="000000"/>
        </w:rPr>
      </w:pPr>
      <w:r>
        <w:rPr>
          <w:color w:val="000000"/>
        </w:rPr>
        <w:t>converts spoken audio into text on screen</w:t>
      </w:r>
    </w:p>
    <w:p w14:paraId="0000049C" w14:textId="77777777" w:rsidR="00F627FC" w:rsidRDefault="00000000">
      <w:pPr>
        <w:numPr>
          <w:ilvl w:val="1"/>
          <w:numId w:val="56"/>
        </w:numPr>
        <w:pBdr>
          <w:top w:val="nil"/>
          <w:left w:val="nil"/>
          <w:bottom w:val="nil"/>
          <w:right w:val="nil"/>
          <w:between w:val="nil"/>
        </w:pBdr>
        <w:spacing w:line="240" w:lineRule="auto"/>
        <w:rPr>
          <w:color w:val="000000"/>
        </w:rPr>
      </w:pPr>
      <w:r>
        <w:t>s</w:t>
      </w:r>
      <w:r>
        <w:rPr>
          <w:color w:val="000000"/>
        </w:rPr>
        <w:t>et up: </w:t>
      </w:r>
    </w:p>
    <w:p w14:paraId="0000049D" w14:textId="77777777" w:rsidR="00F627FC" w:rsidRDefault="00000000">
      <w:pPr>
        <w:numPr>
          <w:ilvl w:val="2"/>
          <w:numId w:val="56"/>
        </w:numPr>
        <w:pBdr>
          <w:top w:val="nil"/>
          <w:left w:val="nil"/>
          <w:bottom w:val="nil"/>
          <w:right w:val="nil"/>
          <w:between w:val="nil"/>
        </w:pBdr>
        <w:spacing w:line="240" w:lineRule="auto"/>
        <w:rPr>
          <w:color w:val="000000"/>
        </w:rPr>
      </w:pPr>
      <w:r>
        <w:rPr>
          <w:color w:val="000000"/>
        </w:rPr>
        <w:t xml:space="preserve">Open </w:t>
      </w:r>
      <w:r>
        <w:t>“</w:t>
      </w:r>
      <w:r>
        <w:rPr>
          <w:color w:val="000000"/>
        </w:rPr>
        <w:t>Start</w:t>
      </w:r>
      <w:r>
        <w:t>”. Select “Settings” and then</w:t>
      </w:r>
      <w:r>
        <w:rPr>
          <w:color w:val="000000"/>
        </w:rPr>
        <w:t xml:space="preserve"> </w:t>
      </w:r>
      <w:r>
        <w:t>“</w:t>
      </w:r>
      <w:r>
        <w:rPr>
          <w:color w:val="000000"/>
        </w:rPr>
        <w:t>Accessibility</w:t>
      </w:r>
      <w:r>
        <w:t>”</w:t>
      </w:r>
    </w:p>
    <w:p w14:paraId="0000049E" w14:textId="77777777" w:rsidR="00F627FC" w:rsidRDefault="00000000">
      <w:pPr>
        <w:numPr>
          <w:ilvl w:val="2"/>
          <w:numId w:val="56"/>
        </w:numPr>
        <w:pBdr>
          <w:top w:val="nil"/>
          <w:left w:val="nil"/>
          <w:bottom w:val="nil"/>
          <w:right w:val="nil"/>
          <w:between w:val="nil"/>
        </w:pBdr>
        <w:spacing w:line="240" w:lineRule="auto"/>
        <w:rPr>
          <w:color w:val="000000"/>
        </w:rPr>
      </w:pPr>
      <w:r>
        <w:rPr>
          <w:color w:val="000000"/>
        </w:rPr>
        <w:t xml:space="preserve">Select </w:t>
      </w:r>
      <w:r>
        <w:t>“</w:t>
      </w:r>
      <w:r>
        <w:rPr>
          <w:color w:val="000000"/>
        </w:rPr>
        <w:t>Captions</w:t>
      </w:r>
      <w:r>
        <w:t>”</w:t>
      </w:r>
      <w:r>
        <w:rPr>
          <w:color w:val="000000"/>
        </w:rPr>
        <w:t xml:space="preserve"> and </w:t>
      </w:r>
      <w:r>
        <w:t>t</w:t>
      </w:r>
      <w:r>
        <w:rPr>
          <w:color w:val="000000"/>
        </w:rPr>
        <w:t xml:space="preserve">urn on </w:t>
      </w:r>
      <w:r>
        <w:t>“</w:t>
      </w:r>
      <w:r>
        <w:rPr>
          <w:color w:val="000000"/>
        </w:rPr>
        <w:t xml:space="preserve">Live </w:t>
      </w:r>
      <w:r>
        <w:t>C</w:t>
      </w:r>
      <w:r>
        <w:rPr>
          <w:color w:val="000000"/>
        </w:rPr>
        <w:t>aptions</w:t>
      </w:r>
      <w:r>
        <w:t>”</w:t>
      </w:r>
    </w:p>
    <w:p w14:paraId="0000049F" w14:textId="77777777" w:rsidR="00F627FC" w:rsidRDefault="00000000">
      <w:pPr>
        <w:numPr>
          <w:ilvl w:val="0"/>
          <w:numId w:val="56"/>
        </w:numPr>
        <w:pBdr>
          <w:top w:val="nil"/>
          <w:left w:val="nil"/>
          <w:bottom w:val="nil"/>
          <w:right w:val="nil"/>
          <w:between w:val="nil"/>
        </w:pBdr>
        <w:spacing w:line="240" w:lineRule="auto"/>
        <w:rPr>
          <w:color w:val="000000"/>
        </w:rPr>
      </w:pPr>
      <w:r>
        <w:rPr>
          <w:color w:val="000000"/>
        </w:rPr>
        <w:t>Visual alerts</w:t>
      </w:r>
    </w:p>
    <w:p w14:paraId="000004A0" w14:textId="77777777" w:rsidR="00F627FC" w:rsidRDefault="00000000">
      <w:pPr>
        <w:numPr>
          <w:ilvl w:val="1"/>
          <w:numId w:val="56"/>
        </w:numPr>
        <w:pBdr>
          <w:top w:val="nil"/>
          <w:left w:val="nil"/>
          <w:bottom w:val="nil"/>
          <w:right w:val="nil"/>
          <w:between w:val="nil"/>
        </w:pBdr>
        <w:spacing w:line="240" w:lineRule="auto"/>
        <w:rPr>
          <w:color w:val="000000"/>
        </w:rPr>
      </w:pPr>
      <w:r>
        <w:t>v</w:t>
      </w:r>
      <w:r>
        <w:rPr>
          <w:color w:val="000000"/>
        </w:rPr>
        <w:t>isual alternatives to sounds and hearing-device settings</w:t>
      </w:r>
    </w:p>
    <w:p w14:paraId="000004A1" w14:textId="77777777" w:rsidR="00F627FC" w:rsidRDefault="00000000">
      <w:pPr>
        <w:numPr>
          <w:ilvl w:val="1"/>
          <w:numId w:val="56"/>
        </w:numPr>
        <w:pBdr>
          <w:top w:val="nil"/>
          <w:left w:val="nil"/>
          <w:bottom w:val="nil"/>
          <w:right w:val="nil"/>
          <w:between w:val="nil"/>
        </w:pBdr>
        <w:spacing w:line="240" w:lineRule="auto"/>
        <w:rPr>
          <w:color w:val="000000"/>
        </w:rPr>
      </w:pPr>
      <w:r>
        <w:t>s</w:t>
      </w:r>
      <w:r>
        <w:rPr>
          <w:color w:val="000000"/>
        </w:rPr>
        <w:t>et up: </w:t>
      </w:r>
    </w:p>
    <w:p w14:paraId="000004A2" w14:textId="77777777" w:rsidR="00F627FC" w:rsidRDefault="00000000">
      <w:pPr>
        <w:numPr>
          <w:ilvl w:val="2"/>
          <w:numId w:val="56"/>
        </w:numPr>
        <w:pBdr>
          <w:top w:val="nil"/>
          <w:left w:val="nil"/>
          <w:bottom w:val="nil"/>
          <w:right w:val="nil"/>
          <w:between w:val="nil"/>
        </w:pBdr>
        <w:spacing w:line="240" w:lineRule="auto"/>
        <w:rPr>
          <w:color w:val="000000"/>
        </w:rPr>
      </w:pPr>
      <w:r>
        <w:rPr>
          <w:color w:val="000000"/>
        </w:rPr>
        <w:t xml:space="preserve">Open </w:t>
      </w:r>
      <w:r>
        <w:t>“</w:t>
      </w:r>
      <w:r>
        <w:rPr>
          <w:color w:val="000000"/>
        </w:rPr>
        <w:t>Start</w:t>
      </w:r>
      <w:r>
        <w:t>”</w:t>
      </w:r>
      <w:r>
        <w:rPr>
          <w:color w:val="000000"/>
        </w:rPr>
        <w:t xml:space="preserve"> and select </w:t>
      </w:r>
      <w:r>
        <w:t>“</w:t>
      </w:r>
      <w:r>
        <w:rPr>
          <w:color w:val="000000"/>
        </w:rPr>
        <w:t>Settings</w:t>
      </w:r>
      <w:r>
        <w:t>”</w:t>
      </w:r>
    </w:p>
    <w:p w14:paraId="000004A3" w14:textId="77777777" w:rsidR="00F627FC" w:rsidRDefault="00000000">
      <w:pPr>
        <w:numPr>
          <w:ilvl w:val="2"/>
          <w:numId w:val="56"/>
        </w:numPr>
        <w:pBdr>
          <w:top w:val="nil"/>
          <w:left w:val="nil"/>
          <w:bottom w:val="nil"/>
          <w:right w:val="nil"/>
          <w:between w:val="nil"/>
        </w:pBdr>
        <w:spacing w:line="240" w:lineRule="auto"/>
        <w:rPr>
          <w:color w:val="000000"/>
        </w:rPr>
      </w:pPr>
      <w:r>
        <w:rPr>
          <w:color w:val="000000"/>
        </w:rPr>
        <w:t xml:space="preserve">Select </w:t>
      </w:r>
      <w:r>
        <w:t>“</w:t>
      </w:r>
      <w:r>
        <w:rPr>
          <w:color w:val="000000"/>
        </w:rPr>
        <w:t>Accessibility</w:t>
      </w:r>
      <w:r>
        <w:t>”</w:t>
      </w:r>
      <w:r>
        <w:rPr>
          <w:color w:val="000000"/>
        </w:rPr>
        <w:t xml:space="preserve"> and then </w:t>
      </w:r>
      <w:r>
        <w:t>“</w:t>
      </w:r>
      <w:r>
        <w:rPr>
          <w:color w:val="000000"/>
        </w:rPr>
        <w:t>Audio</w:t>
      </w:r>
      <w:r>
        <w:t>”</w:t>
      </w:r>
    </w:p>
    <w:p w14:paraId="000004A4" w14:textId="77777777" w:rsidR="00F627FC" w:rsidRDefault="00000000">
      <w:pPr>
        <w:numPr>
          <w:ilvl w:val="2"/>
          <w:numId w:val="56"/>
        </w:numPr>
        <w:pBdr>
          <w:top w:val="nil"/>
          <w:left w:val="nil"/>
          <w:bottom w:val="nil"/>
          <w:right w:val="nil"/>
          <w:between w:val="nil"/>
        </w:pBdr>
        <w:spacing w:line="240" w:lineRule="auto"/>
        <w:rPr>
          <w:color w:val="000000"/>
        </w:rPr>
      </w:pPr>
      <w:r>
        <w:rPr>
          <w:color w:val="000000"/>
        </w:rPr>
        <w:t xml:space="preserve">Choose your preferred flashing style from the </w:t>
      </w:r>
      <w:r>
        <w:t>“</w:t>
      </w:r>
      <w:r>
        <w:rPr>
          <w:color w:val="000000"/>
        </w:rPr>
        <w:t>Flash my screen during audio notifications</w:t>
      </w:r>
      <w:r>
        <w:t>”</w:t>
      </w:r>
      <w:r>
        <w:rPr>
          <w:color w:val="000000"/>
        </w:rPr>
        <w:t xml:space="preserve"> dropdown menu</w:t>
      </w:r>
    </w:p>
    <w:p w14:paraId="000004A5" w14:textId="77777777" w:rsidR="00F627FC" w:rsidRDefault="00F627FC">
      <w:pPr>
        <w:spacing w:line="240" w:lineRule="auto"/>
        <w:rPr>
          <w:rFonts w:ascii="Times New Roman" w:eastAsia="Times New Roman" w:hAnsi="Times New Roman" w:cs="Times New Roman"/>
        </w:rPr>
      </w:pPr>
    </w:p>
    <w:p w14:paraId="000004A6" w14:textId="77777777" w:rsidR="00F627FC" w:rsidRDefault="00000000">
      <w:pPr>
        <w:spacing w:line="240" w:lineRule="auto"/>
        <w:rPr>
          <w:rFonts w:ascii="Times New Roman" w:eastAsia="Times New Roman" w:hAnsi="Times New Roman" w:cs="Times New Roman"/>
          <w:u w:val="single"/>
        </w:rPr>
      </w:pPr>
      <w:r>
        <w:rPr>
          <w:color w:val="000000"/>
          <w:u w:val="single"/>
        </w:rPr>
        <w:t>For Vision</w:t>
      </w:r>
    </w:p>
    <w:p w14:paraId="000004A7" w14:textId="77777777" w:rsidR="00F627FC" w:rsidRDefault="00000000">
      <w:pPr>
        <w:numPr>
          <w:ilvl w:val="0"/>
          <w:numId w:val="57"/>
        </w:numPr>
        <w:pBdr>
          <w:top w:val="nil"/>
          <w:left w:val="nil"/>
          <w:bottom w:val="nil"/>
          <w:right w:val="nil"/>
          <w:between w:val="nil"/>
        </w:pBdr>
        <w:spacing w:line="240" w:lineRule="auto"/>
        <w:rPr>
          <w:color w:val="000000"/>
        </w:rPr>
      </w:pPr>
      <w:r>
        <w:rPr>
          <w:color w:val="000000"/>
        </w:rPr>
        <w:t>Screen reader “Narrator”</w:t>
      </w:r>
    </w:p>
    <w:p w14:paraId="000004A8" w14:textId="77777777" w:rsidR="00F627FC" w:rsidRDefault="00000000">
      <w:pPr>
        <w:numPr>
          <w:ilvl w:val="1"/>
          <w:numId w:val="57"/>
        </w:numPr>
        <w:pBdr>
          <w:top w:val="nil"/>
          <w:left w:val="nil"/>
          <w:bottom w:val="nil"/>
          <w:right w:val="nil"/>
          <w:between w:val="nil"/>
        </w:pBdr>
        <w:spacing w:line="240" w:lineRule="auto"/>
        <w:rPr>
          <w:color w:val="000000"/>
        </w:rPr>
      </w:pPr>
      <w:r>
        <w:rPr>
          <w:color w:val="000000"/>
        </w:rPr>
        <w:t>built-in screen reader that can read and navigate apps, websites and documents</w:t>
      </w:r>
    </w:p>
    <w:p w14:paraId="000004A9" w14:textId="77777777" w:rsidR="00F627FC" w:rsidRDefault="00000000">
      <w:pPr>
        <w:numPr>
          <w:ilvl w:val="1"/>
          <w:numId w:val="57"/>
        </w:numPr>
        <w:pBdr>
          <w:top w:val="nil"/>
          <w:left w:val="nil"/>
          <w:bottom w:val="nil"/>
          <w:right w:val="nil"/>
          <w:between w:val="nil"/>
        </w:pBdr>
        <w:spacing w:line="240" w:lineRule="auto"/>
        <w:rPr>
          <w:color w:val="000000"/>
        </w:rPr>
      </w:pPr>
      <w:r>
        <w:t>s</w:t>
      </w:r>
      <w:r>
        <w:rPr>
          <w:color w:val="000000"/>
        </w:rPr>
        <w:t>et up: </w:t>
      </w:r>
    </w:p>
    <w:p w14:paraId="000004AA" w14:textId="77777777" w:rsidR="00F627FC" w:rsidRDefault="00000000">
      <w:pPr>
        <w:numPr>
          <w:ilvl w:val="2"/>
          <w:numId w:val="57"/>
        </w:numPr>
        <w:spacing w:line="240" w:lineRule="auto"/>
      </w:pPr>
      <w:r>
        <w:t>Open “Start”. Select “Settings” and then “Accessibility”</w:t>
      </w:r>
    </w:p>
    <w:p w14:paraId="000004AB" w14:textId="77777777" w:rsidR="00F627FC" w:rsidRDefault="00000000">
      <w:pPr>
        <w:numPr>
          <w:ilvl w:val="2"/>
          <w:numId w:val="57"/>
        </w:numPr>
        <w:pBdr>
          <w:top w:val="nil"/>
          <w:left w:val="nil"/>
          <w:bottom w:val="nil"/>
          <w:right w:val="nil"/>
          <w:between w:val="nil"/>
        </w:pBdr>
        <w:spacing w:line="240" w:lineRule="auto"/>
        <w:rPr>
          <w:color w:val="000000"/>
        </w:rPr>
      </w:pPr>
      <w:r>
        <w:rPr>
          <w:color w:val="000000"/>
        </w:rPr>
        <w:t xml:space="preserve">Select and </w:t>
      </w:r>
      <w:r>
        <w:t>t</w:t>
      </w:r>
      <w:r>
        <w:rPr>
          <w:color w:val="000000"/>
        </w:rPr>
        <w:t xml:space="preserve">urn on </w:t>
      </w:r>
      <w:r>
        <w:t>“</w:t>
      </w:r>
      <w:r>
        <w:rPr>
          <w:color w:val="000000"/>
        </w:rPr>
        <w:t>Narrator</w:t>
      </w:r>
      <w:r>
        <w:t>”</w:t>
      </w:r>
    </w:p>
    <w:p w14:paraId="000004AC" w14:textId="77777777" w:rsidR="00F627FC" w:rsidRDefault="00000000">
      <w:pPr>
        <w:numPr>
          <w:ilvl w:val="0"/>
          <w:numId w:val="57"/>
        </w:numPr>
        <w:pBdr>
          <w:top w:val="nil"/>
          <w:left w:val="nil"/>
          <w:bottom w:val="nil"/>
          <w:right w:val="nil"/>
          <w:between w:val="nil"/>
        </w:pBdr>
        <w:spacing w:line="240" w:lineRule="auto"/>
        <w:rPr>
          <w:color w:val="000000"/>
        </w:rPr>
      </w:pPr>
      <w:r>
        <w:rPr>
          <w:color w:val="000000"/>
        </w:rPr>
        <w:t>Voice Access</w:t>
      </w:r>
    </w:p>
    <w:p w14:paraId="000004AD" w14:textId="77777777" w:rsidR="00F627FC" w:rsidRDefault="00000000">
      <w:pPr>
        <w:numPr>
          <w:ilvl w:val="1"/>
          <w:numId w:val="57"/>
        </w:numPr>
        <w:pBdr>
          <w:top w:val="nil"/>
          <w:left w:val="nil"/>
          <w:bottom w:val="nil"/>
          <w:right w:val="nil"/>
          <w:between w:val="nil"/>
        </w:pBdr>
        <w:spacing w:line="240" w:lineRule="auto"/>
        <w:rPr>
          <w:color w:val="000000"/>
        </w:rPr>
      </w:pPr>
      <w:r>
        <w:rPr>
          <w:color w:val="000000"/>
        </w:rPr>
        <w:t>control Windows, open apps, browse and write using voice</w:t>
      </w:r>
    </w:p>
    <w:p w14:paraId="000004AE" w14:textId="77777777" w:rsidR="00F627FC" w:rsidRDefault="00000000">
      <w:pPr>
        <w:numPr>
          <w:ilvl w:val="1"/>
          <w:numId w:val="57"/>
        </w:numPr>
        <w:pBdr>
          <w:top w:val="nil"/>
          <w:left w:val="nil"/>
          <w:bottom w:val="nil"/>
          <w:right w:val="nil"/>
          <w:between w:val="nil"/>
        </w:pBdr>
        <w:spacing w:line="240" w:lineRule="auto"/>
        <w:rPr>
          <w:color w:val="000000"/>
        </w:rPr>
      </w:pPr>
      <w:r>
        <w:t>s</w:t>
      </w:r>
      <w:r>
        <w:rPr>
          <w:color w:val="000000"/>
        </w:rPr>
        <w:t>et up: </w:t>
      </w:r>
    </w:p>
    <w:p w14:paraId="000004AF" w14:textId="77777777" w:rsidR="00F627FC" w:rsidRDefault="00000000">
      <w:pPr>
        <w:numPr>
          <w:ilvl w:val="2"/>
          <w:numId w:val="57"/>
        </w:numPr>
        <w:spacing w:line="240" w:lineRule="auto"/>
      </w:pPr>
      <w:r>
        <w:t xml:space="preserve">Open “Start” </w:t>
      </w:r>
    </w:p>
    <w:p w14:paraId="000004B0" w14:textId="77777777" w:rsidR="00F627FC" w:rsidRDefault="00000000">
      <w:pPr>
        <w:numPr>
          <w:ilvl w:val="2"/>
          <w:numId w:val="57"/>
        </w:numPr>
        <w:spacing w:line="240" w:lineRule="auto"/>
      </w:pPr>
      <w:r>
        <w:t>Select “Settings” and then “Accessibility”</w:t>
      </w:r>
    </w:p>
    <w:p w14:paraId="000004B1" w14:textId="77777777" w:rsidR="00F627FC" w:rsidRDefault="00000000">
      <w:pPr>
        <w:numPr>
          <w:ilvl w:val="2"/>
          <w:numId w:val="57"/>
        </w:numPr>
        <w:pBdr>
          <w:top w:val="nil"/>
          <w:left w:val="nil"/>
          <w:bottom w:val="nil"/>
          <w:right w:val="nil"/>
          <w:between w:val="nil"/>
        </w:pBdr>
        <w:spacing w:line="240" w:lineRule="auto"/>
        <w:rPr>
          <w:color w:val="000000"/>
        </w:rPr>
      </w:pPr>
      <w:r>
        <w:rPr>
          <w:color w:val="000000"/>
        </w:rPr>
        <w:t xml:space="preserve">Select </w:t>
      </w:r>
      <w:r>
        <w:t>“</w:t>
      </w:r>
      <w:r>
        <w:rPr>
          <w:color w:val="000000"/>
        </w:rPr>
        <w:t>Speech</w:t>
      </w:r>
      <w:r>
        <w:t>”</w:t>
      </w:r>
      <w:r>
        <w:rPr>
          <w:color w:val="000000"/>
        </w:rPr>
        <w:t xml:space="preserve"> and set up </w:t>
      </w:r>
      <w:r>
        <w:t>“</w:t>
      </w:r>
      <w:r>
        <w:rPr>
          <w:color w:val="000000"/>
        </w:rPr>
        <w:t>Voice Access</w:t>
      </w:r>
      <w:r>
        <w:t>”</w:t>
      </w:r>
    </w:p>
    <w:p w14:paraId="000004B2" w14:textId="77777777" w:rsidR="00F627FC" w:rsidRDefault="00000000">
      <w:pPr>
        <w:numPr>
          <w:ilvl w:val="0"/>
          <w:numId w:val="57"/>
        </w:numPr>
        <w:pBdr>
          <w:top w:val="nil"/>
          <w:left w:val="nil"/>
          <w:bottom w:val="nil"/>
          <w:right w:val="nil"/>
          <w:between w:val="nil"/>
        </w:pBdr>
        <w:spacing w:line="240" w:lineRule="auto"/>
        <w:rPr>
          <w:color w:val="000000"/>
        </w:rPr>
      </w:pPr>
      <w:r>
        <w:rPr>
          <w:color w:val="000000"/>
        </w:rPr>
        <w:t>Magnifier</w:t>
      </w:r>
    </w:p>
    <w:p w14:paraId="000004B3" w14:textId="77777777" w:rsidR="00F627FC" w:rsidRDefault="00000000">
      <w:pPr>
        <w:numPr>
          <w:ilvl w:val="1"/>
          <w:numId w:val="57"/>
        </w:numPr>
        <w:pBdr>
          <w:top w:val="nil"/>
          <w:left w:val="nil"/>
          <w:bottom w:val="nil"/>
          <w:right w:val="nil"/>
          <w:between w:val="nil"/>
        </w:pBdr>
        <w:spacing w:line="240" w:lineRule="auto"/>
        <w:rPr>
          <w:color w:val="000000"/>
        </w:rPr>
      </w:pPr>
      <w:r>
        <w:rPr>
          <w:color w:val="000000"/>
        </w:rPr>
        <w:t>enlarges content on the screen</w:t>
      </w:r>
    </w:p>
    <w:p w14:paraId="000004B4" w14:textId="77777777" w:rsidR="00F627FC" w:rsidRDefault="00000000">
      <w:pPr>
        <w:numPr>
          <w:ilvl w:val="1"/>
          <w:numId w:val="57"/>
        </w:numPr>
        <w:pBdr>
          <w:top w:val="nil"/>
          <w:left w:val="nil"/>
          <w:bottom w:val="nil"/>
          <w:right w:val="nil"/>
          <w:between w:val="nil"/>
        </w:pBdr>
        <w:spacing w:line="240" w:lineRule="auto"/>
        <w:rPr>
          <w:color w:val="000000"/>
        </w:rPr>
      </w:pPr>
      <w:r>
        <w:t>s</w:t>
      </w:r>
      <w:r>
        <w:rPr>
          <w:color w:val="000000"/>
        </w:rPr>
        <w:t>et up: </w:t>
      </w:r>
    </w:p>
    <w:p w14:paraId="000004B5" w14:textId="77777777" w:rsidR="00F627FC" w:rsidRDefault="00000000">
      <w:pPr>
        <w:numPr>
          <w:ilvl w:val="2"/>
          <w:numId w:val="57"/>
        </w:numPr>
        <w:spacing w:line="240" w:lineRule="auto"/>
      </w:pPr>
      <w:r>
        <w:t xml:space="preserve">Open “Start” </w:t>
      </w:r>
    </w:p>
    <w:p w14:paraId="000004B6" w14:textId="77777777" w:rsidR="00F627FC" w:rsidRDefault="00000000">
      <w:pPr>
        <w:numPr>
          <w:ilvl w:val="2"/>
          <w:numId w:val="57"/>
        </w:numPr>
        <w:spacing w:line="240" w:lineRule="auto"/>
      </w:pPr>
      <w:r>
        <w:t>Select “Settings” and then “Accessibility”</w:t>
      </w:r>
    </w:p>
    <w:p w14:paraId="000004B7" w14:textId="77777777" w:rsidR="00F627FC" w:rsidRDefault="00000000">
      <w:pPr>
        <w:numPr>
          <w:ilvl w:val="2"/>
          <w:numId w:val="57"/>
        </w:numPr>
        <w:pBdr>
          <w:top w:val="nil"/>
          <w:left w:val="nil"/>
          <w:bottom w:val="nil"/>
          <w:right w:val="nil"/>
          <w:between w:val="nil"/>
        </w:pBdr>
        <w:spacing w:line="240" w:lineRule="auto"/>
        <w:rPr>
          <w:color w:val="000000"/>
        </w:rPr>
      </w:pPr>
      <w:r>
        <w:rPr>
          <w:color w:val="000000"/>
        </w:rPr>
        <w:t xml:space="preserve">Select and </w:t>
      </w:r>
      <w:r>
        <w:t>t</w:t>
      </w:r>
      <w:r>
        <w:rPr>
          <w:color w:val="000000"/>
        </w:rPr>
        <w:t xml:space="preserve">urn on </w:t>
      </w:r>
      <w:r>
        <w:t>“</w:t>
      </w:r>
      <w:r>
        <w:rPr>
          <w:color w:val="000000"/>
        </w:rPr>
        <w:t>Magnifier</w:t>
      </w:r>
      <w:r>
        <w:t>”</w:t>
      </w:r>
    </w:p>
    <w:p w14:paraId="000004B8" w14:textId="77777777" w:rsidR="00F627FC" w:rsidRDefault="00000000">
      <w:pPr>
        <w:numPr>
          <w:ilvl w:val="0"/>
          <w:numId w:val="57"/>
        </w:numPr>
        <w:pBdr>
          <w:top w:val="nil"/>
          <w:left w:val="nil"/>
          <w:bottom w:val="nil"/>
          <w:right w:val="nil"/>
          <w:between w:val="nil"/>
        </w:pBdr>
        <w:spacing w:line="240" w:lineRule="auto"/>
        <w:rPr>
          <w:color w:val="000000"/>
        </w:rPr>
      </w:pPr>
      <w:r>
        <w:rPr>
          <w:color w:val="000000"/>
        </w:rPr>
        <w:lastRenderedPageBreak/>
        <w:t>Text size &amp; colour/contrast settings</w:t>
      </w:r>
    </w:p>
    <w:p w14:paraId="000004B9" w14:textId="77777777" w:rsidR="00F627FC" w:rsidRDefault="00000000">
      <w:pPr>
        <w:numPr>
          <w:ilvl w:val="1"/>
          <w:numId w:val="57"/>
        </w:numPr>
        <w:pBdr>
          <w:top w:val="nil"/>
          <w:left w:val="nil"/>
          <w:bottom w:val="nil"/>
          <w:right w:val="nil"/>
          <w:between w:val="nil"/>
        </w:pBdr>
        <w:spacing w:line="240" w:lineRule="auto"/>
        <w:rPr>
          <w:color w:val="000000"/>
        </w:rPr>
      </w:pPr>
      <w:r>
        <w:t>a</w:t>
      </w:r>
      <w:r>
        <w:rPr>
          <w:color w:val="000000"/>
        </w:rPr>
        <w:t>djust text size, contrast themes</w:t>
      </w:r>
      <w:r>
        <w:t xml:space="preserve"> </w:t>
      </w:r>
      <w:r>
        <w:rPr>
          <w:color w:val="000000"/>
        </w:rPr>
        <w:t>, pointer and cursor settings</w:t>
      </w:r>
    </w:p>
    <w:p w14:paraId="000004BA" w14:textId="77777777" w:rsidR="00F627FC" w:rsidRDefault="00000000">
      <w:pPr>
        <w:numPr>
          <w:ilvl w:val="1"/>
          <w:numId w:val="57"/>
        </w:numPr>
        <w:pBdr>
          <w:top w:val="nil"/>
          <w:left w:val="nil"/>
          <w:bottom w:val="nil"/>
          <w:right w:val="nil"/>
          <w:between w:val="nil"/>
        </w:pBdr>
        <w:spacing w:line="240" w:lineRule="auto"/>
        <w:rPr>
          <w:color w:val="000000"/>
        </w:rPr>
      </w:pPr>
      <w:r>
        <w:t>s</w:t>
      </w:r>
      <w:r>
        <w:rPr>
          <w:color w:val="000000"/>
        </w:rPr>
        <w:t>et up: </w:t>
      </w:r>
    </w:p>
    <w:p w14:paraId="000004BB" w14:textId="77777777" w:rsidR="00F627FC" w:rsidRDefault="00000000">
      <w:pPr>
        <w:numPr>
          <w:ilvl w:val="2"/>
          <w:numId w:val="57"/>
        </w:numPr>
        <w:spacing w:line="240" w:lineRule="auto"/>
      </w:pPr>
      <w:r>
        <w:t xml:space="preserve">Open “Start” </w:t>
      </w:r>
    </w:p>
    <w:p w14:paraId="000004BC" w14:textId="77777777" w:rsidR="00F627FC" w:rsidRDefault="00000000">
      <w:pPr>
        <w:numPr>
          <w:ilvl w:val="2"/>
          <w:numId w:val="57"/>
        </w:numPr>
        <w:spacing w:line="240" w:lineRule="auto"/>
      </w:pPr>
      <w:r>
        <w:t>Select “Settings” and then “Accessibility”</w:t>
      </w:r>
    </w:p>
    <w:p w14:paraId="000004BD" w14:textId="77777777" w:rsidR="00F627FC" w:rsidRDefault="00000000">
      <w:pPr>
        <w:numPr>
          <w:ilvl w:val="2"/>
          <w:numId w:val="57"/>
        </w:numPr>
        <w:pBdr>
          <w:top w:val="nil"/>
          <w:left w:val="nil"/>
          <w:bottom w:val="nil"/>
          <w:right w:val="nil"/>
          <w:between w:val="nil"/>
        </w:pBdr>
        <w:spacing w:line="240" w:lineRule="auto"/>
        <w:rPr>
          <w:color w:val="000000"/>
        </w:rPr>
      </w:pPr>
      <w:r>
        <w:rPr>
          <w:color w:val="000000"/>
        </w:rPr>
        <w:t xml:space="preserve">Select </w:t>
      </w:r>
      <w:r>
        <w:t>“</w:t>
      </w:r>
      <w:r>
        <w:rPr>
          <w:color w:val="000000"/>
        </w:rPr>
        <w:t>Text size</w:t>
      </w:r>
      <w:r>
        <w:t>”, “</w:t>
      </w:r>
      <w:r>
        <w:rPr>
          <w:color w:val="000000"/>
        </w:rPr>
        <w:t>Contrast themes</w:t>
      </w:r>
      <w:r>
        <w:t>”</w:t>
      </w:r>
      <w:r>
        <w:rPr>
          <w:color w:val="000000"/>
        </w:rPr>
        <w:t xml:space="preserve"> or </w:t>
      </w:r>
      <w:r>
        <w:t>“</w:t>
      </w:r>
      <w:r>
        <w:rPr>
          <w:color w:val="000000"/>
        </w:rPr>
        <w:t>Colour filters</w:t>
      </w:r>
      <w:r>
        <w:t>”</w:t>
      </w:r>
      <w:r>
        <w:rPr>
          <w:color w:val="000000"/>
        </w:rPr>
        <w:t xml:space="preserve"> and choose your preferred settings</w:t>
      </w:r>
    </w:p>
    <w:p w14:paraId="000004BE" w14:textId="77777777" w:rsidR="00F627FC" w:rsidRDefault="00000000">
      <w:pPr>
        <w:numPr>
          <w:ilvl w:val="0"/>
          <w:numId w:val="57"/>
        </w:numPr>
        <w:pBdr>
          <w:top w:val="nil"/>
          <w:left w:val="nil"/>
          <w:bottom w:val="nil"/>
          <w:right w:val="nil"/>
          <w:between w:val="nil"/>
        </w:pBdr>
        <w:spacing w:line="240" w:lineRule="auto"/>
        <w:rPr>
          <w:color w:val="000000"/>
        </w:rPr>
      </w:pPr>
      <w:r>
        <w:rPr>
          <w:color w:val="000000"/>
        </w:rPr>
        <w:t>Reading tools</w:t>
      </w:r>
    </w:p>
    <w:p w14:paraId="000004BF" w14:textId="77777777" w:rsidR="00F627FC" w:rsidRDefault="00000000">
      <w:pPr>
        <w:numPr>
          <w:ilvl w:val="1"/>
          <w:numId w:val="57"/>
        </w:numPr>
        <w:pBdr>
          <w:top w:val="nil"/>
          <w:left w:val="nil"/>
          <w:bottom w:val="nil"/>
          <w:right w:val="nil"/>
          <w:between w:val="nil"/>
        </w:pBdr>
        <w:spacing w:line="240" w:lineRule="auto"/>
        <w:rPr>
          <w:color w:val="000000"/>
        </w:rPr>
      </w:pPr>
      <w:r>
        <w:rPr>
          <w:color w:val="000000"/>
        </w:rPr>
        <w:t>“Immersive Reader” in Microsoft apps such as Word, Edge, OneNote and Teams can make text easier to read</w:t>
      </w:r>
    </w:p>
    <w:p w14:paraId="000004C0" w14:textId="77777777" w:rsidR="00F627FC" w:rsidRDefault="00000000">
      <w:pPr>
        <w:pStyle w:val="Heading2"/>
      </w:pPr>
      <w:bookmarkStart w:id="137" w:name="_Toc238895040"/>
      <w:r>
        <w:t>E. Everyday Technologies</w:t>
      </w:r>
      <w:bookmarkEnd w:id="137"/>
    </w:p>
    <w:p w14:paraId="000004C1" w14:textId="77777777" w:rsidR="00F627FC" w:rsidRDefault="00F627FC"/>
    <w:p w14:paraId="000004C2" w14:textId="77777777" w:rsidR="00F627FC" w:rsidRDefault="00000000">
      <w:r>
        <w:t>Simple tools and everyday solutions can make daily activities easier and safer. Different items may be helpful depending on the person’s level of vision and hearing, communication needs and daily activities and habits. </w:t>
      </w:r>
    </w:p>
    <w:p w14:paraId="000004C3" w14:textId="77777777" w:rsidR="00F627FC" w:rsidRDefault="00000000">
      <w:pPr>
        <w:pStyle w:val="Heading3"/>
      </w:pPr>
      <w:bookmarkStart w:id="138" w:name="_Toc238895041"/>
      <w:r>
        <w:t>Tactile dots</w:t>
      </w:r>
      <w:bookmarkEnd w:id="138"/>
      <w:r>
        <w:t> </w:t>
      </w:r>
    </w:p>
    <w:p w14:paraId="000004C4" w14:textId="77777777" w:rsidR="00F627FC" w:rsidRDefault="00000000">
      <w:r>
        <w:t>Tactile dots are small raised markers that can be placed on frequently used items, such as appliance buttons, switches or containers. They can help a person find and identify important buttons or items by touch. </w:t>
      </w:r>
    </w:p>
    <w:p w14:paraId="000004C5" w14:textId="77777777" w:rsidR="00F627FC" w:rsidRDefault="00000000">
      <w:pPr>
        <w:pStyle w:val="Heading3"/>
      </w:pPr>
      <w:bookmarkStart w:id="139" w:name="_Toc238895042"/>
      <w:r>
        <w:t>Tactile bands</w:t>
      </w:r>
      <w:bookmarkEnd w:id="139"/>
      <w:r>
        <w:t> </w:t>
      </w:r>
    </w:p>
    <w:p w14:paraId="000004C6" w14:textId="77777777" w:rsidR="00F627FC" w:rsidRDefault="00000000">
      <w:r>
        <w:t>Tactile bands can help tell similar bottles or containers apart by touch. For example, different bands can be used to identify shampoo and conditioner, or salt and sugar. </w:t>
      </w:r>
    </w:p>
    <w:p w14:paraId="000004C7" w14:textId="77777777" w:rsidR="00F627FC" w:rsidRDefault="00000000">
      <w:pPr>
        <w:pStyle w:val="Heading3"/>
      </w:pPr>
      <w:bookmarkStart w:id="140" w:name="_Toc238895043"/>
      <w:r>
        <w:t>Contrasting non-slip mats</w:t>
      </w:r>
      <w:bookmarkEnd w:id="140"/>
      <w:r>
        <w:t> </w:t>
      </w:r>
    </w:p>
    <w:p w14:paraId="000004C8" w14:textId="77777777" w:rsidR="00F627FC" w:rsidRDefault="00000000">
      <w:r>
        <w:t>Contrasting non-slip mats can make items easier to spot and help stop them from moving. For example, a mat in a contrasting colour can be placed under a cup, plate or other frequently used item to make it easier to find and use. </w:t>
      </w:r>
    </w:p>
    <w:p w14:paraId="000004C9" w14:textId="77777777" w:rsidR="00F627FC" w:rsidRDefault="00000000">
      <w:pPr>
        <w:pStyle w:val="Heading3"/>
      </w:pPr>
      <w:bookmarkStart w:id="141" w:name="_Toc238895044"/>
      <w:r>
        <w:t>Magnifying lamps</w:t>
      </w:r>
      <w:bookmarkEnd w:id="141"/>
      <w:r>
        <w:t> </w:t>
      </w:r>
    </w:p>
    <w:p w14:paraId="000004CA" w14:textId="77777777" w:rsidR="00F627FC" w:rsidRDefault="00000000">
      <w:r>
        <w:t>Magnifying lamps combine magnification with additional lighting. They can make small print, objects and close-up activities such as sewing or crafting easier to see. </w:t>
      </w:r>
    </w:p>
    <w:p w14:paraId="000004CB" w14:textId="77777777" w:rsidR="00F627FC" w:rsidRDefault="00000000">
      <w:pPr>
        <w:pStyle w:val="Heading3"/>
      </w:pPr>
      <w:bookmarkStart w:id="142" w:name="_Toc238895045"/>
      <w:r>
        <w:t>Smart locks</w:t>
      </w:r>
      <w:bookmarkEnd w:id="142"/>
    </w:p>
    <w:p w14:paraId="000004CC" w14:textId="77777777" w:rsidR="00F627FC" w:rsidRDefault="00000000">
      <w:r>
        <w:t>Smart locks provide different ways to lock and unlock a door, such as using a keypad, phone or other connected device. Different options may suit different levels of vision and hearing. </w:t>
      </w:r>
    </w:p>
    <w:p w14:paraId="000004CD" w14:textId="77777777" w:rsidR="00F627FC" w:rsidRDefault="00000000">
      <w:pPr>
        <w:pStyle w:val="Heading3"/>
      </w:pPr>
      <w:bookmarkStart w:id="143" w:name="_Toc238895046"/>
      <w:r>
        <w:lastRenderedPageBreak/>
        <w:t>Sensors in the home</w:t>
      </w:r>
      <w:bookmarkEnd w:id="143"/>
    </w:p>
    <w:p w14:paraId="000004CE" w14:textId="77777777" w:rsidR="00F627FC" w:rsidRDefault="00000000">
      <w:r>
        <w:t>Sensors can detect movement or changes around the home, such as a door opening or someone entering an area. They can be connected to another device that sends an alert to the person. </w:t>
      </w:r>
    </w:p>
    <w:p w14:paraId="000004CF" w14:textId="77777777" w:rsidR="00F627FC" w:rsidRDefault="00000000">
      <w:pPr>
        <w:pStyle w:val="Heading3"/>
      </w:pPr>
      <w:bookmarkStart w:id="144" w:name="_Toc238895047"/>
      <w:r>
        <w:t>Alerting devices</w:t>
      </w:r>
      <w:bookmarkEnd w:id="144"/>
    </w:p>
    <w:p w14:paraId="000004D0" w14:textId="77777777" w:rsidR="00F627FC" w:rsidRDefault="00000000">
      <w:r>
        <w:t>Alerting devices can help a person notice important events without relying only on sound. They may use flashing lights or vibration to alert the person.</w:t>
      </w:r>
    </w:p>
    <w:p w14:paraId="000004D1" w14:textId="77777777" w:rsidR="00F627FC" w:rsidRDefault="00000000">
      <w:r>
        <w:t>Examples include:</w:t>
      </w:r>
    </w:p>
    <w:p w14:paraId="000004D2" w14:textId="77777777" w:rsidR="00F627FC" w:rsidRDefault="00000000">
      <w:r>
        <w:rPr>
          <w:b/>
          <w:bCs/>
        </w:rPr>
        <w:t>Smoke alarm systems</w:t>
      </w:r>
      <w:r>
        <w:t xml:space="preserve"> – may use flashing lights, vibration or sound to alert the person to smoke or fire.</w:t>
      </w:r>
    </w:p>
    <w:p w14:paraId="000004D3" w14:textId="77777777" w:rsidR="00F627FC" w:rsidRDefault="00000000">
      <w:r>
        <w:rPr>
          <w:b/>
          <w:bCs/>
        </w:rPr>
        <w:t>Bed shakers</w:t>
      </w:r>
      <w:r>
        <w:t xml:space="preserve"> – vibrate under a pillow or mattress to wake the person when an alarm is activated.</w:t>
      </w:r>
    </w:p>
    <w:p w14:paraId="000004D4" w14:textId="77777777" w:rsidR="00F627FC" w:rsidRDefault="00000000">
      <w:r>
        <w:rPr>
          <w:b/>
          <w:bCs/>
        </w:rPr>
        <w:t>Doorbell, telephone and baby monitor alerts</w:t>
      </w:r>
      <w:r>
        <w:t xml:space="preserve"> – may use flashing lights, vibration or other signals to let the person know when someone is at the door, the phone is ringing or the baby monitor is activated. </w:t>
      </w:r>
    </w:p>
    <w:p w14:paraId="000004D5" w14:textId="77777777" w:rsidR="00F627FC" w:rsidRDefault="00000000">
      <w:pPr>
        <w:rPr>
          <w:rFonts w:ascii="Times New Roman" w:eastAsia="Times New Roman" w:hAnsi="Times New Roman" w:cs="Times New Roman"/>
        </w:rPr>
      </w:pPr>
      <w:r>
        <w:t>Some systems can also send different vibration patterns to a pager worn on the body. Alerting devices can also be connected to home sensors or other equipment. </w:t>
      </w:r>
    </w:p>
    <w:p w14:paraId="000004D6" w14:textId="77777777" w:rsidR="00F627FC" w:rsidRDefault="00000000">
      <w:pPr>
        <w:pStyle w:val="Heading3"/>
      </w:pPr>
      <w:bookmarkStart w:id="145" w:name="_Toc238895048"/>
      <w:r>
        <w:t>Identification wristband</w:t>
      </w:r>
      <w:bookmarkEnd w:id="145"/>
    </w:p>
    <w:p w14:paraId="000004D7" w14:textId="77777777" w:rsidR="00F627FC" w:rsidRDefault="00000000">
      <w:r>
        <w:t>An identification wristband can let other people know that a person is deafblind, has vision loss or has hearing loss. It may be particularly useful in unfamiliar or emergency situations by helping others recognise that the person may have communication or access needs.</w:t>
      </w:r>
    </w:p>
    <w:p w14:paraId="000004D8" w14:textId="77777777" w:rsidR="00F627FC" w:rsidRDefault="00000000">
      <w:pPr>
        <w:pBdr>
          <w:top w:val="nil"/>
          <w:left w:val="nil"/>
          <w:bottom w:val="nil"/>
          <w:right w:val="nil"/>
          <w:between w:val="nil"/>
        </w:pBdr>
        <w:spacing w:line="240" w:lineRule="auto"/>
        <w:rPr>
          <w:rFonts w:ascii="Times New Roman" w:eastAsia="Times New Roman" w:hAnsi="Times New Roman" w:cs="Times New Roman"/>
          <w:color w:val="000000"/>
        </w:rPr>
      </w:pPr>
      <w:r>
        <w:rPr>
          <w:noProof/>
          <w:color w:val="000000"/>
          <w:sz w:val="22"/>
          <w:szCs w:val="22"/>
        </w:rPr>
        <w:drawing>
          <wp:inline distT="0" distB="0" distL="0" distR="0">
            <wp:extent cx="5732780" cy="2147570"/>
            <wp:effectExtent l="0" t="0" r="0" b="0"/>
            <wp:docPr id="2141913178" name="image36.png" descr="Three identification wristbands with “DEAFBLIND”, “VISION IMPAIRMENT” and “HEARING LOSS” on them."/>
            <wp:cNvGraphicFramePr/>
            <a:graphic xmlns:a="http://schemas.openxmlformats.org/drawingml/2006/main">
              <a:graphicData uri="http://schemas.openxmlformats.org/drawingml/2006/picture">
                <pic:pic xmlns:pic="http://schemas.openxmlformats.org/drawingml/2006/picture">
                  <pic:nvPicPr>
                    <pic:cNvPr id="0" name="image36.png" descr="Three identification wristbands with “DEAFBLIND”, “VISION IMPAIRMENT” and “HEARING LOSS” on them."/>
                    <pic:cNvPicPr preferRelativeResize="0"/>
                  </pic:nvPicPr>
                  <pic:blipFill>
                    <a:blip r:embed="rId136"/>
                    <a:srcRect/>
                    <a:stretch>
                      <a:fillRect/>
                    </a:stretch>
                  </pic:blipFill>
                  <pic:spPr>
                    <a:xfrm>
                      <a:off x="0" y="0"/>
                      <a:ext cx="5732780" cy="2147570"/>
                    </a:xfrm>
                    <a:prstGeom prst="rect">
                      <a:avLst/>
                    </a:prstGeom>
                    <a:ln/>
                  </pic:spPr>
                </pic:pic>
              </a:graphicData>
            </a:graphic>
          </wp:inline>
        </w:drawing>
      </w:r>
    </w:p>
    <w:p w14:paraId="000004D9" w14:textId="77777777" w:rsidR="00F627FC" w:rsidRDefault="00000000">
      <w:r>
        <w:rPr>
          <w:rFonts w:ascii="Microsoft YaHei" w:eastAsia="Microsoft YaHei" w:hAnsi="Microsoft YaHei" w:cs="Microsoft YaHei"/>
        </w:rPr>
        <w:t>（</w:t>
      </w:r>
      <w:r>
        <w:t>Figure X. Identification wristbands that can help let others know that a person is deafblind, has vision impairment or has hearing impairment.) </w:t>
      </w:r>
    </w:p>
    <w:p w14:paraId="000004DA" w14:textId="77777777" w:rsidR="00F627FC" w:rsidRDefault="00000000">
      <w:pPr>
        <w:pStyle w:val="Heading3"/>
      </w:pPr>
      <w:bookmarkStart w:id="146" w:name="_Toc238895049"/>
      <w:r>
        <w:t>Creative everyday solutions</w:t>
      </w:r>
      <w:bookmarkEnd w:id="146"/>
    </w:p>
    <w:p w14:paraId="000004DB" w14:textId="77777777" w:rsidR="00F627FC" w:rsidRDefault="00000000">
      <w:r>
        <w:t xml:space="preserve">Simple and personalised solutions can also support communication in daily life. For example, a photo album can include pictures of family members, familiar places or </w:t>
      </w:r>
      <w:r>
        <w:lastRenderedPageBreak/>
        <w:t>important items. Photos or clipart can also be used to express needs or concerns, such as showing a picture of a toilet to indicate the need to use the bathroom. </w:t>
      </w:r>
    </w:p>
    <w:p w14:paraId="000004DC" w14:textId="77777777" w:rsidR="00F627FC" w:rsidRDefault="00F627FC"/>
    <w:p w14:paraId="000004DD" w14:textId="77777777" w:rsidR="00F627FC" w:rsidRDefault="00000000">
      <w:r>
        <w:t>This idea was shared by Wilma, who contributed her lived experience to the development of this communication book. </w:t>
      </w:r>
    </w:p>
    <w:p w14:paraId="000004DE" w14:textId="77777777" w:rsidR="00F627FC" w:rsidRDefault="00000000">
      <w:r>
        <w:t>Wilma also shared how she uses assistive technology creatively to take part in ballroom dancing. She uses two wireless remote microphones with her hearing aids, one to hear the teacher’s instructions and another to access the music. For her, ballroom dancing is more than a form of exercise. It gives her a way to express her creativity, enjoy time with others and take part in something she genuinely looks forward to each week. </w:t>
      </w:r>
    </w:p>
    <w:p w14:paraId="000004DF" w14:textId="77777777" w:rsidR="00F627FC" w:rsidRDefault="00000000">
      <w:r>
        <w:t>Her experience shows how building on a person’s strengths and using technology creatively can help them continue doing the things they enjoy and value. The focus is on what the person wants to achieve in their life, with practical and creative solutions shaped around their goals, strengths and preferences. </w:t>
      </w:r>
    </w:p>
    <w:p w14:paraId="000004E0" w14:textId="77777777" w:rsidR="00F627FC" w:rsidRDefault="00F627FC"/>
    <w:p w14:paraId="000004E1" w14:textId="77777777" w:rsidR="00F627FC" w:rsidRDefault="00F627FC">
      <w:pPr>
        <w:spacing w:after="240"/>
        <w:rPr>
          <w:rFonts w:ascii="Times New Roman" w:eastAsia="Times New Roman" w:hAnsi="Times New Roman" w:cs="Times New Roman"/>
        </w:rPr>
      </w:pPr>
    </w:p>
    <w:p w14:paraId="000004E2" w14:textId="77777777" w:rsidR="00F627FC" w:rsidRDefault="00F627FC"/>
    <w:p w14:paraId="000004E3" w14:textId="77777777" w:rsidR="00F627FC" w:rsidRDefault="00F627FC">
      <w:pPr>
        <w:rPr>
          <w:rFonts w:ascii="Times New Roman" w:eastAsia="Times New Roman" w:hAnsi="Times New Roman" w:cs="Times New Roman"/>
        </w:rPr>
      </w:pPr>
    </w:p>
    <w:p w14:paraId="000004E4" w14:textId="77777777" w:rsidR="00F627FC" w:rsidRDefault="00000000">
      <w:pPr>
        <w:rPr>
          <w:b/>
          <w:bCs/>
          <w:sz w:val="40"/>
          <w:szCs w:val="40"/>
        </w:rPr>
      </w:pPr>
      <w:bookmarkStart w:id="147" w:name="_heading=h.ao7bw4t1d3tp" w:colFirst="0" w:colLast="0"/>
      <w:bookmarkEnd w:id="147"/>
      <w:r>
        <w:br w:type="page"/>
      </w:r>
    </w:p>
    <w:p w14:paraId="000004E5" w14:textId="77777777" w:rsidR="00F627FC" w:rsidRDefault="00000000">
      <w:pPr>
        <w:pStyle w:val="Heading1"/>
      </w:pPr>
      <w:bookmarkStart w:id="148" w:name="_Toc238895050"/>
      <w:r>
        <w:lastRenderedPageBreak/>
        <w:t>Survey of the Deafblind Communication Book</w:t>
      </w:r>
      <w:bookmarkEnd w:id="148"/>
    </w:p>
    <w:p w14:paraId="000004E6" w14:textId="77777777" w:rsidR="00F627FC" w:rsidRDefault="00000000">
      <w:pPr>
        <w:pBdr>
          <w:top w:val="nil"/>
          <w:left w:val="nil"/>
          <w:bottom w:val="nil"/>
          <w:right w:val="nil"/>
          <w:between w:val="nil"/>
        </w:pBdr>
        <w:spacing w:line="240" w:lineRule="auto"/>
        <w:rPr>
          <w:color w:val="000000"/>
        </w:rPr>
      </w:pPr>
      <w:r>
        <w:rPr>
          <w:color w:val="000000"/>
        </w:rPr>
        <w:t>Thank you for taking the time to review our Deafblind Communication Book. We would like to hear your feedback to help us improve the content, layout and usefulness of the book. </w:t>
      </w:r>
    </w:p>
    <w:p w14:paraId="000004E7" w14:textId="77777777" w:rsidR="00F627FC" w:rsidRDefault="00F627FC"/>
    <w:p w14:paraId="000004E8" w14:textId="77777777" w:rsidR="00F627FC" w:rsidRDefault="00000000">
      <w:pPr>
        <w:numPr>
          <w:ilvl w:val="0"/>
          <w:numId w:val="59"/>
        </w:numPr>
        <w:pBdr>
          <w:top w:val="nil"/>
          <w:left w:val="nil"/>
          <w:bottom w:val="nil"/>
          <w:right w:val="nil"/>
          <w:between w:val="nil"/>
        </w:pBdr>
        <w:spacing w:line="240" w:lineRule="auto"/>
        <w:ind w:left="360"/>
        <w:rPr>
          <w:b/>
          <w:bCs/>
          <w:color w:val="000000"/>
          <w:sz w:val="28"/>
          <w:szCs w:val="28"/>
        </w:rPr>
      </w:pPr>
      <w:r>
        <w:rPr>
          <w:b/>
          <w:bCs/>
          <w:color w:val="000000"/>
          <w:sz w:val="28"/>
          <w:szCs w:val="28"/>
        </w:rPr>
        <w:t>What is your occupation? (Please tick all that apply)</w:t>
      </w:r>
    </w:p>
    <w:tbl>
      <w:tblPr>
        <w:tblStyle w:val="ad"/>
        <w:tblW w:w="8784" w:type="dxa"/>
        <w:tblLayout w:type="fixed"/>
        <w:tblLook w:val="0400" w:firstRow="0" w:lastRow="0" w:firstColumn="0" w:lastColumn="0" w:noHBand="0" w:noVBand="1"/>
      </w:tblPr>
      <w:tblGrid>
        <w:gridCol w:w="8784"/>
      </w:tblGrid>
      <w:tr w:rsidR="00F627FC" w14:paraId="7F04FB65" w14:textId="77777777">
        <w:tc>
          <w:tcPr>
            <w:tcW w:w="8784"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00004E9" w14:textId="77777777" w:rsidR="00F627FC" w:rsidRDefault="00000000">
            <w:pPr>
              <w:pBdr>
                <w:top w:val="nil"/>
                <w:left w:val="nil"/>
                <w:bottom w:val="nil"/>
                <w:right w:val="nil"/>
                <w:between w:val="nil"/>
              </w:pBdr>
              <w:spacing w:line="240" w:lineRule="auto"/>
              <w:rPr>
                <w:color w:val="000000"/>
                <w:sz w:val="28"/>
                <w:szCs w:val="28"/>
              </w:rPr>
            </w:pPr>
            <w:sdt>
              <w:sdtPr>
                <w:tag w:val="goog_rdk_10"/>
                <w:id w:val="306178522"/>
              </w:sdtPr>
              <w:sdtContent>
                <w:r>
                  <w:rPr>
                    <w:rFonts w:ascii="Arial Unicode MS" w:eastAsia="Arial Unicode MS" w:hAnsi="Arial Unicode MS" w:cs="Arial Unicode MS"/>
                    <w:color w:val="000000"/>
                    <w:sz w:val="28"/>
                    <w:szCs w:val="28"/>
                  </w:rPr>
                  <w:t>☐</w:t>
                </w:r>
              </w:sdtContent>
            </w:sdt>
            <w:r>
              <w:rPr>
                <w:color w:val="000000"/>
                <w:sz w:val="28"/>
                <w:szCs w:val="28"/>
              </w:rPr>
              <w:t>Person with lived experience </w:t>
            </w:r>
          </w:p>
          <w:p w14:paraId="000004EA" w14:textId="77777777" w:rsidR="00F627FC" w:rsidRDefault="00000000">
            <w:pPr>
              <w:pBdr>
                <w:top w:val="nil"/>
                <w:left w:val="nil"/>
                <w:bottom w:val="nil"/>
                <w:right w:val="nil"/>
                <w:between w:val="nil"/>
              </w:pBdr>
              <w:spacing w:line="240" w:lineRule="auto"/>
              <w:rPr>
                <w:color w:val="000000"/>
                <w:sz w:val="28"/>
                <w:szCs w:val="28"/>
              </w:rPr>
            </w:pPr>
            <w:sdt>
              <w:sdtPr>
                <w:tag w:val="goog_rdk_11"/>
                <w:id w:val="647591076"/>
              </w:sdtPr>
              <w:sdtContent>
                <w:r>
                  <w:rPr>
                    <w:rFonts w:ascii="Arial Unicode MS" w:eastAsia="Arial Unicode MS" w:hAnsi="Arial Unicode MS" w:cs="Arial Unicode MS"/>
                    <w:color w:val="000000"/>
                    <w:sz w:val="28"/>
                    <w:szCs w:val="28"/>
                  </w:rPr>
                  <w:t>☐</w:t>
                </w:r>
              </w:sdtContent>
            </w:sdt>
            <w:r>
              <w:rPr>
                <w:color w:val="000000"/>
                <w:sz w:val="28"/>
                <w:szCs w:val="28"/>
              </w:rPr>
              <w:t xml:space="preserve">Family member or friend              </w:t>
            </w:r>
            <w:sdt>
              <w:sdtPr>
                <w:tag w:val="goog_rdk_12"/>
                <w:id w:val="1308762594"/>
              </w:sdtPr>
              <w:sdtContent>
                <w:r>
                  <w:rPr>
                    <w:rFonts w:ascii="Arial Unicode MS" w:eastAsia="Arial Unicode MS" w:hAnsi="Arial Unicode MS" w:cs="Arial Unicode MS"/>
                    <w:color w:val="000000"/>
                    <w:sz w:val="28"/>
                    <w:szCs w:val="28"/>
                  </w:rPr>
                  <w:t>☐</w:t>
                </w:r>
              </w:sdtContent>
            </w:sdt>
            <w:r>
              <w:rPr>
                <w:color w:val="000000"/>
                <w:sz w:val="28"/>
                <w:szCs w:val="28"/>
              </w:rPr>
              <w:t>Support worker/ carer       </w:t>
            </w:r>
          </w:p>
          <w:p w14:paraId="000004EB" w14:textId="77777777" w:rsidR="00F627FC" w:rsidRDefault="00000000">
            <w:pPr>
              <w:pBdr>
                <w:top w:val="nil"/>
                <w:left w:val="nil"/>
                <w:bottom w:val="nil"/>
                <w:right w:val="nil"/>
                <w:between w:val="nil"/>
              </w:pBdr>
              <w:spacing w:line="240" w:lineRule="auto"/>
              <w:rPr>
                <w:color w:val="000000"/>
                <w:sz w:val="28"/>
                <w:szCs w:val="28"/>
              </w:rPr>
            </w:pPr>
            <w:sdt>
              <w:sdtPr>
                <w:tag w:val="goog_rdk_13"/>
                <w:id w:val="-298627152"/>
              </w:sdtPr>
              <w:sdtContent>
                <w:r>
                  <w:rPr>
                    <w:rFonts w:ascii="Arial Unicode MS" w:eastAsia="Arial Unicode MS" w:hAnsi="Arial Unicode MS" w:cs="Arial Unicode MS"/>
                    <w:color w:val="000000"/>
                    <w:sz w:val="28"/>
                    <w:szCs w:val="28"/>
                  </w:rPr>
                  <w:t>☐</w:t>
                </w:r>
              </w:sdtContent>
            </w:sdt>
            <w:r>
              <w:rPr>
                <w:color w:val="000000"/>
                <w:sz w:val="28"/>
                <w:szCs w:val="28"/>
              </w:rPr>
              <w:t>Member of service organization:      </w:t>
            </w:r>
          </w:p>
          <w:p w14:paraId="000004EC" w14:textId="77777777" w:rsidR="00F627FC" w:rsidRDefault="00000000">
            <w:pPr>
              <w:pBdr>
                <w:top w:val="nil"/>
                <w:left w:val="nil"/>
                <w:bottom w:val="nil"/>
                <w:right w:val="nil"/>
                <w:between w:val="nil"/>
              </w:pBdr>
              <w:spacing w:line="240" w:lineRule="auto"/>
              <w:rPr>
                <w:color w:val="000000"/>
                <w:sz w:val="28"/>
                <w:szCs w:val="28"/>
              </w:rPr>
            </w:pPr>
            <w:sdt>
              <w:sdtPr>
                <w:tag w:val="goog_rdk_14"/>
                <w:id w:val="-38587038"/>
              </w:sdtPr>
              <w:sdtContent>
                <w:r>
                  <w:rPr>
                    <w:rFonts w:ascii="Arial Unicode MS" w:eastAsia="Arial Unicode MS" w:hAnsi="Arial Unicode MS" w:cs="Arial Unicode MS"/>
                    <w:color w:val="000000"/>
                    <w:sz w:val="28"/>
                    <w:szCs w:val="28"/>
                  </w:rPr>
                  <w:t>☐</w:t>
                </w:r>
              </w:sdtContent>
            </w:sdt>
            <w:r>
              <w:rPr>
                <w:color w:val="000000"/>
                <w:sz w:val="28"/>
                <w:szCs w:val="28"/>
              </w:rPr>
              <w:t xml:space="preserve">Health Professional:                 </w:t>
            </w:r>
            <w:sdt>
              <w:sdtPr>
                <w:tag w:val="goog_rdk_15"/>
                <w:id w:val="742684334"/>
              </w:sdtPr>
              <w:sdtContent>
                <w:r>
                  <w:rPr>
                    <w:rFonts w:ascii="Arial Unicode MS" w:eastAsia="Arial Unicode MS" w:hAnsi="Arial Unicode MS" w:cs="Arial Unicode MS"/>
                    <w:color w:val="000000"/>
                    <w:sz w:val="28"/>
                    <w:szCs w:val="28"/>
                  </w:rPr>
                  <w:t>☐</w:t>
                </w:r>
              </w:sdtContent>
            </w:sdt>
            <w:r>
              <w:rPr>
                <w:color w:val="000000"/>
                <w:sz w:val="28"/>
                <w:szCs w:val="28"/>
              </w:rPr>
              <w:t>Other Professional:      </w:t>
            </w:r>
          </w:p>
          <w:p w14:paraId="000004ED" w14:textId="77777777" w:rsidR="00F627FC" w:rsidRDefault="00000000">
            <w:pPr>
              <w:pBdr>
                <w:top w:val="nil"/>
                <w:left w:val="nil"/>
                <w:bottom w:val="nil"/>
                <w:right w:val="nil"/>
                <w:between w:val="nil"/>
              </w:pBdr>
              <w:spacing w:line="240" w:lineRule="auto"/>
              <w:rPr>
                <w:color w:val="000000"/>
                <w:sz w:val="28"/>
                <w:szCs w:val="28"/>
              </w:rPr>
            </w:pPr>
            <w:sdt>
              <w:sdtPr>
                <w:tag w:val="goog_rdk_16"/>
                <w:id w:val="728801019"/>
              </w:sdtPr>
              <w:sdtContent>
                <w:r>
                  <w:rPr>
                    <w:rFonts w:ascii="Arial Unicode MS" w:eastAsia="Arial Unicode MS" w:hAnsi="Arial Unicode MS" w:cs="Arial Unicode MS"/>
                    <w:color w:val="000000"/>
                    <w:sz w:val="28"/>
                    <w:szCs w:val="28"/>
                  </w:rPr>
                  <w:t>☐</w:t>
                </w:r>
              </w:sdtContent>
            </w:sdt>
            <w:r>
              <w:rPr>
                <w:color w:val="000000"/>
                <w:sz w:val="28"/>
                <w:szCs w:val="28"/>
              </w:rPr>
              <w:t>Others:      </w:t>
            </w:r>
          </w:p>
        </w:tc>
      </w:tr>
    </w:tbl>
    <w:p w14:paraId="000004EE" w14:textId="77777777" w:rsidR="00F627FC" w:rsidRDefault="00000000">
      <w:pPr>
        <w:numPr>
          <w:ilvl w:val="0"/>
          <w:numId w:val="60"/>
        </w:numPr>
        <w:pBdr>
          <w:top w:val="nil"/>
          <w:left w:val="nil"/>
          <w:bottom w:val="nil"/>
          <w:right w:val="nil"/>
          <w:between w:val="nil"/>
        </w:pBdr>
        <w:spacing w:line="240" w:lineRule="auto"/>
        <w:rPr>
          <w:b/>
          <w:bCs/>
          <w:color w:val="000000"/>
          <w:sz w:val="28"/>
          <w:szCs w:val="28"/>
        </w:rPr>
      </w:pPr>
      <w:r>
        <w:rPr>
          <w:b/>
          <w:bCs/>
          <w:color w:val="000000"/>
          <w:sz w:val="28"/>
          <w:szCs w:val="28"/>
        </w:rPr>
        <w:t>Is the book easy to read and use?</w:t>
      </w:r>
    </w:p>
    <w:tbl>
      <w:tblPr>
        <w:tblStyle w:val="ae"/>
        <w:tblW w:w="8820" w:type="dxa"/>
        <w:tblLayout w:type="fixed"/>
        <w:tblLook w:val="0400" w:firstRow="0" w:lastRow="0" w:firstColumn="0" w:lastColumn="0" w:noHBand="0" w:noVBand="1"/>
      </w:tblPr>
      <w:tblGrid>
        <w:gridCol w:w="2205"/>
        <w:gridCol w:w="1545"/>
        <w:gridCol w:w="2865"/>
        <w:gridCol w:w="2205"/>
      </w:tblGrid>
      <w:tr w:rsidR="00F627FC" w14:paraId="7D2D5F87" w14:textId="77777777">
        <w:tc>
          <w:tcPr>
            <w:tcW w:w="220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00004EF" w14:textId="77777777" w:rsidR="00F627FC" w:rsidRDefault="00000000">
            <w:pPr>
              <w:pBdr>
                <w:top w:val="nil"/>
                <w:left w:val="nil"/>
                <w:bottom w:val="nil"/>
                <w:right w:val="nil"/>
                <w:between w:val="nil"/>
              </w:pBdr>
              <w:spacing w:line="240" w:lineRule="auto"/>
              <w:rPr>
                <w:color w:val="000000"/>
                <w:sz w:val="28"/>
                <w:szCs w:val="28"/>
              </w:rPr>
            </w:pPr>
            <w:sdt>
              <w:sdtPr>
                <w:tag w:val="goog_rdk_17"/>
                <w:id w:val="-1430670857"/>
              </w:sdtPr>
              <w:sdtContent>
                <w:r>
                  <w:rPr>
                    <w:rFonts w:ascii="Arial Unicode MS" w:eastAsia="Arial Unicode MS" w:hAnsi="Arial Unicode MS" w:cs="Arial Unicode MS"/>
                    <w:color w:val="000000"/>
                    <w:sz w:val="28"/>
                    <w:szCs w:val="28"/>
                  </w:rPr>
                  <w:t>☐</w:t>
                </w:r>
              </w:sdtContent>
            </w:sdt>
            <w:r>
              <w:rPr>
                <w:color w:val="000000"/>
                <w:sz w:val="28"/>
                <w:szCs w:val="28"/>
              </w:rPr>
              <w:t>Very Easy</w:t>
            </w:r>
          </w:p>
        </w:tc>
        <w:tc>
          <w:tcPr>
            <w:tcW w:w="154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00004F0" w14:textId="77777777" w:rsidR="00F627FC" w:rsidRDefault="00000000">
            <w:pPr>
              <w:pBdr>
                <w:top w:val="nil"/>
                <w:left w:val="nil"/>
                <w:bottom w:val="nil"/>
                <w:right w:val="nil"/>
                <w:between w:val="nil"/>
              </w:pBdr>
              <w:spacing w:line="240" w:lineRule="auto"/>
              <w:rPr>
                <w:color w:val="000000"/>
                <w:sz w:val="28"/>
                <w:szCs w:val="28"/>
              </w:rPr>
            </w:pPr>
            <w:sdt>
              <w:sdtPr>
                <w:tag w:val="goog_rdk_18"/>
                <w:id w:val="-463707208"/>
              </w:sdtPr>
              <w:sdtContent>
                <w:r>
                  <w:rPr>
                    <w:rFonts w:ascii="Arial Unicode MS" w:eastAsia="Arial Unicode MS" w:hAnsi="Arial Unicode MS" w:cs="Arial Unicode MS"/>
                    <w:color w:val="000000"/>
                    <w:sz w:val="28"/>
                    <w:szCs w:val="28"/>
                  </w:rPr>
                  <w:t>☐</w:t>
                </w:r>
              </w:sdtContent>
            </w:sdt>
            <w:r>
              <w:rPr>
                <w:color w:val="000000"/>
                <w:sz w:val="28"/>
                <w:szCs w:val="28"/>
              </w:rPr>
              <w:t>Easy</w:t>
            </w:r>
          </w:p>
        </w:tc>
        <w:tc>
          <w:tcPr>
            <w:tcW w:w="286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00004F1" w14:textId="77777777" w:rsidR="00F627FC" w:rsidRDefault="00000000">
            <w:pPr>
              <w:pBdr>
                <w:top w:val="nil"/>
                <w:left w:val="nil"/>
                <w:bottom w:val="nil"/>
                <w:right w:val="nil"/>
                <w:between w:val="nil"/>
              </w:pBdr>
              <w:spacing w:line="240" w:lineRule="auto"/>
              <w:rPr>
                <w:color w:val="000000"/>
                <w:sz w:val="28"/>
                <w:szCs w:val="28"/>
              </w:rPr>
            </w:pPr>
            <w:sdt>
              <w:sdtPr>
                <w:tag w:val="goog_rdk_19"/>
                <w:id w:val="-311705147"/>
              </w:sdtPr>
              <w:sdtContent>
                <w:r>
                  <w:rPr>
                    <w:rFonts w:ascii="Arial Unicode MS" w:eastAsia="Arial Unicode MS" w:hAnsi="Arial Unicode MS" w:cs="Arial Unicode MS"/>
                    <w:color w:val="000000"/>
                    <w:sz w:val="28"/>
                    <w:szCs w:val="28"/>
                  </w:rPr>
                  <w:t>☐</w:t>
                </w:r>
              </w:sdtContent>
            </w:sdt>
            <w:r>
              <w:rPr>
                <w:color w:val="000000"/>
                <w:sz w:val="28"/>
                <w:szCs w:val="28"/>
              </w:rPr>
              <w:t>Somewhat Easy</w:t>
            </w:r>
          </w:p>
        </w:tc>
        <w:tc>
          <w:tcPr>
            <w:tcW w:w="220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00004F2" w14:textId="77777777" w:rsidR="00F627FC" w:rsidRDefault="00000000">
            <w:pPr>
              <w:pBdr>
                <w:top w:val="nil"/>
                <w:left w:val="nil"/>
                <w:bottom w:val="nil"/>
                <w:right w:val="nil"/>
                <w:between w:val="nil"/>
              </w:pBdr>
              <w:spacing w:line="240" w:lineRule="auto"/>
              <w:rPr>
                <w:color w:val="000000"/>
                <w:sz w:val="28"/>
                <w:szCs w:val="28"/>
              </w:rPr>
            </w:pPr>
            <w:sdt>
              <w:sdtPr>
                <w:tag w:val="goog_rdk_20"/>
                <w:id w:val="1147637533"/>
              </w:sdtPr>
              <w:sdtContent>
                <w:r>
                  <w:rPr>
                    <w:rFonts w:ascii="Arial Unicode MS" w:eastAsia="Arial Unicode MS" w:hAnsi="Arial Unicode MS" w:cs="Arial Unicode MS"/>
                    <w:color w:val="000000"/>
                    <w:sz w:val="28"/>
                    <w:szCs w:val="28"/>
                  </w:rPr>
                  <w:t>☐</w:t>
                </w:r>
              </w:sdtContent>
            </w:sdt>
            <w:r>
              <w:rPr>
                <w:color w:val="000000"/>
                <w:sz w:val="28"/>
                <w:szCs w:val="28"/>
              </w:rPr>
              <w:t>Difficult</w:t>
            </w:r>
          </w:p>
        </w:tc>
      </w:tr>
      <w:tr w:rsidR="00F627FC" w14:paraId="50B6B866" w14:textId="77777777">
        <w:tc>
          <w:tcPr>
            <w:tcW w:w="8820" w:type="dxa"/>
            <w:gridSpan w:val="4"/>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00004F3" w14:textId="77777777" w:rsidR="00F627FC" w:rsidRDefault="00000000">
            <w:pPr>
              <w:pBdr>
                <w:top w:val="nil"/>
                <w:left w:val="nil"/>
                <w:bottom w:val="nil"/>
                <w:right w:val="nil"/>
                <w:between w:val="nil"/>
              </w:pBdr>
              <w:spacing w:line="240" w:lineRule="auto"/>
              <w:rPr>
                <w:color w:val="000000"/>
                <w:sz w:val="28"/>
                <w:szCs w:val="28"/>
              </w:rPr>
            </w:pPr>
            <w:r>
              <w:rPr>
                <w:color w:val="000000"/>
                <w:sz w:val="28"/>
                <w:szCs w:val="28"/>
              </w:rPr>
              <w:t>Comments</w:t>
            </w:r>
          </w:p>
          <w:p w14:paraId="000004F4" w14:textId="77777777" w:rsidR="00F627FC" w:rsidRDefault="00000000">
            <w:pPr>
              <w:spacing w:after="240"/>
              <w:rPr>
                <w:sz w:val="28"/>
                <w:szCs w:val="28"/>
              </w:rPr>
            </w:pPr>
            <w:r>
              <w:rPr>
                <w:sz w:val="28"/>
                <w:szCs w:val="28"/>
              </w:rPr>
              <w:br/>
            </w:r>
          </w:p>
        </w:tc>
      </w:tr>
    </w:tbl>
    <w:p w14:paraId="000004F8" w14:textId="77777777" w:rsidR="00F627FC" w:rsidRDefault="00000000">
      <w:pPr>
        <w:numPr>
          <w:ilvl w:val="0"/>
          <w:numId w:val="61"/>
        </w:numPr>
        <w:pBdr>
          <w:top w:val="nil"/>
          <w:left w:val="nil"/>
          <w:bottom w:val="nil"/>
          <w:right w:val="nil"/>
          <w:between w:val="nil"/>
        </w:pBdr>
        <w:spacing w:line="240" w:lineRule="auto"/>
        <w:rPr>
          <w:b/>
          <w:bCs/>
          <w:color w:val="000000"/>
          <w:sz w:val="28"/>
          <w:szCs w:val="28"/>
        </w:rPr>
      </w:pPr>
      <w:r>
        <w:rPr>
          <w:b/>
          <w:bCs/>
          <w:color w:val="000000"/>
          <w:sz w:val="28"/>
          <w:szCs w:val="28"/>
        </w:rPr>
        <w:t>How useful do you find the book?</w:t>
      </w:r>
    </w:p>
    <w:tbl>
      <w:tblPr>
        <w:tblStyle w:val="af"/>
        <w:tblW w:w="8760" w:type="dxa"/>
        <w:tblLayout w:type="fixed"/>
        <w:tblLook w:val="0400" w:firstRow="0" w:lastRow="0" w:firstColumn="0" w:lastColumn="0" w:noHBand="0" w:noVBand="1"/>
      </w:tblPr>
      <w:tblGrid>
        <w:gridCol w:w="2190"/>
        <w:gridCol w:w="1545"/>
        <w:gridCol w:w="2835"/>
        <w:gridCol w:w="2190"/>
      </w:tblGrid>
      <w:tr w:rsidR="00F627FC" w14:paraId="0CCD12B9" w14:textId="77777777">
        <w:tc>
          <w:tcPr>
            <w:tcW w:w="219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00004F9" w14:textId="77777777" w:rsidR="00F627FC" w:rsidRDefault="00000000">
            <w:pPr>
              <w:pBdr>
                <w:top w:val="nil"/>
                <w:left w:val="nil"/>
                <w:bottom w:val="nil"/>
                <w:right w:val="nil"/>
                <w:between w:val="nil"/>
              </w:pBdr>
              <w:spacing w:line="240" w:lineRule="auto"/>
              <w:rPr>
                <w:color w:val="000000"/>
                <w:sz w:val="28"/>
                <w:szCs w:val="28"/>
              </w:rPr>
            </w:pPr>
            <w:sdt>
              <w:sdtPr>
                <w:tag w:val="goog_rdk_21"/>
                <w:id w:val="1382702695"/>
              </w:sdtPr>
              <w:sdtContent>
                <w:r>
                  <w:rPr>
                    <w:rFonts w:ascii="Arial Unicode MS" w:eastAsia="Arial Unicode MS" w:hAnsi="Arial Unicode MS" w:cs="Arial Unicode MS"/>
                    <w:color w:val="000000"/>
                    <w:sz w:val="28"/>
                    <w:szCs w:val="28"/>
                  </w:rPr>
                  <w:t>☐</w:t>
                </w:r>
              </w:sdtContent>
            </w:sdt>
            <w:r>
              <w:rPr>
                <w:color w:val="000000"/>
                <w:sz w:val="28"/>
                <w:szCs w:val="28"/>
              </w:rPr>
              <w:t>Very Useful</w:t>
            </w:r>
          </w:p>
        </w:tc>
        <w:tc>
          <w:tcPr>
            <w:tcW w:w="154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00004FA" w14:textId="77777777" w:rsidR="00F627FC" w:rsidRDefault="00000000">
            <w:pPr>
              <w:pBdr>
                <w:top w:val="nil"/>
                <w:left w:val="nil"/>
                <w:bottom w:val="nil"/>
                <w:right w:val="nil"/>
                <w:between w:val="nil"/>
              </w:pBdr>
              <w:spacing w:line="240" w:lineRule="auto"/>
              <w:rPr>
                <w:color w:val="000000"/>
                <w:sz w:val="28"/>
                <w:szCs w:val="28"/>
              </w:rPr>
            </w:pPr>
            <w:sdt>
              <w:sdtPr>
                <w:tag w:val="goog_rdk_22"/>
                <w:id w:val="-1601421274"/>
              </w:sdtPr>
              <w:sdtContent>
                <w:r>
                  <w:rPr>
                    <w:rFonts w:ascii="Arial Unicode MS" w:eastAsia="Arial Unicode MS" w:hAnsi="Arial Unicode MS" w:cs="Arial Unicode MS"/>
                    <w:color w:val="000000"/>
                    <w:sz w:val="28"/>
                    <w:szCs w:val="28"/>
                  </w:rPr>
                  <w:t>☐</w:t>
                </w:r>
              </w:sdtContent>
            </w:sdt>
            <w:r>
              <w:rPr>
                <w:color w:val="000000"/>
                <w:sz w:val="28"/>
                <w:szCs w:val="28"/>
              </w:rPr>
              <w:t>Useful</w:t>
            </w:r>
          </w:p>
        </w:tc>
        <w:tc>
          <w:tcPr>
            <w:tcW w:w="2835"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00004FB" w14:textId="77777777" w:rsidR="00F627FC" w:rsidRDefault="00000000">
            <w:pPr>
              <w:pBdr>
                <w:top w:val="nil"/>
                <w:left w:val="nil"/>
                <w:bottom w:val="nil"/>
                <w:right w:val="nil"/>
                <w:between w:val="nil"/>
              </w:pBdr>
              <w:spacing w:line="240" w:lineRule="auto"/>
              <w:rPr>
                <w:color w:val="000000"/>
                <w:sz w:val="28"/>
                <w:szCs w:val="28"/>
              </w:rPr>
            </w:pPr>
            <w:sdt>
              <w:sdtPr>
                <w:tag w:val="goog_rdk_23"/>
                <w:id w:val="-1579842781"/>
              </w:sdtPr>
              <w:sdtContent>
                <w:r>
                  <w:rPr>
                    <w:rFonts w:ascii="Arial Unicode MS" w:eastAsia="Arial Unicode MS" w:hAnsi="Arial Unicode MS" w:cs="Arial Unicode MS"/>
                    <w:color w:val="000000"/>
                    <w:sz w:val="28"/>
                    <w:szCs w:val="28"/>
                  </w:rPr>
                  <w:t>☐</w:t>
                </w:r>
              </w:sdtContent>
            </w:sdt>
            <w:r>
              <w:rPr>
                <w:color w:val="000000"/>
                <w:sz w:val="28"/>
                <w:szCs w:val="28"/>
              </w:rPr>
              <w:t xml:space="preserve">Somewhat </w:t>
            </w:r>
            <w:r>
              <w:rPr>
                <w:sz w:val="28"/>
                <w:szCs w:val="28"/>
              </w:rPr>
              <w:t>U</w:t>
            </w:r>
            <w:r>
              <w:rPr>
                <w:color w:val="000000"/>
                <w:sz w:val="28"/>
                <w:szCs w:val="28"/>
              </w:rPr>
              <w:t>seful</w:t>
            </w:r>
          </w:p>
        </w:tc>
        <w:tc>
          <w:tcPr>
            <w:tcW w:w="2190"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00004FC" w14:textId="77777777" w:rsidR="00F627FC" w:rsidRDefault="00000000">
            <w:pPr>
              <w:pBdr>
                <w:top w:val="nil"/>
                <w:left w:val="nil"/>
                <w:bottom w:val="nil"/>
                <w:right w:val="nil"/>
                <w:between w:val="nil"/>
              </w:pBdr>
              <w:spacing w:line="240" w:lineRule="auto"/>
              <w:rPr>
                <w:color w:val="000000"/>
                <w:sz w:val="28"/>
                <w:szCs w:val="28"/>
              </w:rPr>
            </w:pPr>
            <w:sdt>
              <w:sdtPr>
                <w:tag w:val="goog_rdk_24"/>
                <w:id w:val="1500794353"/>
              </w:sdtPr>
              <w:sdtContent>
                <w:r>
                  <w:rPr>
                    <w:rFonts w:ascii="Arial Unicode MS" w:eastAsia="Arial Unicode MS" w:hAnsi="Arial Unicode MS" w:cs="Arial Unicode MS"/>
                    <w:color w:val="000000"/>
                    <w:sz w:val="28"/>
                    <w:szCs w:val="28"/>
                  </w:rPr>
                  <w:t>☐</w:t>
                </w:r>
              </w:sdtContent>
            </w:sdt>
            <w:r>
              <w:rPr>
                <w:color w:val="000000"/>
                <w:sz w:val="28"/>
                <w:szCs w:val="28"/>
              </w:rPr>
              <w:t>Not useful</w:t>
            </w:r>
          </w:p>
        </w:tc>
      </w:tr>
      <w:tr w:rsidR="00F627FC" w14:paraId="32540BBD" w14:textId="77777777">
        <w:tc>
          <w:tcPr>
            <w:tcW w:w="8760" w:type="dxa"/>
            <w:gridSpan w:val="4"/>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00004FD" w14:textId="77777777" w:rsidR="00F627FC" w:rsidRDefault="00000000">
            <w:pPr>
              <w:pBdr>
                <w:top w:val="nil"/>
                <w:left w:val="nil"/>
                <w:bottom w:val="nil"/>
                <w:right w:val="nil"/>
                <w:between w:val="nil"/>
              </w:pBdr>
              <w:spacing w:line="240" w:lineRule="auto"/>
              <w:rPr>
                <w:color w:val="000000"/>
                <w:sz w:val="28"/>
                <w:szCs w:val="28"/>
              </w:rPr>
            </w:pPr>
            <w:r>
              <w:rPr>
                <w:color w:val="000000"/>
                <w:sz w:val="28"/>
                <w:szCs w:val="28"/>
              </w:rPr>
              <w:t>Comments</w:t>
            </w:r>
          </w:p>
          <w:p w14:paraId="000004FE" w14:textId="77777777" w:rsidR="00F627FC" w:rsidRDefault="00000000">
            <w:pPr>
              <w:spacing w:after="240"/>
              <w:rPr>
                <w:sz w:val="28"/>
                <w:szCs w:val="28"/>
              </w:rPr>
            </w:pPr>
            <w:r>
              <w:rPr>
                <w:sz w:val="28"/>
                <w:szCs w:val="28"/>
              </w:rPr>
              <w:br/>
            </w:r>
          </w:p>
        </w:tc>
      </w:tr>
    </w:tbl>
    <w:p w14:paraId="00000502" w14:textId="77777777" w:rsidR="00F627FC" w:rsidRDefault="00000000">
      <w:pPr>
        <w:numPr>
          <w:ilvl w:val="0"/>
          <w:numId w:val="62"/>
        </w:numPr>
        <w:pBdr>
          <w:top w:val="nil"/>
          <w:left w:val="nil"/>
          <w:bottom w:val="nil"/>
          <w:right w:val="nil"/>
          <w:between w:val="nil"/>
        </w:pBdr>
        <w:spacing w:line="240" w:lineRule="auto"/>
        <w:rPr>
          <w:b/>
          <w:bCs/>
          <w:color w:val="000000"/>
          <w:sz w:val="28"/>
          <w:szCs w:val="28"/>
        </w:rPr>
      </w:pPr>
      <w:r>
        <w:rPr>
          <w:b/>
          <w:bCs/>
          <w:color w:val="000000"/>
          <w:sz w:val="28"/>
          <w:szCs w:val="28"/>
        </w:rPr>
        <w:t>Which part(s) of the book did you find most useful?</w:t>
      </w:r>
    </w:p>
    <w:tbl>
      <w:tblPr>
        <w:tblStyle w:val="af0"/>
        <w:tblW w:w="8784" w:type="dxa"/>
        <w:tblLayout w:type="fixed"/>
        <w:tblLook w:val="0400" w:firstRow="0" w:lastRow="0" w:firstColumn="0" w:lastColumn="0" w:noHBand="0" w:noVBand="1"/>
      </w:tblPr>
      <w:tblGrid>
        <w:gridCol w:w="8784"/>
      </w:tblGrid>
      <w:tr w:rsidR="00F627FC" w14:paraId="5D5324E7" w14:textId="77777777">
        <w:tc>
          <w:tcPr>
            <w:tcW w:w="8784"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0000503" w14:textId="77777777" w:rsidR="00F627FC" w:rsidRDefault="00000000">
            <w:pPr>
              <w:spacing w:after="240"/>
              <w:rPr>
                <w:sz w:val="28"/>
                <w:szCs w:val="28"/>
              </w:rPr>
            </w:pPr>
            <w:r>
              <w:rPr>
                <w:sz w:val="28"/>
                <w:szCs w:val="28"/>
              </w:rPr>
              <w:br/>
            </w:r>
            <w:r>
              <w:rPr>
                <w:sz w:val="28"/>
                <w:szCs w:val="28"/>
              </w:rPr>
              <w:br/>
            </w:r>
          </w:p>
        </w:tc>
      </w:tr>
    </w:tbl>
    <w:p w14:paraId="00000504" w14:textId="77777777" w:rsidR="00F627FC" w:rsidRDefault="00000000">
      <w:pPr>
        <w:numPr>
          <w:ilvl w:val="0"/>
          <w:numId w:val="63"/>
        </w:numPr>
        <w:pBdr>
          <w:top w:val="nil"/>
          <w:left w:val="nil"/>
          <w:bottom w:val="nil"/>
          <w:right w:val="nil"/>
          <w:between w:val="nil"/>
        </w:pBdr>
        <w:spacing w:line="240" w:lineRule="auto"/>
        <w:rPr>
          <w:b/>
          <w:bCs/>
          <w:color w:val="000000"/>
          <w:sz w:val="28"/>
          <w:szCs w:val="28"/>
        </w:rPr>
      </w:pPr>
      <w:r>
        <w:rPr>
          <w:b/>
          <w:bCs/>
          <w:color w:val="000000"/>
          <w:sz w:val="28"/>
          <w:szCs w:val="28"/>
        </w:rPr>
        <w:t>What could be improved or added to the book?</w:t>
      </w:r>
    </w:p>
    <w:tbl>
      <w:tblPr>
        <w:tblStyle w:val="af1"/>
        <w:tblW w:w="8784" w:type="dxa"/>
        <w:tblLayout w:type="fixed"/>
        <w:tblLook w:val="0400" w:firstRow="0" w:lastRow="0" w:firstColumn="0" w:lastColumn="0" w:noHBand="0" w:noVBand="1"/>
      </w:tblPr>
      <w:tblGrid>
        <w:gridCol w:w="8784"/>
      </w:tblGrid>
      <w:tr w:rsidR="00F627FC" w14:paraId="59BBAA8D" w14:textId="77777777">
        <w:tc>
          <w:tcPr>
            <w:tcW w:w="8784"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0000505" w14:textId="77777777" w:rsidR="00F627FC" w:rsidRDefault="00000000">
            <w:pPr>
              <w:spacing w:after="240"/>
              <w:rPr>
                <w:sz w:val="28"/>
                <w:szCs w:val="28"/>
              </w:rPr>
            </w:pPr>
            <w:r>
              <w:rPr>
                <w:sz w:val="28"/>
                <w:szCs w:val="28"/>
              </w:rPr>
              <w:br/>
            </w:r>
            <w:r>
              <w:rPr>
                <w:sz w:val="28"/>
                <w:szCs w:val="28"/>
              </w:rPr>
              <w:br/>
            </w:r>
          </w:p>
        </w:tc>
      </w:tr>
    </w:tbl>
    <w:p w14:paraId="00000506" w14:textId="77777777" w:rsidR="00F627FC" w:rsidRDefault="00000000">
      <w:pPr>
        <w:numPr>
          <w:ilvl w:val="0"/>
          <w:numId w:val="64"/>
        </w:numPr>
        <w:pBdr>
          <w:top w:val="nil"/>
          <w:left w:val="nil"/>
          <w:bottom w:val="nil"/>
          <w:right w:val="nil"/>
          <w:between w:val="nil"/>
        </w:pBdr>
        <w:spacing w:line="240" w:lineRule="auto"/>
        <w:rPr>
          <w:b/>
          <w:bCs/>
          <w:color w:val="000000"/>
          <w:sz w:val="28"/>
          <w:szCs w:val="28"/>
        </w:rPr>
      </w:pPr>
      <w:r>
        <w:rPr>
          <w:b/>
          <w:bCs/>
          <w:color w:val="000000"/>
          <w:sz w:val="28"/>
          <w:szCs w:val="28"/>
        </w:rPr>
        <w:t>Other comments:</w:t>
      </w:r>
    </w:p>
    <w:tbl>
      <w:tblPr>
        <w:tblStyle w:val="af2"/>
        <w:tblW w:w="8784" w:type="dxa"/>
        <w:tblLayout w:type="fixed"/>
        <w:tblLook w:val="0400" w:firstRow="0" w:lastRow="0" w:firstColumn="0" w:lastColumn="0" w:noHBand="0" w:noVBand="1"/>
      </w:tblPr>
      <w:tblGrid>
        <w:gridCol w:w="8784"/>
      </w:tblGrid>
      <w:tr w:rsidR="00F627FC" w14:paraId="0F8ACE00" w14:textId="77777777" w:rsidTr="000C3070">
        <w:trPr>
          <w:trHeight w:val="467"/>
        </w:trPr>
        <w:tc>
          <w:tcPr>
            <w:tcW w:w="8784" w:type="dxa"/>
            <w:tcBorders>
              <w:top w:val="single" w:sz="4" w:space="0" w:color="BFBFBF"/>
              <w:left w:val="single" w:sz="4" w:space="0" w:color="BFBFBF"/>
              <w:bottom w:val="single" w:sz="4" w:space="0" w:color="BFBFBF"/>
              <w:right w:val="single" w:sz="4" w:space="0" w:color="BFBFBF"/>
            </w:tcBorders>
            <w:tcMar>
              <w:top w:w="0" w:type="dxa"/>
              <w:left w:w="108" w:type="dxa"/>
              <w:bottom w:w="0" w:type="dxa"/>
              <w:right w:w="108" w:type="dxa"/>
            </w:tcMar>
          </w:tcPr>
          <w:p w14:paraId="00000507" w14:textId="77777777" w:rsidR="00F627FC" w:rsidRDefault="00000000">
            <w:pPr>
              <w:spacing w:after="240"/>
              <w:rPr>
                <w:sz w:val="28"/>
                <w:szCs w:val="28"/>
              </w:rPr>
            </w:pPr>
            <w:r>
              <w:rPr>
                <w:sz w:val="28"/>
                <w:szCs w:val="28"/>
              </w:rPr>
              <w:br/>
            </w:r>
            <w:r>
              <w:rPr>
                <w:sz w:val="28"/>
                <w:szCs w:val="28"/>
              </w:rPr>
              <w:br/>
            </w:r>
          </w:p>
        </w:tc>
      </w:tr>
    </w:tbl>
    <w:p w14:paraId="00000508" w14:textId="77777777" w:rsidR="00F627FC" w:rsidRDefault="00000000">
      <w:pPr>
        <w:pBdr>
          <w:top w:val="nil"/>
          <w:left w:val="nil"/>
          <w:bottom w:val="nil"/>
          <w:right w:val="nil"/>
          <w:between w:val="nil"/>
        </w:pBdr>
        <w:spacing w:line="240" w:lineRule="auto"/>
        <w:jc w:val="center"/>
        <w:rPr>
          <w:color w:val="000000"/>
          <w:sz w:val="28"/>
          <w:szCs w:val="28"/>
        </w:rPr>
      </w:pPr>
      <w:r>
        <w:rPr>
          <w:color w:val="000000"/>
          <w:sz w:val="28"/>
          <w:szCs w:val="28"/>
        </w:rPr>
        <w:lastRenderedPageBreak/>
        <w:t>Thank you for your feedback!</w:t>
      </w:r>
    </w:p>
    <w:sectPr w:rsidR="00F627FC">
      <w:pgSz w:w="11909" w:h="16834"/>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C58A731" w14:textId="77777777" w:rsidR="00E75B51" w:rsidRDefault="00E75B51">
      <w:pPr>
        <w:spacing w:line="240" w:lineRule="auto"/>
      </w:pPr>
      <w:r>
        <w:separator/>
      </w:r>
    </w:p>
  </w:endnote>
  <w:endnote w:type="continuationSeparator" w:id="0">
    <w:p w14:paraId="3CF544C7" w14:textId="77777777" w:rsidR="00E75B51" w:rsidRDefault="00E75B5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98CFFE3C-41F3-844D-A9B1-59C454498B85}"/>
    <w:embedBold r:id="rId2" w:fontKey="{BE912144-CB63-C24D-B096-89690489A879}"/>
  </w:font>
  <w:font w:name="Noto Sans Symbols">
    <w:charset w:val="00"/>
    <w:family w:val="auto"/>
    <w:pitch w:val="default"/>
    <w:embedRegular r:id="rId3" w:fontKey="{65CE3DB2-BE49-6F45-B19E-59D150C5D42B}"/>
  </w:font>
  <w:font w:name="Courier New">
    <w:panose1 w:val="02070309020205020404"/>
    <w:charset w:val="00"/>
    <w:family w:val="modern"/>
    <w:pitch w:val="fixed"/>
    <w:sig w:usb0="E0002EFF" w:usb1="C0007843" w:usb2="00000009" w:usb3="00000000" w:csb0="000001FF" w:csb1="00000000"/>
    <w:embedRegular r:id="rId4" w:fontKey="{966DB2C5-3F36-254C-A467-BB26EB338BF2}"/>
  </w:font>
  <w:font w:name="Arial">
    <w:panose1 w:val="020B0604020202020204"/>
    <w:charset w:val="00"/>
    <w:family w:val="swiss"/>
    <w:pitch w:val="variable"/>
    <w:sig w:usb0="E0002EFF" w:usb1="C000785B" w:usb2="00000009" w:usb3="00000000" w:csb0="000001FF" w:csb1="00000000"/>
    <w:embedRegular r:id="rId5" w:fontKey="{17CEB90D-4569-8546-BA7C-CCC2A8FDBA89}"/>
    <w:embedBold r:id="rId6" w:fontKey="{689A0BC3-ED30-7A45-924C-CB3BE814F1D3}"/>
    <w:embedItalic r:id="rId7" w:fontKey="{1F05A33B-BE95-C54C-A416-9F4A81DF81E4}"/>
    <w:embedBoldItalic r:id="rId8" w:fontKey="{88CA790D-8541-044F-B3FD-5447BE2A21ED}"/>
  </w:font>
  <w:font w:name="Calibri">
    <w:panose1 w:val="020F0502020204030204"/>
    <w:charset w:val="00"/>
    <w:family w:val="swiss"/>
    <w:pitch w:val="variable"/>
    <w:sig w:usb0="E4002EFF" w:usb1="C200247B" w:usb2="00000009" w:usb3="00000000" w:csb0="000001FF" w:csb1="00000000"/>
    <w:embedRegular r:id="rId9" w:fontKey="{E7A68457-9B8D-3A4D-A9C8-78DAAAB08398}"/>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embedRegular r:id="rId10" w:fontKey="{BBCF708C-ABD3-EA4D-BAD6-FA8D0504E5D8}"/>
    <w:embedBold r:id="rId11" w:fontKey="{B22748AD-8B46-D14D-978A-09882EBEC0C0}"/>
    <w:embedItalic r:id="rId12" w:fontKey="{E9ECF053-960D-9B40-A0E4-0EA24A4F2FB0}"/>
  </w:font>
  <w:font w:name="Microsoft YaHei">
    <w:panose1 w:val="020B0503020204020204"/>
    <w:charset w:val="86"/>
    <w:family w:val="swiss"/>
    <w:pitch w:val="variable"/>
    <w:sig w:usb0="80000287" w:usb1="2ACF3C50" w:usb2="00000016" w:usb3="00000000" w:csb0="0004001F" w:csb1="00000000"/>
    <w:embedRegular r:id="rId13" w:subsetted="1" w:fontKey="{A6AB0687-EEB2-264F-BF8D-5FB9DD72A570}"/>
  </w:font>
  <w:font w:name="Arial Unicode MS">
    <w:panose1 w:val="020B0604020202020204"/>
    <w:charset w:val="80"/>
    <w:family w:val="swiss"/>
    <w:pitch w:val="variable"/>
    <w:sig w:usb0="F7FFAFFF" w:usb1="E9DFFFFF" w:usb2="0000003F" w:usb3="00000000" w:csb0="003F01FF" w:csb1="00000000"/>
    <w:embedRegular r:id="rId14" w:subsetted="1" w:fontKey="{378F5CD8-E913-E14D-8FF6-D23C98B1051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509" w14:textId="77777777" w:rsidR="00F627FC" w:rsidRDefault="00000000">
    <w:pPr>
      <w:pBdr>
        <w:top w:val="nil"/>
        <w:left w:val="nil"/>
        <w:bottom w:val="nil"/>
        <w:right w:val="nil"/>
        <w:between w:val="nil"/>
      </w:pBdr>
      <w:tabs>
        <w:tab w:val="center" w:pos="4513"/>
        <w:tab w:val="right" w:pos="9026"/>
      </w:tabs>
      <w:spacing w:line="240" w:lineRule="auto"/>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50A" w14:textId="77777777" w:rsidR="00F627FC" w:rsidRDefault="00F627FC">
    <w:pPr>
      <w:pBdr>
        <w:top w:val="nil"/>
        <w:left w:val="nil"/>
        <w:bottom w:val="nil"/>
        <w:right w:val="nil"/>
        <w:between w:val="nil"/>
      </w:pBdr>
      <w:tabs>
        <w:tab w:val="center" w:pos="4513"/>
        <w:tab w:val="right" w:pos="9026"/>
      </w:tabs>
      <w:spacing w:line="240" w:lineRule="auto"/>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50B" w14:textId="2F6B18B1" w:rsidR="00F627FC" w:rsidRDefault="00000000">
    <w:pPr>
      <w:pBdr>
        <w:top w:val="nil"/>
        <w:left w:val="nil"/>
        <w:bottom w:val="nil"/>
        <w:right w:val="nil"/>
        <w:between w:val="nil"/>
      </w:pBdr>
      <w:tabs>
        <w:tab w:val="center" w:pos="4513"/>
        <w:tab w:val="right" w:pos="9026"/>
      </w:tabs>
      <w:spacing w:line="240" w:lineRule="auto"/>
      <w:jc w:val="right"/>
      <w:rPr>
        <w:color w:val="000000"/>
      </w:rPr>
    </w:pPr>
    <w:r>
      <w:rPr>
        <w:color w:val="000000"/>
      </w:rPr>
      <w:fldChar w:fldCharType="begin"/>
    </w:r>
    <w:r>
      <w:rPr>
        <w:color w:val="000000"/>
      </w:rPr>
      <w:instrText>PAGE</w:instrText>
    </w:r>
    <w:r>
      <w:rPr>
        <w:color w:val="000000"/>
      </w:rPr>
      <w:fldChar w:fldCharType="separate"/>
    </w:r>
    <w:r w:rsidR="000C3070">
      <w:rPr>
        <w:noProof/>
        <w:color w:val="000000"/>
      </w:rPr>
      <w:t>1</w:t>
    </w:r>
    <w:r>
      <w:rPr>
        <w:color w:val="000000"/>
      </w:rPr>
      <w:fldChar w:fldCharType="end"/>
    </w:r>
  </w:p>
  <w:p w14:paraId="0000050C" w14:textId="77777777" w:rsidR="00F627FC" w:rsidRDefault="00F627FC">
    <w:pPr>
      <w:pBdr>
        <w:top w:val="nil"/>
        <w:left w:val="nil"/>
        <w:bottom w:val="nil"/>
        <w:right w:val="nil"/>
        <w:between w:val="nil"/>
      </w:pBdr>
      <w:tabs>
        <w:tab w:val="center" w:pos="4513"/>
        <w:tab w:val="right" w:pos="9026"/>
      </w:tabs>
      <w:spacing w:line="240" w:lineRule="auto"/>
      <w:ind w:right="360"/>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70E5829" w14:textId="77777777" w:rsidR="00E75B51" w:rsidRDefault="00E75B51">
      <w:pPr>
        <w:spacing w:line="240" w:lineRule="auto"/>
      </w:pPr>
      <w:r>
        <w:separator/>
      </w:r>
    </w:p>
  </w:footnote>
  <w:footnote w:type="continuationSeparator" w:id="0">
    <w:p w14:paraId="7E516132" w14:textId="77777777" w:rsidR="00E75B51" w:rsidRDefault="00E75B5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000050D" w14:textId="77777777" w:rsidR="00F627FC" w:rsidRDefault="00F627F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FB5A30"/>
    <w:multiLevelType w:val="multilevel"/>
    <w:tmpl w:val="5C3276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21351F9"/>
    <w:multiLevelType w:val="multilevel"/>
    <w:tmpl w:val="F3242C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4166361"/>
    <w:multiLevelType w:val="multilevel"/>
    <w:tmpl w:val="83FE1E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4781910"/>
    <w:multiLevelType w:val="multilevel"/>
    <w:tmpl w:val="5F860B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06290098"/>
    <w:multiLevelType w:val="multilevel"/>
    <w:tmpl w:val="D0FCE4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6AC2523"/>
    <w:multiLevelType w:val="multilevel"/>
    <w:tmpl w:val="DE8C2E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098C7692"/>
    <w:multiLevelType w:val="multilevel"/>
    <w:tmpl w:val="3B1C0B6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lowerLetter"/>
      <w:lvlText w:val="%3."/>
      <w:lvlJc w:val="left"/>
      <w:pPr>
        <w:ind w:left="216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7" w15:restartNumberingAfterBreak="0">
    <w:nsid w:val="0A0054C8"/>
    <w:multiLevelType w:val="multilevel"/>
    <w:tmpl w:val="69102BE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0D0C2C8F"/>
    <w:multiLevelType w:val="multilevel"/>
    <w:tmpl w:val="3D184D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0FF8465A"/>
    <w:multiLevelType w:val="multilevel"/>
    <w:tmpl w:val="749052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2E05E69"/>
    <w:multiLevelType w:val="multilevel"/>
    <w:tmpl w:val="335E234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13EE5147"/>
    <w:multiLevelType w:val="multilevel"/>
    <w:tmpl w:val="AB78B34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146F1449"/>
    <w:multiLevelType w:val="multilevel"/>
    <w:tmpl w:val="DE5027A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16DA5EC4"/>
    <w:multiLevelType w:val="multilevel"/>
    <w:tmpl w:val="B40A65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18E123C6"/>
    <w:multiLevelType w:val="multilevel"/>
    <w:tmpl w:val="48F4481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1C2C7E19"/>
    <w:multiLevelType w:val="multilevel"/>
    <w:tmpl w:val="A4EC99A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6" w15:restartNumberingAfterBreak="0">
    <w:nsid w:val="1F8D0AD4"/>
    <w:multiLevelType w:val="multilevel"/>
    <w:tmpl w:val="35BCB6C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7" w15:restartNumberingAfterBreak="0">
    <w:nsid w:val="209E79D5"/>
    <w:multiLevelType w:val="multilevel"/>
    <w:tmpl w:val="787A5A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15:restartNumberingAfterBreak="0">
    <w:nsid w:val="210149A2"/>
    <w:multiLevelType w:val="multilevel"/>
    <w:tmpl w:val="283870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21057D03"/>
    <w:multiLevelType w:val="multilevel"/>
    <w:tmpl w:val="6E7024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12E0E09"/>
    <w:multiLevelType w:val="multilevel"/>
    <w:tmpl w:val="61A80240"/>
    <w:lvl w:ilvl="0">
      <w:start w:val="1"/>
      <w:numFmt w:val="decimal"/>
      <w:lvlText w:val="%1."/>
      <w:lvlJc w:val="left"/>
      <w:pPr>
        <w:ind w:left="720" w:hanging="360"/>
      </w:pPr>
      <w:rPr>
        <w:u w:val="none"/>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Letter"/>
      <w:lvlText w:val="%3."/>
      <w:lvlJc w:val="left"/>
      <w:pPr>
        <w:ind w:left="2160" w:hanging="360"/>
      </w:p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28F0489C"/>
    <w:multiLevelType w:val="multilevel"/>
    <w:tmpl w:val="A3A2055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lowerLetter"/>
      <w:lvlText w:val="%2."/>
      <w:lvlJc w:val="left"/>
      <w:pPr>
        <w:ind w:left="1440" w:hanging="360"/>
      </w:pPr>
    </w:lvl>
    <w:lvl w:ilvl="2">
      <w:start w:val="1"/>
      <w:numFmt w:val="lowerRoman"/>
      <w:lvlText w:val="%3."/>
      <w:lvlJc w:val="right"/>
      <w:pPr>
        <w:ind w:left="2160" w:hanging="360"/>
      </w:pPr>
      <w:rPr>
        <w:rFonts w:ascii="Noto Sans Symbols" w:eastAsia="Noto Sans Symbols" w:hAnsi="Noto Sans Symbols" w:cs="Noto Sans Symbols"/>
        <w:sz w:val="20"/>
        <w:szCs w:val="20"/>
      </w:rPr>
    </w:lvl>
    <w:lvl w:ilvl="3">
      <w:start w:val="1"/>
      <w:numFmt w:val="decimal"/>
      <w:lvlText w:val="%4."/>
      <w:lvlJc w:val="left"/>
      <w:pPr>
        <w:ind w:left="2880" w:hanging="360"/>
      </w:pPr>
      <w:rPr>
        <w:rFonts w:ascii="Noto Sans Symbols" w:eastAsia="Noto Sans Symbols" w:hAnsi="Noto Sans Symbols" w:cs="Noto Sans Symbols"/>
        <w:sz w:val="20"/>
        <w:szCs w:val="20"/>
      </w:rPr>
    </w:lvl>
    <w:lvl w:ilvl="4">
      <w:start w:val="1"/>
      <w:numFmt w:val="lowerLetter"/>
      <w:lvlText w:val="%5."/>
      <w:lvlJc w:val="left"/>
      <w:pPr>
        <w:ind w:left="3600" w:hanging="360"/>
      </w:pPr>
      <w:rPr>
        <w:rFonts w:ascii="Noto Sans Symbols" w:eastAsia="Noto Sans Symbols" w:hAnsi="Noto Sans Symbols" w:cs="Noto Sans Symbols"/>
        <w:sz w:val="20"/>
        <w:szCs w:val="20"/>
      </w:rPr>
    </w:lvl>
    <w:lvl w:ilvl="5">
      <w:start w:val="1"/>
      <w:numFmt w:val="lowerRoman"/>
      <w:lvlText w:val="%6."/>
      <w:lvlJc w:val="right"/>
      <w:pPr>
        <w:ind w:left="4320" w:hanging="360"/>
      </w:pPr>
      <w:rPr>
        <w:rFonts w:ascii="Noto Sans Symbols" w:eastAsia="Noto Sans Symbols" w:hAnsi="Noto Sans Symbols" w:cs="Noto Sans Symbols"/>
        <w:sz w:val="20"/>
        <w:szCs w:val="20"/>
      </w:rPr>
    </w:lvl>
    <w:lvl w:ilvl="6">
      <w:start w:val="1"/>
      <w:numFmt w:val="decimal"/>
      <w:lvlText w:val="%7."/>
      <w:lvlJc w:val="left"/>
      <w:pPr>
        <w:ind w:left="5040" w:hanging="360"/>
      </w:pPr>
      <w:rPr>
        <w:rFonts w:ascii="Noto Sans Symbols" w:eastAsia="Noto Sans Symbols" w:hAnsi="Noto Sans Symbols" w:cs="Noto Sans Symbols"/>
        <w:sz w:val="20"/>
        <w:szCs w:val="20"/>
      </w:rPr>
    </w:lvl>
    <w:lvl w:ilvl="7">
      <w:start w:val="1"/>
      <w:numFmt w:val="lowerLetter"/>
      <w:lvlText w:val="%8."/>
      <w:lvlJc w:val="left"/>
      <w:pPr>
        <w:ind w:left="5760" w:hanging="360"/>
      </w:pPr>
      <w:rPr>
        <w:rFonts w:ascii="Noto Sans Symbols" w:eastAsia="Noto Sans Symbols" w:hAnsi="Noto Sans Symbols" w:cs="Noto Sans Symbols"/>
        <w:sz w:val="20"/>
        <w:szCs w:val="20"/>
      </w:rPr>
    </w:lvl>
    <w:lvl w:ilvl="8">
      <w:start w:val="1"/>
      <w:numFmt w:val="lowerRoman"/>
      <w:lvlText w:val="%9."/>
      <w:lvlJc w:val="right"/>
      <w:pPr>
        <w:ind w:left="6480" w:hanging="360"/>
      </w:pPr>
      <w:rPr>
        <w:rFonts w:ascii="Noto Sans Symbols" w:eastAsia="Noto Sans Symbols" w:hAnsi="Noto Sans Symbols" w:cs="Noto Sans Symbols"/>
        <w:sz w:val="20"/>
        <w:szCs w:val="20"/>
      </w:rPr>
    </w:lvl>
  </w:abstractNum>
  <w:abstractNum w:abstractNumId="22" w15:restartNumberingAfterBreak="0">
    <w:nsid w:val="2E8D107A"/>
    <w:multiLevelType w:val="multilevel"/>
    <w:tmpl w:val="AA76E5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2EAB0AA2"/>
    <w:multiLevelType w:val="multilevel"/>
    <w:tmpl w:val="3FCCE9CA"/>
    <w:lvl w:ilvl="0">
      <w:start w:val="1"/>
      <w:numFmt w:val="decimal"/>
      <w:lvlText w:val="%1."/>
      <w:lvlJc w:val="left"/>
      <w:pPr>
        <w:ind w:left="720" w:hanging="360"/>
      </w:pPr>
      <w:rPr>
        <w:u w:val="none"/>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Letter"/>
      <w:lvlText w:val="%3."/>
      <w:lvlJc w:val="left"/>
      <w:pPr>
        <w:ind w:left="2160" w:hanging="360"/>
      </w:p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312D38FD"/>
    <w:multiLevelType w:val="multilevel"/>
    <w:tmpl w:val="1C6815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31472F84"/>
    <w:multiLevelType w:val="multilevel"/>
    <w:tmpl w:val="45C0243C"/>
    <w:lvl w:ilvl="0">
      <w:start w:val="5"/>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6" w15:restartNumberingAfterBreak="0">
    <w:nsid w:val="31A1223E"/>
    <w:multiLevelType w:val="multilevel"/>
    <w:tmpl w:val="C8D40568"/>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38EF728F"/>
    <w:multiLevelType w:val="multilevel"/>
    <w:tmpl w:val="6FA2F7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3A7D0D70"/>
    <w:multiLevelType w:val="multilevel"/>
    <w:tmpl w:val="4B74158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lowerLetter"/>
      <w:lvlText w:val="%3."/>
      <w:lvlJc w:val="left"/>
      <w:pPr>
        <w:ind w:left="216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9" w15:restartNumberingAfterBreak="0">
    <w:nsid w:val="3B515986"/>
    <w:multiLevelType w:val="multilevel"/>
    <w:tmpl w:val="486E00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15:restartNumberingAfterBreak="0">
    <w:nsid w:val="3CA65CF8"/>
    <w:multiLevelType w:val="multilevel"/>
    <w:tmpl w:val="E41473B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lowerLetter"/>
      <w:lvlText w:val="%3."/>
      <w:lvlJc w:val="left"/>
      <w:pPr>
        <w:ind w:left="2160" w:hanging="360"/>
      </w:p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1" w15:restartNumberingAfterBreak="0">
    <w:nsid w:val="3D2E4382"/>
    <w:multiLevelType w:val="multilevel"/>
    <w:tmpl w:val="1524780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3D8E248D"/>
    <w:multiLevelType w:val="multilevel"/>
    <w:tmpl w:val="F382562E"/>
    <w:lvl w:ilvl="0">
      <w:start w:val="1"/>
      <w:numFmt w:val="decimal"/>
      <w:lvlText w:val="%1."/>
      <w:lvlJc w:val="left"/>
      <w:pPr>
        <w:ind w:left="720" w:hanging="360"/>
      </w:pPr>
      <w:rPr>
        <w:u w:val="none"/>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Letter"/>
      <w:lvlText w:val="%3."/>
      <w:lvlJc w:val="left"/>
      <w:pPr>
        <w:ind w:left="2160" w:hanging="360"/>
      </w:p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3F671DC1"/>
    <w:multiLevelType w:val="multilevel"/>
    <w:tmpl w:val="7A3CC434"/>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4" w15:restartNumberingAfterBreak="0">
    <w:nsid w:val="402938CB"/>
    <w:multiLevelType w:val="multilevel"/>
    <w:tmpl w:val="FEB4E7AA"/>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4058278B"/>
    <w:multiLevelType w:val="multilevel"/>
    <w:tmpl w:val="933E5CC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41674D75"/>
    <w:multiLevelType w:val="multilevel"/>
    <w:tmpl w:val="6DDC137C"/>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7" w15:restartNumberingAfterBreak="0">
    <w:nsid w:val="41CC6291"/>
    <w:multiLevelType w:val="multilevel"/>
    <w:tmpl w:val="2D24351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8" w15:restartNumberingAfterBreak="0">
    <w:nsid w:val="41D66B20"/>
    <w:multiLevelType w:val="multilevel"/>
    <w:tmpl w:val="11A4040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9" w15:restartNumberingAfterBreak="0">
    <w:nsid w:val="4313628E"/>
    <w:multiLevelType w:val="multilevel"/>
    <w:tmpl w:val="6546888E"/>
    <w:lvl w:ilvl="0">
      <w:start w:val="6"/>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0" w15:restartNumberingAfterBreak="0">
    <w:nsid w:val="436700E9"/>
    <w:multiLevelType w:val="multilevel"/>
    <w:tmpl w:val="0EECD98E"/>
    <w:lvl w:ilvl="0">
      <w:start w:val="1"/>
      <w:numFmt w:val="decimal"/>
      <w:lvlText w:val="%1."/>
      <w:lvlJc w:val="left"/>
      <w:pPr>
        <w:ind w:left="720" w:hanging="360"/>
      </w:pPr>
      <w:rPr>
        <w:u w:val="none"/>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Letter"/>
      <w:lvlText w:val="%3."/>
      <w:lvlJc w:val="left"/>
      <w:pPr>
        <w:ind w:left="2160" w:hanging="360"/>
      </w:p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445954BE"/>
    <w:multiLevelType w:val="multilevel"/>
    <w:tmpl w:val="939A138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49A46467"/>
    <w:multiLevelType w:val="multilevel"/>
    <w:tmpl w:val="37B230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3" w15:restartNumberingAfterBreak="0">
    <w:nsid w:val="4A4D28D9"/>
    <w:multiLevelType w:val="multilevel"/>
    <w:tmpl w:val="B0204C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4AF14BE4"/>
    <w:multiLevelType w:val="multilevel"/>
    <w:tmpl w:val="3C7849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5" w15:restartNumberingAfterBreak="0">
    <w:nsid w:val="4C756785"/>
    <w:multiLevelType w:val="multilevel"/>
    <w:tmpl w:val="46E29C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15:restartNumberingAfterBreak="0">
    <w:nsid w:val="4E1B1F6E"/>
    <w:multiLevelType w:val="multilevel"/>
    <w:tmpl w:val="DA4A0A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4F9F562C"/>
    <w:multiLevelType w:val="multilevel"/>
    <w:tmpl w:val="385C822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8" w15:restartNumberingAfterBreak="0">
    <w:nsid w:val="52F543AB"/>
    <w:multiLevelType w:val="multilevel"/>
    <w:tmpl w:val="895059D2"/>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549B0FD2"/>
    <w:multiLevelType w:val="multilevel"/>
    <w:tmpl w:val="38AEE7FC"/>
    <w:lvl w:ilvl="0">
      <w:start w:val="3"/>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50" w15:restartNumberingAfterBreak="0">
    <w:nsid w:val="54A50BC5"/>
    <w:multiLevelType w:val="multilevel"/>
    <w:tmpl w:val="77C4306E"/>
    <w:lvl w:ilvl="0">
      <w:start w:val="1"/>
      <w:numFmt w:val="decimal"/>
      <w:lvlText w:val="%1."/>
      <w:lvlJc w:val="left"/>
      <w:pPr>
        <w:ind w:left="720" w:hanging="360"/>
      </w:pPr>
      <w:rPr>
        <w:u w:val="none"/>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Letter"/>
      <w:lvlText w:val="%3."/>
      <w:lvlJc w:val="left"/>
      <w:pPr>
        <w:ind w:left="2160" w:hanging="360"/>
      </w:p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1" w15:restartNumberingAfterBreak="0">
    <w:nsid w:val="570E703E"/>
    <w:multiLevelType w:val="multilevel"/>
    <w:tmpl w:val="9CCA73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2" w15:restartNumberingAfterBreak="0">
    <w:nsid w:val="5A437A64"/>
    <w:multiLevelType w:val="multilevel"/>
    <w:tmpl w:val="28083F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3" w15:restartNumberingAfterBreak="0">
    <w:nsid w:val="5DB119A7"/>
    <w:multiLevelType w:val="multilevel"/>
    <w:tmpl w:val="99BC6D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15:restartNumberingAfterBreak="0">
    <w:nsid w:val="61D61FE4"/>
    <w:multiLevelType w:val="multilevel"/>
    <w:tmpl w:val="6EA41C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5" w15:restartNumberingAfterBreak="0">
    <w:nsid w:val="637E26BD"/>
    <w:multiLevelType w:val="multilevel"/>
    <w:tmpl w:val="988E01FC"/>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6" w15:restartNumberingAfterBreak="0">
    <w:nsid w:val="68A71473"/>
    <w:multiLevelType w:val="multilevel"/>
    <w:tmpl w:val="80EA013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decimal"/>
      <w:lvlText w:val="%2."/>
      <w:lvlJc w:val="left"/>
      <w:pPr>
        <w:ind w:left="1440" w:hanging="360"/>
      </w:p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7" w15:restartNumberingAfterBreak="0">
    <w:nsid w:val="69ED093F"/>
    <w:multiLevelType w:val="multilevel"/>
    <w:tmpl w:val="F06CFC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15:restartNumberingAfterBreak="0">
    <w:nsid w:val="6A964191"/>
    <w:multiLevelType w:val="multilevel"/>
    <w:tmpl w:val="413037AE"/>
    <w:lvl w:ilvl="0">
      <w:start w:val="1"/>
      <w:numFmt w:val="decimal"/>
      <w:lvlText w:val="%1."/>
      <w:lvlJc w:val="left"/>
      <w:pPr>
        <w:ind w:left="720" w:hanging="360"/>
      </w:pPr>
      <w:rPr>
        <w:u w:val="none"/>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Letter"/>
      <w:lvlText w:val="%3."/>
      <w:lvlJc w:val="left"/>
      <w:pPr>
        <w:ind w:left="2160" w:hanging="360"/>
      </w:p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9" w15:restartNumberingAfterBreak="0">
    <w:nsid w:val="6EAF0627"/>
    <w:multiLevelType w:val="multilevel"/>
    <w:tmpl w:val="4FD06A8E"/>
    <w:lvl w:ilvl="0">
      <w:start w:val="1"/>
      <w:numFmt w:val="decimal"/>
      <w:lvlText w:val="%1."/>
      <w:lvlJc w:val="left"/>
      <w:pPr>
        <w:ind w:left="720" w:hanging="360"/>
      </w:pPr>
      <w:rPr>
        <w:u w:val="none"/>
      </w:r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Letter"/>
      <w:lvlText w:val="%3."/>
      <w:lvlJc w:val="left"/>
      <w:pPr>
        <w:ind w:left="2160" w:hanging="360"/>
      </w:p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0" w15:restartNumberingAfterBreak="0">
    <w:nsid w:val="6F6E1144"/>
    <w:multiLevelType w:val="multilevel"/>
    <w:tmpl w:val="2D6A97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1" w15:restartNumberingAfterBreak="0">
    <w:nsid w:val="744D7E3B"/>
    <w:multiLevelType w:val="multilevel"/>
    <w:tmpl w:val="FEA0D7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78791BD4"/>
    <w:multiLevelType w:val="multilevel"/>
    <w:tmpl w:val="B00E9D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3" w15:restartNumberingAfterBreak="0">
    <w:nsid w:val="7CB6128E"/>
    <w:multiLevelType w:val="multilevel"/>
    <w:tmpl w:val="076ABC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4" w15:restartNumberingAfterBreak="0">
    <w:nsid w:val="7CBE4BB5"/>
    <w:multiLevelType w:val="multilevel"/>
    <w:tmpl w:val="612430E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5" w15:restartNumberingAfterBreak="0">
    <w:nsid w:val="7D992FC3"/>
    <w:multiLevelType w:val="multilevel"/>
    <w:tmpl w:val="F5C04A3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901789276">
    <w:abstractNumId w:val="11"/>
  </w:num>
  <w:num w:numId="2" w16cid:durableId="1873181462">
    <w:abstractNumId w:val="17"/>
  </w:num>
  <w:num w:numId="3" w16cid:durableId="57749370">
    <w:abstractNumId w:val="42"/>
  </w:num>
  <w:num w:numId="4" w16cid:durableId="1841965041">
    <w:abstractNumId w:val="35"/>
  </w:num>
  <w:num w:numId="5" w16cid:durableId="53823490">
    <w:abstractNumId w:val="8"/>
  </w:num>
  <w:num w:numId="6" w16cid:durableId="279529908">
    <w:abstractNumId w:val="46"/>
  </w:num>
  <w:num w:numId="7" w16cid:durableId="437021656">
    <w:abstractNumId w:val="26"/>
  </w:num>
  <w:num w:numId="8" w16cid:durableId="715347797">
    <w:abstractNumId w:val="13"/>
  </w:num>
  <w:num w:numId="9" w16cid:durableId="249698685">
    <w:abstractNumId w:val="10"/>
  </w:num>
  <w:num w:numId="10" w16cid:durableId="1180704631">
    <w:abstractNumId w:val="15"/>
  </w:num>
  <w:num w:numId="11" w16cid:durableId="919798261">
    <w:abstractNumId w:val="38"/>
  </w:num>
  <w:num w:numId="12" w16cid:durableId="1802075198">
    <w:abstractNumId w:val="41"/>
  </w:num>
  <w:num w:numId="13" w16cid:durableId="873274433">
    <w:abstractNumId w:val="47"/>
  </w:num>
  <w:num w:numId="14" w16cid:durableId="302001750">
    <w:abstractNumId w:val="1"/>
  </w:num>
  <w:num w:numId="15" w16cid:durableId="1272592017">
    <w:abstractNumId w:val="37"/>
  </w:num>
  <w:num w:numId="16" w16cid:durableId="134101997">
    <w:abstractNumId w:val="2"/>
  </w:num>
  <w:num w:numId="17" w16cid:durableId="1084843640">
    <w:abstractNumId w:val="60"/>
  </w:num>
  <w:num w:numId="18" w16cid:durableId="1230110964">
    <w:abstractNumId w:val="19"/>
  </w:num>
  <w:num w:numId="19" w16cid:durableId="1175849276">
    <w:abstractNumId w:val="18"/>
  </w:num>
  <w:num w:numId="20" w16cid:durableId="2129883576">
    <w:abstractNumId w:val="62"/>
  </w:num>
  <w:num w:numId="21" w16cid:durableId="1214973503">
    <w:abstractNumId w:val="64"/>
  </w:num>
  <w:num w:numId="22" w16cid:durableId="1382290438">
    <w:abstractNumId w:val="29"/>
  </w:num>
  <w:num w:numId="23" w16cid:durableId="1178731316">
    <w:abstractNumId w:val="51"/>
  </w:num>
  <w:num w:numId="24" w16cid:durableId="294071627">
    <w:abstractNumId w:val="54"/>
  </w:num>
  <w:num w:numId="25" w16cid:durableId="211768940">
    <w:abstractNumId w:val="52"/>
  </w:num>
  <w:num w:numId="26" w16cid:durableId="1199509874">
    <w:abstractNumId w:val="45"/>
  </w:num>
  <w:num w:numId="27" w16cid:durableId="2123263254">
    <w:abstractNumId w:val="14"/>
  </w:num>
  <w:num w:numId="28" w16cid:durableId="1238785821">
    <w:abstractNumId w:val="53"/>
  </w:num>
  <w:num w:numId="29" w16cid:durableId="755370484">
    <w:abstractNumId w:val="61"/>
  </w:num>
  <w:num w:numId="30" w16cid:durableId="296299287">
    <w:abstractNumId w:val="0"/>
  </w:num>
  <w:num w:numId="31" w16cid:durableId="2004891449">
    <w:abstractNumId w:val="43"/>
  </w:num>
  <w:num w:numId="32" w16cid:durableId="685595916">
    <w:abstractNumId w:val="27"/>
  </w:num>
  <w:num w:numId="33" w16cid:durableId="130442238">
    <w:abstractNumId w:val="9"/>
  </w:num>
  <w:num w:numId="34" w16cid:durableId="1647540592">
    <w:abstractNumId w:val="55"/>
  </w:num>
  <w:num w:numId="35" w16cid:durableId="330450829">
    <w:abstractNumId w:val="31"/>
  </w:num>
  <w:num w:numId="36" w16cid:durableId="1731078568">
    <w:abstractNumId w:val="57"/>
  </w:num>
  <w:num w:numId="37" w16cid:durableId="1204754556">
    <w:abstractNumId w:val="4"/>
  </w:num>
  <w:num w:numId="38" w16cid:durableId="511840570">
    <w:abstractNumId w:val="63"/>
  </w:num>
  <w:num w:numId="39" w16cid:durableId="1551112630">
    <w:abstractNumId w:val="5"/>
  </w:num>
  <w:num w:numId="40" w16cid:durableId="713382279">
    <w:abstractNumId w:val="12"/>
  </w:num>
  <w:num w:numId="41" w16cid:durableId="109862399">
    <w:abstractNumId w:val="56"/>
  </w:num>
  <w:num w:numId="42" w16cid:durableId="1354842893">
    <w:abstractNumId w:val="21"/>
  </w:num>
  <w:num w:numId="43" w16cid:durableId="128937557">
    <w:abstractNumId w:val="44"/>
  </w:num>
  <w:num w:numId="44" w16cid:durableId="470364670">
    <w:abstractNumId w:val="16"/>
  </w:num>
  <w:num w:numId="45" w16cid:durableId="306980311">
    <w:abstractNumId w:val="7"/>
  </w:num>
  <w:num w:numId="46" w16cid:durableId="1793940139">
    <w:abstractNumId w:val="34"/>
  </w:num>
  <w:num w:numId="47" w16cid:durableId="1689604064">
    <w:abstractNumId w:val="30"/>
  </w:num>
  <w:num w:numId="48" w16cid:durableId="1925843152">
    <w:abstractNumId w:val="6"/>
  </w:num>
  <w:num w:numId="49" w16cid:durableId="995571941">
    <w:abstractNumId w:val="24"/>
  </w:num>
  <w:num w:numId="50" w16cid:durableId="598955146">
    <w:abstractNumId w:val="28"/>
  </w:num>
  <w:num w:numId="51" w16cid:durableId="160699487">
    <w:abstractNumId w:val="50"/>
  </w:num>
  <w:num w:numId="52" w16cid:durableId="1992247839">
    <w:abstractNumId w:val="58"/>
  </w:num>
  <w:num w:numId="53" w16cid:durableId="1108693183">
    <w:abstractNumId w:val="40"/>
  </w:num>
  <w:num w:numId="54" w16cid:durableId="497313266">
    <w:abstractNumId w:val="23"/>
  </w:num>
  <w:num w:numId="55" w16cid:durableId="686711282">
    <w:abstractNumId w:val="20"/>
  </w:num>
  <w:num w:numId="56" w16cid:durableId="1598827254">
    <w:abstractNumId w:val="59"/>
  </w:num>
  <w:num w:numId="57" w16cid:durableId="1226838794">
    <w:abstractNumId w:val="32"/>
  </w:num>
  <w:num w:numId="58" w16cid:durableId="44451661">
    <w:abstractNumId w:val="22"/>
  </w:num>
  <w:num w:numId="59" w16cid:durableId="1913658451">
    <w:abstractNumId w:val="65"/>
  </w:num>
  <w:num w:numId="60" w16cid:durableId="1467699903">
    <w:abstractNumId w:val="36"/>
  </w:num>
  <w:num w:numId="61" w16cid:durableId="419642122">
    <w:abstractNumId w:val="49"/>
  </w:num>
  <w:num w:numId="62" w16cid:durableId="1960254343">
    <w:abstractNumId w:val="33"/>
  </w:num>
  <w:num w:numId="63" w16cid:durableId="92627776">
    <w:abstractNumId w:val="25"/>
  </w:num>
  <w:num w:numId="64" w16cid:durableId="1467771992">
    <w:abstractNumId w:val="39"/>
  </w:num>
  <w:num w:numId="65" w16cid:durableId="219481481">
    <w:abstractNumId w:val="3"/>
  </w:num>
  <w:num w:numId="66" w16cid:durableId="67465987">
    <w:abstractNumId w:val="48"/>
  </w:num>
  <w:numIdMacAtCleanup w:val="66"/>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val="bestFit" w:percent="113"/>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27FC"/>
    <w:rsid w:val="000C3070"/>
    <w:rsid w:val="004B3663"/>
    <w:rsid w:val="006C4D58"/>
    <w:rsid w:val="00B07309"/>
    <w:rsid w:val="00E75B51"/>
    <w:rsid w:val="00F627FC"/>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2A3573EE"/>
  <w15:docId w15:val="{477B2678-39FD-544B-A114-8FC0330C14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sz w:val="24"/>
        <w:szCs w:val="24"/>
        <w:lang w:val="en-AU" w:eastAsia="zh-CN"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b/>
      <w:bCs/>
      <w:sz w:val="40"/>
      <w:szCs w:val="40"/>
    </w:rPr>
  </w:style>
  <w:style w:type="paragraph" w:styleId="Heading2">
    <w:name w:val="heading 2"/>
    <w:basedOn w:val="Normal"/>
    <w:next w:val="Normal"/>
    <w:uiPriority w:val="9"/>
    <w:unhideWhenUsed/>
    <w:qFormat/>
    <w:pPr>
      <w:keepNext/>
      <w:keepLines/>
      <w:spacing w:before="360" w:after="120"/>
      <w:outlineLvl w:val="1"/>
    </w:pPr>
    <w:rPr>
      <w:b/>
      <w:bCs/>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000000"/>
    </w:rPr>
  </w:style>
  <w:style w:type="paragraph" w:styleId="Heading5">
    <w:name w:val="heading 5"/>
    <w:basedOn w:val="Normal"/>
    <w:next w:val="Normal"/>
    <w:uiPriority w:val="9"/>
    <w:semiHidden/>
    <w:unhideWhenUsed/>
    <w:qFormat/>
    <w:pPr>
      <w:keepNext/>
      <w:keepLines/>
      <w:spacing w:before="240" w:after="80"/>
      <w:outlineLvl w:val="4"/>
    </w:pPr>
    <w:rPr>
      <w:color w:val="666666"/>
      <w:sz w:val="22"/>
      <w:szCs w:val="22"/>
    </w:rPr>
  </w:style>
  <w:style w:type="paragraph" w:styleId="Heading6">
    <w:name w:val="heading 6"/>
    <w:basedOn w:val="Normal"/>
    <w:next w:val="Normal"/>
    <w:uiPriority w:val="9"/>
    <w:semiHidden/>
    <w:unhideWhenUsed/>
    <w:qFormat/>
    <w:pPr>
      <w:keepNext/>
      <w:keepLines/>
      <w:spacing w:before="240" w:after="80"/>
      <w:outlineLvl w:val="5"/>
    </w:pPr>
    <w:rPr>
      <w:i/>
      <w:iCs/>
      <w:color w:val="666666"/>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style>
  <w:style w:type="table" w:customStyle="1" w:styleId="TableNormal1">
    <w:name w:val="TableNormal"/>
    <w:tblPr>
      <w:tblCellMar>
        <w:top w:w="100" w:type="dxa"/>
        <w:left w:w="100" w:type="dxa"/>
        <w:bottom w:w="100" w:type="dxa"/>
        <w:right w:w="100" w:type="dxa"/>
      </w:tblCellMar>
    </w:tblPr>
  </w:style>
  <w:style w:type="table" w:customStyle="1" w:styleId="a">
    <w:basedOn w:val="TableNormal1"/>
    <w:tblPr>
      <w:tblStyleRowBandSize w:val="1"/>
      <w:tblStyleColBandSize w:val="1"/>
      <w:tblCellMar>
        <w:top w:w="0" w:type="dxa"/>
        <w:left w:w="115" w:type="dxa"/>
        <w:bottom w:w="0" w:type="dxa"/>
        <w:right w:w="115" w:type="dxa"/>
      </w:tblCellMar>
    </w:tblPr>
  </w:style>
  <w:style w:type="table" w:customStyle="1" w:styleId="a0">
    <w:basedOn w:val="TableNormal1"/>
    <w:tblPr>
      <w:tblStyleRowBandSize w:val="1"/>
      <w:tblStyleColBandSize w:val="1"/>
      <w:tblCellMar>
        <w:top w:w="0" w:type="dxa"/>
        <w:left w:w="115" w:type="dxa"/>
        <w:bottom w:w="0" w:type="dxa"/>
        <w:right w:w="115" w:type="dxa"/>
      </w:tblCellMar>
    </w:tblPr>
  </w:style>
  <w:style w:type="table" w:customStyle="1" w:styleId="a1">
    <w:basedOn w:val="TableNormal1"/>
    <w:tblPr>
      <w:tblStyleRowBandSize w:val="1"/>
      <w:tblStyleColBandSize w:val="1"/>
      <w:tblCellMar>
        <w:top w:w="0" w:type="dxa"/>
        <w:left w:w="115" w:type="dxa"/>
        <w:bottom w:w="0" w:type="dxa"/>
        <w:right w:w="115" w:type="dxa"/>
      </w:tblCellMar>
    </w:tblPr>
  </w:style>
  <w:style w:type="table" w:customStyle="1" w:styleId="a2">
    <w:basedOn w:val="TableNormal1"/>
    <w:tblPr>
      <w:tblStyleRowBandSize w:val="1"/>
      <w:tblStyleColBandSize w:val="1"/>
      <w:tblCellMar>
        <w:top w:w="0" w:type="dxa"/>
        <w:left w:w="115" w:type="dxa"/>
        <w:bottom w:w="0" w:type="dxa"/>
        <w:right w:w="115" w:type="dxa"/>
      </w:tblCellMar>
    </w:tblPr>
  </w:style>
  <w:style w:type="table" w:customStyle="1" w:styleId="a3">
    <w:basedOn w:val="TableNormal1"/>
    <w:tblPr>
      <w:tblStyleRowBandSize w:val="1"/>
      <w:tblStyleColBandSize w:val="1"/>
      <w:tblCellMar>
        <w:top w:w="0" w:type="dxa"/>
        <w:left w:w="115" w:type="dxa"/>
        <w:bottom w:w="0" w:type="dxa"/>
        <w:right w:w="115" w:type="dxa"/>
      </w:tblCellMar>
    </w:tblPr>
  </w:style>
  <w:style w:type="table" w:customStyle="1" w:styleId="a4">
    <w:basedOn w:val="TableNormal1"/>
    <w:tblPr>
      <w:tblStyleRowBandSize w:val="1"/>
      <w:tblStyleColBandSize w:val="1"/>
      <w:tblCellMar>
        <w:top w:w="0" w:type="dxa"/>
        <w:left w:w="115" w:type="dxa"/>
        <w:bottom w:w="0" w:type="dxa"/>
        <w:right w:w="115" w:type="dxa"/>
      </w:tblCellMar>
    </w:tblPr>
  </w:style>
  <w:style w:type="table" w:customStyle="1" w:styleId="a5">
    <w:basedOn w:val="TableNormal1"/>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unhideWhenUsed/>
    <w:rsid w:val="00455454"/>
    <w:pPr>
      <w:spacing w:before="100" w:beforeAutospacing="1" w:after="100" w:afterAutospacing="1" w:line="240" w:lineRule="auto"/>
    </w:pPr>
    <w:rPr>
      <w:rFonts w:ascii="Times New Roman" w:eastAsia="Times New Roman" w:hAnsi="Times New Roman" w:cs="Times New Roman"/>
    </w:rPr>
  </w:style>
  <w:style w:type="character" w:styleId="Hyperlink">
    <w:name w:val="Hyperlink"/>
    <w:basedOn w:val="DefaultParagraphFont"/>
    <w:uiPriority w:val="99"/>
    <w:unhideWhenUsed/>
    <w:rsid w:val="00455454"/>
    <w:rPr>
      <w:color w:val="0000FF"/>
      <w:u w:val="single"/>
    </w:rPr>
  </w:style>
  <w:style w:type="character" w:styleId="FollowedHyperlink">
    <w:name w:val="FollowedHyperlink"/>
    <w:basedOn w:val="DefaultParagraphFont"/>
    <w:uiPriority w:val="99"/>
    <w:semiHidden/>
    <w:unhideWhenUsed/>
    <w:rsid w:val="00455454"/>
    <w:rPr>
      <w:color w:val="800080" w:themeColor="followedHyperlink"/>
      <w:u w:val="single"/>
    </w:rPr>
  </w:style>
  <w:style w:type="character" w:styleId="UnresolvedMention">
    <w:name w:val="Unresolved Mention"/>
    <w:basedOn w:val="DefaultParagraphFont"/>
    <w:uiPriority w:val="99"/>
    <w:semiHidden/>
    <w:unhideWhenUsed/>
    <w:rsid w:val="00455454"/>
    <w:rPr>
      <w:color w:val="605E5C"/>
      <w:shd w:val="clear" w:color="auto" w:fill="E1DFDD"/>
    </w:rPr>
  </w:style>
  <w:style w:type="paragraph" w:styleId="ListParagraph">
    <w:name w:val="List Paragraph"/>
    <w:basedOn w:val="Normal"/>
    <w:uiPriority w:val="34"/>
    <w:qFormat/>
    <w:rsid w:val="00455454"/>
    <w:pPr>
      <w:ind w:left="720"/>
      <w:contextualSpacing/>
    </w:pPr>
  </w:style>
  <w:style w:type="character" w:styleId="Strong">
    <w:name w:val="Strong"/>
    <w:basedOn w:val="DefaultParagraphFont"/>
    <w:uiPriority w:val="22"/>
    <w:qFormat/>
    <w:rsid w:val="00365D3D"/>
    <w:rPr>
      <w:b/>
      <w:bCs/>
    </w:rPr>
  </w:style>
  <w:style w:type="paragraph" w:styleId="TOCHeading">
    <w:name w:val="TOC Heading"/>
    <w:basedOn w:val="Heading1"/>
    <w:next w:val="Normal"/>
    <w:uiPriority w:val="39"/>
    <w:unhideWhenUsed/>
    <w:qFormat/>
    <w:rsid w:val="00A143B6"/>
    <w:pPr>
      <w:spacing w:before="480" w:after="0"/>
      <w:outlineLvl w:val="9"/>
    </w:pPr>
    <w:rPr>
      <w:rFonts w:asciiTheme="majorHAnsi" w:eastAsiaTheme="majorEastAsia" w:hAnsiTheme="majorHAnsi" w:cstheme="majorBidi"/>
      <w:b w:val="0"/>
      <w:color w:val="365F91" w:themeColor="accent1" w:themeShade="BF"/>
      <w:sz w:val="28"/>
      <w:szCs w:val="28"/>
      <w:lang w:val="en-US" w:eastAsia="en-US"/>
    </w:rPr>
  </w:style>
  <w:style w:type="paragraph" w:styleId="TOC1">
    <w:name w:val="toc 1"/>
    <w:basedOn w:val="Normal"/>
    <w:next w:val="Normal"/>
    <w:autoRedefine/>
    <w:uiPriority w:val="39"/>
    <w:unhideWhenUsed/>
    <w:rsid w:val="00A143B6"/>
    <w:pPr>
      <w:spacing w:before="240" w:after="120"/>
    </w:pPr>
    <w:rPr>
      <w:rFonts w:asciiTheme="minorHAnsi" w:hAnsiTheme="minorHAnsi"/>
      <w:b/>
      <w:bCs/>
      <w:sz w:val="20"/>
      <w:szCs w:val="20"/>
    </w:rPr>
  </w:style>
  <w:style w:type="paragraph" w:styleId="TOC2">
    <w:name w:val="toc 2"/>
    <w:basedOn w:val="Normal"/>
    <w:next w:val="Normal"/>
    <w:autoRedefine/>
    <w:uiPriority w:val="39"/>
    <w:unhideWhenUsed/>
    <w:rsid w:val="00A143B6"/>
    <w:pPr>
      <w:spacing w:before="120"/>
      <w:ind w:left="520"/>
    </w:pPr>
    <w:rPr>
      <w:rFonts w:asciiTheme="minorHAnsi" w:hAnsiTheme="minorHAnsi"/>
      <w:i/>
      <w:iCs/>
      <w:sz w:val="20"/>
      <w:szCs w:val="20"/>
    </w:rPr>
  </w:style>
  <w:style w:type="paragraph" w:styleId="TOC3">
    <w:name w:val="toc 3"/>
    <w:basedOn w:val="Normal"/>
    <w:next w:val="Normal"/>
    <w:autoRedefine/>
    <w:uiPriority w:val="39"/>
    <w:unhideWhenUsed/>
    <w:rsid w:val="00A143B6"/>
    <w:pPr>
      <w:ind w:left="1040"/>
    </w:pPr>
    <w:rPr>
      <w:rFonts w:asciiTheme="minorHAnsi" w:hAnsiTheme="minorHAnsi"/>
      <w:sz w:val="20"/>
      <w:szCs w:val="20"/>
    </w:rPr>
  </w:style>
  <w:style w:type="paragraph" w:styleId="TOC4">
    <w:name w:val="toc 4"/>
    <w:basedOn w:val="Normal"/>
    <w:next w:val="Normal"/>
    <w:autoRedefine/>
    <w:uiPriority w:val="39"/>
    <w:unhideWhenUsed/>
    <w:rsid w:val="00A143B6"/>
    <w:pPr>
      <w:ind w:left="1560"/>
    </w:pPr>
    <w:rPr>
      <w:rFonts w:asciiTheme="minorHAnsi" w:hAnsiTheme="minorHAnsi"/>
      <w:sz w:val="20"/>
      <w:szCs w:val="20"/>
    </w:rPr>
  </w:style>
  <w:style w:type="paragraph" w:styleId="TOC5">
    <w:name w:val="toc 5"/>
    <w:basedOn w:val="Normal"/>
    <w:next w:val="Normal"/>
    <w:autoRedefine/>
    <w:uiPriority w:val="39"/>
    <w:unhideWhenUsed/>
    <w:rsid w:val="00A143B6"/>
    <w:pPr>
      <w:ind w:left="2080"/>
    </w:pPr>
    <w:rPr>
      <w:rFonts w:asciiTheme="minorHAnsi" w:hAnsiTheme="minorHAnsi"/>
      <w:sz w:val="20"/>
      <w:szCs w:val="20"/>
    </w:rPr>
  </w:style>
  <w:style w:type="paragraph" w:styleId="TOC6">
    <w:name w:val="toc 6"/>
    <w:basedOn w:val="Normal"/>
    <w:next w:val="Normal"/>
    <w:autoRedefine/>
    <w:uiPriority w:val="39"/>
    <w:unhideWhenUsed/>
    <w:rsid w:val="00A143B6"/>
    <w:pPr>
      <w:ind w:left="2600"/>
    </w:pPr>
    <w:rPr>
      <w:rFonts w:asciiTheme="minorHAnsi" w:hAnsiTheme="minorHAnsi"/>
      <w:sz w:val="20"/>
      <w:szCs w:val="20"/>
    </w:rPr>
  </w:style>
  <w:style w:type="paragraph" w:styleId="TOC7">
    <w:name w:val="toc 7"/>
    <w:basedOn w:val="Normal"/>
    <w:next w:val="Normal"/>
    <w:autoRedefine/>
    <w:uiPriority w:val="39"/>
    <w:unhideWhenUsed/>
    <w:rsid w:val="00A143B6"/>
    <w:pPr>
      <w:ind w:left="3120"/>
    </w:pPr>
    <w:rPr>
      <w:rFonts w:asciiTheme="minorHAnsi" w:hAnsiTheme="minorHAnsi"/>
      <w:sz w:val="20"/>
      <w:szCs w:val="20"/>
    </w:rPr>
  </w:style>
  <w:style w:type="paragraph" w:styleId="TOC8">
    <w:name w:val="toc 8"/>
    <w:basedOn w:val="Normal"/>
    <w:next w:val="Normal"/>
    <w:autoRedefine/>
    <w:uiPriority w:val="39"/>
    <w:unhideWhenUsed/>
    <w:rsid w:val="00A143B6"/>
    <w:pPr>
      <w:ind w:left="3640"/>
    </w:pPr>
    <w:rPr>
      <w:rFonts w:asciiTheme="minorHAnsi" w:hAnsiTheme="minorHAnsi"/>
      <w:sz w:val="20"/>
      <w:szCs w:val="20"/>
    </w:rPr>
  </w:style>
  <w:style w:type="paragraph" w:styleId="TOC9">
    <w:name w:val="toc 9"/>
    <w:basedOn w:val="Normal"/>
    <w:next w:val="Normal"/>
    <w:autoRedefine/>
    <w:uiPriority w:val="39"/>
    <w:unhideWhenUsed/>
    <w:rsid w:val="00A143B6"/>
    <w:pPr>
      <w:ind w:left="4160"/>
    </w:pPr>
    <w:rPr>
      <w:rFonts w:asciiTheme="minorHAnsi" w:hAnsiTheme="minorHAnsi"/>
      <w:sz w:val="20"/>
      <w:szCs w:val="20"/>
    </w:rPr>
  </w:style>
  <w:style w:type="paragraph" w:styleId="Footer">
    <w:name w:val="footer"/>
    <w:basedOn w:val="Normal"/>
    <w:link w:val="FooterChar"/>
    <w:uiPriority w:val="99"/>
    <w:unhideWhenUsed/>
    <w:rsid w:val="00A143B6"/>
    <w:pPr>
      <w:tabs>
        <w:tab w:val="center" w:pos="4513"/>
        <w:tab w:val="right" w:pos="9026"/>
      </w:tabs>
      <w:spacing w:line="240" w:lineRule="auto"/>
    </w:pPr>
  </w:style>
  <w:style w:type="character" w:customStyle="1" w:styleId="FooterChar">
    <w:name w:val="Footer Char"/>
    <w:basedOn w:val="DefaultParagraphFont"/>
    <w:link w:val="Footer"/>
    <w:uiPriority w:val="99"/>
    <w:rsid w:val="00A143B6"/>
  </w:style>
  <w:style w:type="character" w:styleId="PageNumber">
    <w:name w:val="page number"/>
    <w:basedOn w:val="DefaultParagraphFont"/>
    <w:uiPriority w:val="99"/>
    <w:semiHidden/>
    <w:unhideWhenUsed/>
    <w:rsid w:val="00A143B6"/>
  </w:style>
  <w:style w:type="paragraph" w:styleId="NoSpacing">
    <w:name w:val="No Spacing"/>
    <w:uiPriority w:val="1"/>
    <w:qFormat/>
    <w:rsid w:val="00A31137"/>
    <w:pPr>
      <w:spacing w:line="240" w:lineRule="auto"/>
    </w:p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table" w:customStyle="1" w:styleId="a9">
    <w:basedOn w:val="TableNormal"/>
    <w:tblPr>
      <w:tblStyleRowBandSize w:val="1"/>
      <w:tblStyleColBandSize w:val="1"/>
    </w:tblPr>
  </w:style>
  <w:style w:type="table" w:customStyle="1" w:styleId="aa">
    <w:basedOn w:val="TableNormal"/>
    <w:tblPr>
      <w:tblStyleRowBandSize w:val="1"/>
      <w:tblStyleColBandSize w:val="1"/>
    </w:tblPr>
  </w:style>
  <w:style w:type="table" w:customStyle="1" w:styleId="ab">
    <w:basedOn w:val="TableNormal"/>
    <w:tblPr>
      <w:tblStyleRowBandSize w:val="1"/>
      <w:tblStyleColBandSize w:val="1"/>
    </w:tblPr>
  </w:style>
  <w:style w:type="table" w:customStyle="1" w:styleId="ac">
    <w:basedOn w:val="TableNormal"/>
    <w:tblPr>
      <w:tblStyleRowBandSize w:val="1"/>
      <w:tblStyleColBandSize w:val="1"/>
    </w:tblPr>
  </w:style>
  <w:style w:type="table" w:customStyle="1" w:styleId="ad">
    <w:basedOn w:val="TableNormal"/>
    <w:tblPr>
      <w:tblStyleRowBandSize w:val="1"/>
      <w:tblStyleColBandSize w:val="1"/>
      <w:tblCellMar>
        <w:top w:w="15" w:type="dxa"/>
        <w:left w:w="15" w:type="dxa"/>
        <w:bottom w:w="15" w:type="dxa"/>
        <w:right w:w="15" w:type="dxa"/>
      </w:tblCellMar>
    </w:tblPr>
  </w:style>
  <w:style w:type="table" w:customStyle="1" w:styleId="ae">
    <w:basedOn w:val="TableNormal"/>
    <w:tblPr>
      <w:tblStyleRowBandSize w:val="1"/>
      <w:tblStyleColBandSize w:val="1"/>
      <w:tblCellMar>
        <w:top w:w="15" w:type="dxa"/>
        <w:left w:w="15" w:type="dxa"/>
        <w:bottom w:w="15" w:type="dxa"/>
        <w:right w:w="15" w:type="dxa"/>
      </w:tblCellMar>
    </w:tblPr>
  </w:style>
  <w:style w:type="table" w:customStyle="1" w:styleId="af">
    <w:basedOn w:val="TableNormal"/>
    <w:tblPr>
      <w:tblStyleRowBandSize w:val="1"/>
      <w:tblStyleColBandSize w:val="1"/>
      <w:tblCellMar>
        <w:top w:w="15" w:type="dxa"/>
        <w:left w:w="15" w:type="dxa"/>
        <w:bottom w:w="15" w:type="dxa"/>
        <w:right w:w="15" w:type="dxa"/>
      </w:tblCellMar>
    </w:tblPr>
  </w:style>
  <w:style w:type="table" w:customStyle="1" w:styleId="af0">
    <w:basedOn w:val="TableNormal"/>
    <w:tblPr>
      <w:tblStyleRowBandSize w:val="1"/>
      <w:tblStyleColBandSize w:val="1"/>
      <w:tblCellMar>
        <w:top w:w="15" w:type="dxa"/>
        <w:left w:w="15" w:type="dxa"/>
        <w:bottom w:w="15" w:type="dxa"/>
        <w:right w:w="15" w:type="dxa"/>
      </w:tblCellMar>
    </w:tblPr>
  </w:style>
  <w:style w:type="table" w:customStyle="1" w:styleId="af1">
    <w:basedOn w:val="TableNormal"/>
    <w:tblPr>
      <w:tblStyleRowBandSize w:val="1"/>
      <w:tblStyleColBandSize w:val="1"/>
      <w:tblCellMar>
        <w:top w:w="15" w:type="dxa"/>
        <w:left w:w="15" w:type="dxa"/>
        <w:bottom w:w="15" w:type="dxa"/>
        <w:right w:w="15" w:type="dxa"/>
      </w:tblCellMar>
    </w:tblPr>
  </w:style>
  <w:style w:type="table" w:customStyle="1" w:styleId="af2">
    <w:basedOn w:val="TableNormal"/>
    <w:tblPr>
      <w:tblStyleRowBandSize w:val="1"/>
      <w:tblStyleColBandSize w:val="1"/>
      <w:tblCellMar>
        <w:top w:w="15" w:type="dxa"/>
        <w:left w:w="15" w:type="dxa"/>
        <w:bottom w:w="15" w:type="dxa"/>
        <w:right w:w="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www.visionaustralia.org/technology-products/resources/using-technology/magnifiers" TargetMode="External"/><Relationship Id="rId21" Type="http://schemas.openxmlformats.org/officeDocument/2006/relationships/image" Target="media/image10.jpg"/><Relationship Id="rId42" Type="http://schemas.openxmlformats.org/officeDocument/2006/relationships/image" Target="media/image31.jpg"/><Relationship Id="rId63" Type="http://schemas.openxmlformats.org/officeDocument/2006/relationships/image" Target="media/image52.jpg"/><Relationship Id="rId84" Type="http://schemas.openxmlformats.org/officeDocument/2006/relationships/hyperlink" Target="https://nrschat.nrscall.gov.au/nrs/contactus" TargetMode="External"/><Relationship Id="rId138" Type="http://schemas.openxmlformats.org/officeDocument/2006/relationships/theme" Target="theme/theme1.xml"/><Relationship Id="rId16" Type="http://schemas.openxmlformats.org/officeDocument/2006/relationships/image" Target="media/image5.jpg"/><Relationship Id="rId107" Type="http://schemas.openxmlformats.org/officeDocument/2006/relationships/hyperlink" Target="https://www.deafblindinformation.org.au/training/online-deafblind-introductory-training-course/" TargetMode="External"/><Relationship Id="rId11" Type="http://schemas.openxmlformats.org/officeDocument/2006/relationships/footer" Target="footer2.xml"/><Relationship Id="rId32" Type="http://schemas.openxmlformats.org/officeDocument/2006/relationships/image" Target="media/image21.png"/><Relationship Id="rId37" Type="http://schemas.openxmlformats.org/officeDocument/2006/relationships/image" Target="media/image26.png"/><Relationship Id="rId53" Type="http://schemas.openxmlformats.org/officeDocument/2006/relationships/image" Target="media/image42.jpg"/><Relationship Id="rId58" Type="http://schemas.openxmlformats.org/officeDocument/2006/relationships/image" Target="media/image47.jpg"/><Relationship Id="rId74" Type="http://schemas.openxmlformats.org/officeDocument/2006/relationships/hyperlink" Target="http://deafblindinformation.org.au/services/directory-of-services/?dir-category-slug=communication-guide-support-work" TargetMode="External"/><Relationship Id="rId79" Type="http://schemas.openxmlformats.org/officeDocument/2006/relationships/hyperlink" Target="https://accesshub.gov.au/other-ways-to-connect" TargetMode="External"/><Relationship Id="rId102" Type="http://schemas.openxmlformats.org/officeDocument/2006/relationships/hyperlink" Target="https://www.deafblindinformation.org.au/living-with-deafblindness/deafblind-communication/" TargetMode="External"/><Relationship Id="rId123" Type="http://schemas.openxmlformats.org/officeDocument/2006/relationships/hyperlink" Target="https://secure.visionaustralia.org/news/white-cane-beginners-guide" TargetMode="External"/><Relationship Id="rId128" Type="http://schemas.openxmlformats.org/officeDocument/2006/relationships/hyperlink" Target="https://support.apple.com/en-au/accessibility?utm_source=chatgpt.com" TargetMode="External"/><Relationship Id="rId5" Type="http://schemas.openxmlformats.org/officeDocument/2006/relationships/settings" Target="settings.xml"/><Relationship Id="rId90" Type="http://schemas.openxmlformats.org/officeDocument/2006/relationships/image" Target="media/image59.png"/><Relationship Id="rId95" Type="http://schemas.openxmlformats.org/officeDocument/2006/relationships/hyperlink" Target="https://www.accesshub.gov.au/about-the-nrs/how-to-make-an-emergency-call-using-the-nrs" TargetMode="External"/><Relationship Id="rId22" Type="http://schemas.openxmlformats.org/officeDocument/2006/relationships/image" Target="media/image11.jpg"/><Relationship Id="rId27" Type="http://schemas.openxmlformats.org/officeDocument/2006/relationships/image" Target="media/image16.jpg"/><Relationship Id="rId43" Type="http://schemas.openxmlformats.org/officeDocument/2006/relationships/image" Target="media/image32.jpg"/><Relationship Id="rId48" Type="http://schemas.openxmlformats.org/officeDocument/2006/relationships/image" Target="media/image37.jpg"/><Relationship Id="rId64" Type="http://schemas.openxmlformats.org/officeDocument/2006/relationships/image" Target="media/image53.jpg"/><Relationship Id="rId69" Type="http://schemas.openxmlformats.org/officeDocument/2006/relationships/hyperlink" Target="https://www.visionaustralia.org/" TargetMode="External"/><Relationship Id="rId113" Type="http://schemas.openxmlformats.org/officeDocument/2006/relationships/hyperlink" Target="https://url.au.m.mimecastprotect.com/s/1bQkCQnMBZf3yLQjmS5TmfG7e9F?domain=amazon.com" TargetMode="External"/><Relationship Id="rId118" Type="http://schemas.openxmlformats.org/officeDocument/2006/relationships/hyperlink" Target="https://secure.visionaustralia.org/technology-products/resources/using-technology/magnifiers" TargetMode="External"/><Relationship Id="rId134" Type="http://schemas.openxmlformats.org/officeDocument/2006/relationships/hyperlink" Target="https://support.apple.com/en-au/accessibility?utm_source=chatgpt.com" TargetMode="External"/><Relationship Id="rId80" Type="http://schemas.openxmlformats.org/officeDocument/2006/relationships/hyperlink" Target="https://accesshub.gov.au/about-the-nrs/nrs-helpdesk/enquiries" TargetMode="External"/><Relationship Id="rId85" Type="http://schemas.openxmlformats.org/officeDocument/2006/relationships/hyperlink" Target="https://nrschat.nrscall.gov.au/nrs/contactus" TargetMode="External"/><Relationship Id="rId12" Type="http://schemas.openxmlformats.org/officeDocument/2006/relationships/image" Target="media/image1.jpg"/><Relationship Id="rId17" Type="http://schemas.openxmlformats.org/officeDocument/2006/relationships/image" Target="media/image6.jpg"/><Relationship Id="rId33" Type="http://schemas.openxmlformats.org/officeDocument/2006/relationships/image" Target="media/image22.jpg"/><Relationship Id="rId38" Type="http://schemas.openxmlformats.org/officeDocument/2006/relationships/image" Target="media/image27.png"/><Relationship Id="rId59" Type="http://schemas.openxmlformats.org/officeDocument/2006/relationships/image" Target="media/image48.jpg"/><Relationship Id="rId103" Type="http://schemas.openxmlformats.org/officeDocument/2006/relationships/hyperlink" Target="https://www.deafblindinformation.org.au/living-with-deafblindness/deafblind-communication/adapting-communication/" TargetMode="External"/><Relationship Id="rId108" Type="http://schemas.openxmlformats.org/officeDocument/2006/relationships/hyperlink" Target="https://www.visionaustralia.org/services/library" TargetMode="External"/><Relationship Id="rId124" Type="http://schemas.openxmlformats.org/officeDocument/2006/relationships/hyperlink" Target="https://www.ndis.gov.au/participants/assistive-technology/animal-supports/what-dog-guide-assessment" TargetMode="External"/><Relationship Id="rId129" Type="http://schemas.openxmlformats.org/officeDocument/2006/relationships/hyperlink" Target="https://support.apple.com/en-au/accessibility" TargetMode="External"/><Relationship Id="rId54" Type="http://schemas.openxmlformats.org/officeDocument/2006/relationships/image" Target="media/image43.jpg"/><Relationship Id="rId70" Type="http://schemas.openxmlformats.org/officeDocument/2006/relationships/hyperlink" Target="https://www.hearing.com.au/" TargetMode="External"/><Relationship Id="rId75" Type="http://schemas.openxmlformats.org/officeDocument/2006/relationships/hyperlink" Target="https://deafconnect.org.au/services/interpreting" TargetMode="External"/><Relationship Id="rId91" Type="http://schemas.openxmlformats.org/officeDocument/2006/relationships/image" Target="media/image60.png"/><Relationship Id="rId96" Type="http://schemas.openxmlformats.org/officeDocument/2006/relationships/image" Target="media/image63.png"/><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2.jpg"/><Relationship Id="rId28" Type="http://schemas.openxmlformats.org/officeDocument/2006/relationships/image" Target="media/image17.jpg"/><Relationship Id="rId49" Type="http://schemas.openxmlformats.org/officeDocument/2006/relationships/image" Target="media/image38.jpg"/><Relationship Id="rId114" Type="http://schemas.openxmlformats.org/officeDocument/2006/relationships/hyperlink" Target="https://url.au.m.mimecastprotect.com/s/C_foCROND2uRzX6q8urUxf1W5nM?domain=amazon.com.au" TargetMode="External"/><Relationship Id="rId119" Type="http://schemas.openxmlformats.org/officeDocument/2006/relationships/hyperlink" Target="https://secure.visionaustralia.org/technology-products/resources/using-technology/computer-screen-readers" TargetMode="External"/><Relationship Id="rId44" Type="http://schemas.openxmlformats.org/officeDocument/2006/relationships/image" Target="media/image33.jpg"/><Relationship Id="rId60" Type="http://schemas.openxmlformats.org/officeDocument/2006/relationships/image" Target="media/image49.jpg"/><Relationship Id="rId65" Type="http://schemas.openxmlformats.org/officeDocument/2006/relationships/image" Target="media/image54.png"/><Relationship Id="rId81" Type="http://schemas.openxmlformats.org/officeDocument/2006/relationships/hyperlink" Target="https://accesshub.gov.au/about-the-nrs/nrs-helpdesk/enquiries" TargetMode="External"/><Relationship Id="rId86" Type="http://schemas.openxmlformats.org/officeDocument/2006/relationships/image" Target="media/image55.png"/><Relationship Id="rId130" Type="http://schemas.openxmlformats.org/officeDocument/2006/relationships/hyperlink" Target="https://support.apple.com/en-au/accessibility?utm_source=chatgpt.com" TargetMode="External"/><Relationship Id="rId135" Type="http://schemas.openxmlformats.org/officeDocument/2006/relationships/hyperlink" Target="https://support.microsoft.com/en-us/accessibility/" TargetMode="External"/><Relationship Id="rId13" Type="http://schemas.openxmlformats.org/officeDocument/2006/relationships/image" Target="media/image2.jpg"/><Relationship Id="rId18" Type="http://schemas.openxmlformats.org/officeDocument/2006/relationships/image" Target="media/image7.jpg"/><Relationship Id="rId39" Type="http://schemas.openxmlformats.org/officeDocument/2006/relationships/image" Target="media/image28.png"/><Relationship Id="rId109" Type="http://schemas.openxmlformats.org/officeDocument/2006/relationships/hyperlink" Target="https://www.braillehouse.org.au/library-red/join-the-library" TargetMode="External"/><Relationship Id="rId34" Type="http://schemas.openxmlformats.org/officeDocument/2006/relationships/image" Target="media/image23.jpg"/><Relationship Id="rId50" Type="http://schemas.openxmlformats.org/officeDocument/2006/relationships/image" Target="media/image39.jpg"/><Relationship Id="rId55" Type="http://schemas.openxmlformats.org/officeDocument/2006/relationships/image" Target="media/image44.jpg"/><Relationship Id="rId76" Type="http://schemas.openxmlformats.org/officeDocument/2006/relationships/hyperlink" Target="https://deafconnect.org.au/community_resources/working-with-interpreters" TargetMode="External"/><Relationship Id="rId97" Type="http://schemas.openxmlformats.org/officeDocument/2006/relationships/image" Target="media/image64.png"/><Relationship Id="rId104" Type="http://schemas.openxmlformats.org/officeDocument/2006/relationships/hyperlink" Target="https://www.deafblind.org.au/resource/deafblind-led-resource-hub/" TargetMode="External"/><Relationship Id="rId120" Type="http://schemas.openxmlformats.org/officeDocument/2006/relationships/hyperlink" Target="https://www.visionaustralia.org/technology-products/resources/using-technology/braille" TargetMode="External"/><Relationship Id="rId125" Type="http://schemas.openxmlformats.org/officeDocument/2006/relationships/hyperlink" Target="https://www.ndis.gov.au/participants/assistive-technology/animal-supports" TargetMode="External"/><Relationship Id="rId7" Type="http://schemas.openxmlformats.org/officeDocument/2006/relationships/footnotes" Target="footnotes.xml"/><Relationship Id="rId71" Type="http://schemas.openxmlformats.org/officeDocument/2006/relationships/hyperlink" Target="https://www.hearingmattersaustralia.org/" TargetMode="External"/><Relationship Id="rId92" Type="http://schemas.openxmlformats.org/officeDocument/2006/relationships/image" Target="media/image61.png"/><Relationship Id="rId2" Type="http://schemas.openxmlformats.org/officeDocument/2006/relationships/customXml" Target="../customXml/item2.xml"/><Relationship Id="rId29" Type="http://schemas.openxmlformats.org/officeDocument/2006/relationships/image" Target="media/image18.jpg"/><Relationship Id="rId24" Type="http://schemas.openxmlformats.org/officeDocument/2006/relationships/image" Target="media/image13.jpg"/><Relationship Id="rId40" Type="http://schemas.openxmlformats.org/officeDocument/2006/relationships/image" Target="media/image29.png"/><Relationship Id="rId45" Type="http://schemas.openxmlformats.org/officeDocument/2006/relationships/image" Target="media/image34.jpg"/><Relationship Id="rId66" Type="http://schemas.openxmlformats.org/officeDocument/2006/relationships/hyperlink" Target="https://ableaustralia.org.au/resources/deafblind-resources/" TargetMode="External"/><Relationship Id="rId87" Type="http://schemas.openxmlformats.org/officeDocument/2006/relationships/image" Target="media/image56.jpg"/><Relationship Id="rId110" Type="http://schemas.openxmlformats.org/officeDocument/2006/relationships/hyperlink" Target="https://www.bookshare.org/" TargetMode="External"/><Relationship Id="rId115" Type="http://schemas.openxmlformats.org/officeDocument/2006/relationships/hyperlink" Target="https://www.hearing.com.au/bookings?utm_source=chatgpt.com" TargetMode="External"/><Relationship Id="rId131" Type="http://schemas.openxmlformats.org/officeDocument/2006/relationships/hyperlink" Target="https://support.google.com/accessibility/android?sjid=3968717459478135625-NC" TargetMode="External"/><Relationship Id="rId136" Type="http://schemas.openxmlformats.org/officeDocument/2006/relationships/image" Target="media/image65.png"/><Relationship Id="rId61" Type="http://schemas.openxmlformats.org/officeDocument/2006/relationships/image" Target="media/image50.jpg"/><Relationship Id="rId82" Type="http://schemas.openxmlformats.org/officeDocument/2006/relationships/hyperlink" Target="https://nrschat.nrscall.gov.au/nrs/helpdeskchat" TargetMode="External"/><Relationship Id="rId19" Type="http://schemas.openxmlformats.org/officeDocument/2006/relationships/image" Target="media/image8.jpg"/><Relationship Id="rId14" Type="http://schemas.openxmlformats.org/officeDocument/2006/relationships/image" Target="media/image3.jpg"/><Relationship Id="rId30" Type="http://schemas.openxmlformats.org/officeDocument/2006/relationships/image" Target="media/image19.jpg"/><Relationship Id="rId35" Type="http://schemas.openxmlformats.org/officeDocument/2006/relationships/image" Target="media/image24.jpg"/><Relationship Id="rId56" Type="http://schemas.openxmlformats.org/officeDocument/2006/relationships/image" Target="media/image45.jpg"/><Relationship Id="rId77" Type="http://schemas.openxmlformats.org/officeDocument/2006/relationships/hyperlink" Target="https://deafconnect.org.au/services/interpreting" TargetMode="External"/><Relationship Id="rId100" Type="http://schemas.openxmlformats.org/officeDocument/2006/relationships/hyperlink" Target="https://www.deafblindinformation.org.au/training/watch-our-webinars/" TargetMode="External"/><Relationship Id="rId105" Type="http://schemas.openxmlformats.org/officeDocument/2006/relationships/hyperlink" Target="https://www.deafblind.org.au/resource/deafblind-self-advocacy/" TargetMode="External"/><Relationship Id="rId126" Type="http://schemas.openxmlformats.org/officeDocument/2006/relationships/hyperlink" Target="https://www.visionaustralia.org/technology-products" TargetMode="External"/><Relationship Id="rId8" Type="http://schemas.openxmlformats.org/officeDocument/2006/relationships/endnotes" Target="endnotes.xml"/><Relationship Id="rId51" Type="http://schemas.openxmlformats.org/officeDocument/2006/relationships/image" Target="media/image40.jpg"/><Relationship Id="rId72" Type="http://schemas.openxmlformats.org/officeDocument/2006/relationships/hyperlink" Target="https://www.health.gov.au/our-work/hearing-services-program" TargetMode="External"/><Relationship Id="rId93" Type="http://schemas.openxmlformats.org/officeDocument/2006/relationships/image" Target="media/image62.png"/><Relationship Id="rId98" Type="http://schemas.openxmlformats.org/officeDocument/2006/relationships/hyperlink" Target="https://www.ava.me/" TargetMode="External"/><Relationship Id="rId121" Type="http://schemas.openxmlformats.org/officeDocument/2006/relationships/hyperlink" Target="https://www.visionaustralia.org/technology-products/resources/using-technology/braille" TargetMode="External"/><Relationship Id="rId3" Type="http://schemas.openxmlformats.org/officeDocument/2006/relationships/numbering" Target="numbering.xml"/><Relationship Id="rId25" Type="http://schemas.openxmlformats.org/officeDocument/2006/relationships/image" Target="media/image14.jpg"/><Relationship Id="rId46" Type="http://schemas.openxmlformats.org/officeDocument/2006/relationships/image" Target="media/image35.jpg"/><Relationship Id="rId67" Type="http://schemas.openxmlformats.org/officeDocument/2006/relationships/hyperlink" Target="https://deafblind.org.au/" TargetMode="External"/><Relationship Id="rId116" Type="http://schemas.openxmlformats.org/officeDocument/2006/relationships/hyperlink" Target="https://www.health.gov.au/our-work/hearing-services-program/accessing/eligibility?language=en" TargetMode="External"/><Relationship Id="rId137" Type="http://schemas.openxmlformats.org/officeDocument/2006/relationships/fontTable" Target="fontTable.xml"/><Relationship Id="rId20" Type="http://schemas.openxmlformats.org/officeDocument/2006/relationships/image" Target="media/image9.jpg"/><Relationship Id="rId41" Type="http://schemas.openxmlformats.org/officeDocument/2006/relationships/image" Target="media/image30.png"/><Relationship Id="rId62" Type="http://schemas.openxmlformats.org/officeDocument/2006/relationships/image" Target="media/image51.jpg"/><Relationship Id="rId83" Type="http://schemas.openxmlformats.org/officeDocument/2006/relationships/hyperlink" Target="https://nrschat.nrscall.gov.au/nrs/helpdeskchat" TargetMode="External"/><Relationship Id="rId88" Type="http://schemas.openxmlformats.org/officeDocument/2006/relationships/image" Target="media/image57.png"/><Relationship Id="rId111" Type="http://schemas.openxmlformats.org/officeDocument/2006/relationships/hyperlink" Target="https://www.sl.nsw.gov.au/visit-us/accessibility-library" TargetMode="External"/><Relationship Id="rId132" Type="http://schemas.openxmlformats.org/officeDocument/2006/relationships/hyperlink" Target="https://support.apple.com/en-au/accessibility?utm_source=chatgpt.com" TargetMode="External"/><Relationship Id="rId15" Type="http://schemas.openxmlformats.org/officeDocument/2006/relationships/image" Target="media/image4.jpg"/><Relationship Id="rId36" Type="http://schemas.openxmlformats.org/officeDocument/2006/relationships/image" Target="media/image25.jpg"/><Relationship Id="rId57" Type="http://schemas.openxmlformats.org/officeDocument/2006/relationships/image" Target="media/image46.jpg"/><Relationship Id="rId106" Type="http://schemas.openxmlformats.org/officeDocument/2006/relationships/hyperlink" Target="https://www.deafblind.org.au/resource/deafblind-awareness/" TargetMode="External"/><Relationship Id="rId127" Type="http://schemas.openxmlformats.org/officeDocument/2006/relationships/hyperlink" Target="https://www.visionaustralia.org/services/staying-connected/events/getting-around-made-easy" TargetMode="External"/><Relationship Id="rId10" Type="http://schemas.openxmlformats.org/officeDocument/2006/relationships/footer" Target="footer1.xml"/><Relationship Id="rId31" Type="http://schemas.openxmlformats.org/officeDocument/2006/relationships/image" Target="media/image20.png"/><Relationship Id="rId52" Type="http://schemas.openxmlformats.org/officeDocument/2006/relationships/image" Target="media/image41.jpg"/><Relationship Id="rId73" Type="http://schemas.openxmlformats.org/officeDocument/2006/relationships/hyperlink" Target="https://ableaustralia.org.au/communication-guide-training" TargetMode="External"/><Relationship Id="rId78" Type="http://schemas.openxmlformats.org/officeDocument/2006/relationships/hyperlink" Target="https://www.accesshub.gov.au/about-the-nrs" TargetMode="External"/><Relationship Id="rId94" Type="http://schemas.openxmlformats.org/officeDocument/2006/relationships/hyperlink" Target="https://nrschat.nrscall.gov.au/nrs/registration" TargetMode="External"/><Relationship Id="rId99" Type="http://schemas.openxmlformats.org/officeDocument/2006/relationships/hyperlink" Target="https://courses.nextsense.org.au/" TargetMode="External"/><Relationship Id="rId101" Type="http://schemas.openxmlformats.org/officeDocument/2006/relationships/hyperlink" Target="https://www.deafblindinformation.org.au/living-with-deafblindness/deafblind-communication/individual-communication-handbook/" TargetMode="External"/><Relationship Id="rId122" Type="http://schemas.openxmlformats.org/officeDocument/2006/relationships/hyperlink" Target="https://lowvisionmd.org/sunu-band-2/" TargetMode="External"/><Relationship Id="rId4" Type="http://schemas.openxmlformats.org/officeDocument/2006/relationships/styles" Target="styles.xml"/><Relationship Id="rId9" Type="http://schemas.openxmlformats.org/officeDocument/2006/relationships/header" Target="header1.xml"/><Relationship Id="rId26" Type="http://schemas.openxmlformats.org/officeDocument/2006/relationships/image" Target="media/image15.jpg"/><Relationship Id="rId47" Type="http://schemas.openxmlformats.org/officeDocument/2006/relationships/image" Target="media/image36.jpg"/><Relationship Id="rId68" Type="http://schemas.openxmlformats.org/officeDocument/2006/relationships/hyperlink" Target="https://www.deafblindinformation.org.au/?utm_source=chatgpt.com" TargetMode="External"/><Relationship Id="rId89" Type="http://schemas.openxmlformats.org/officeDocument/2006/relationships/image" Target="media/image58.png"/><Relationship Id="rId112" Type="http://schemas.openxmlformats.org/officeDocument/2006/relationships/hyperlink" Target="https://global.oup.com/academic/product/communication-with-people-who-are-deafblind-9780192887177?lang=en&amp;cc=au" TargetMode="External"/><Relationship Id="rId133" Type="http://schemas.openxmlformats.org/officeDocument/2006/relationships/hyperlink" Target="https://support.apple.com/en-au/guide/mac-help/mh35884/mac"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4k2EhIDK1C1oaILfRNXjhXsm2Q==">CgMxLjAaHwoBMBIaChgICVIUChJ0YWJsZS5uN20wNzZyZjdiamYaHwoBMRIaChgICVIUChJ0YWJsZS5hdXV2ZGhsb3E5NWkaHwoBMhIaChgICVIUChJ0YWJsZS5jZXl3dGJicWY4bjgaHwoBMxIaChgICVIUChJ0YWJsZS5kdjh0NGx2ZHd5eHcaHwoBNBIaChgICVIUChJ0YWJsZS4xcXk0eWIzN2JxdmUaJwoBNRIiCiAIBCocCgtBQUFDR0xScXZOaxAIGgtBQUFDR0xScXZOaxoeCgE2EhkKFwgJUhMKEXRhYmxlLmhleWZjdW9haXltGicKATcSIgogCAQqHAoLQUFBQ0dMUnF2UmcQCBoLQUFBQ0dMUnF2UmcaJwoBOBIiCiAIBCocCgtBQUFDR0xScXZSbxAIGgtBQUFDR0xScXZSbxonCgE5EiIKIAgEKhwKC0FBQUNHTFJxdlJNEAgaC0FBQUNHTFJxdlJNGjEKAjEwEisKKQgHQiUKEVF1YXR0cm9jZW50byBTYW5zEhBBcmlhbCBVbmljb2RlIE1TGjEKAjExEisKKQgHQiUKEVF1YXR0cm9jZW50byBTYW5zEhBBcmlhbCBVbmljb2RlIE1TGjEKAjEyEisKKQgHQiUKEVF1YXR0cm9jZW50byBTYW5zEhBBcmlhbCBVbmljb2RlIE1TGjEKAjEzEisKKQgHQiUKEVF1YXR0cm9jZW50byBTYW5zEhBBcmlhbCBVbmljb2RlIE1TGjEKAjE0EisKKQgHQiUKEVF1YXR0cm9jZW50byBTYW5zEhBBcmlhbCBVbmljb2RlIE1TGjEKAjE1EisKKQgHQiUKEVF1YXR0cm9jZW50byBTYW5zEhBBcmlhbCBVbmljb2RlIE1TGjEKAjE2EisKKQgHQiUKEVF1YXR0cm9jZW50byBTYW5zEhBBcmlhbCBVbmljb2RlIE1TGjEKAjE3EisKKQgHQiUKEVF1YXR0cm9jZW50byBTYW5zEhBBcmlhbCBVbmljb2RlIE1TGjEKAjE4EisKKQgHQiUKEVF1YXR0cm9jZW50byBTYW5zEhBBcmlhbCBVbmljb2RlIE1TGjEKAjE5EisKKQgHQiUKEVF1YXR0cm9jZW50byBTYW5zEhBBcmlhbCBVbmljb2RlIE1TGjEKAjIwEisKKQgHQiUKEVF1YXR0cm9jZW50byBTYW5zEhBBcmlhbCBVbmljb2RlIE1TGjEKAjIxEisKKQgHQiUKEVF1YXR0cm9jZW50byBTYW5zEhBBcmlhbCBVbmljb2RlIE1TGjEKAjIyEisKKQgHQiUKEVF1YXR0cm9jZW50byBTYW5zEhBBcmlhbCBVbmljb2RlIE1TGjEKAjIzEisKKQgHQiUKEVF1YXR0cm9jZW50byBTYW5zEhBBcmlhbCBVbmljb2RlIE1TGjEKAjI0EisKKQgHQiUKEVF1YXR0cm9jZW50byBTYW5zEhBBcmlhbCBVbmljb2RlIE1TIoEFCgtBQUFDR0xScXZSTRLPBAoLQUFBQ0dMUnF2Uk0SC0FBQUNHTFJxdlJNGjYKCXRleHQvaHRtbBIpQWRkZWQgJnF1b3Q7QSBSZWd1bGFyIEJhdHRlcnkgQ2hlY2smcXVvdDsiLQoKdGV4dC9wbGFpbhIfQWRkZWQgIkEgUmVndWxhciBCYXR0ZXJ5IENoZWNrIiobIhUxMDE2MTY0MjE2NTgzMDc5ODczOTgoADgAML/at76ENDjlldi+hDRKzAIKCnRleHQvcGxhaW4SvQJBIHJlZ3VsYXIgYmF0dGVyeSBjaGVjawpDaG9vc2UgYSByZWd1bGFyIGRheSwgc3VjaCBhcyB0aGUgZmlyc3QgTW9uZGF5IG9mIGVhY2ggbW9udGgsIHRvIGNoZWNrIHRoZSBoZWFyaW5nIGFpZCBiYXR0ZXJ5LiBSZWd1bGFyIGNoZWNrcyBjYW4gaGVscCBwcmV2ZW50IHRoZSBiYXR0ZXJ5IGZyb20gcnVubmluZyBvdXQgdW5leHBlY3RlZGx5LgpGb3IgcmVjaGFyZ2VhYmxlIGhlYXJpbmcgYWlkcywgdXNlIHRoaXMgZGF5IGFzIGEgcmVtaW5kZXIgdG8gY2hlY2sgdGhhdCB0aGUgaGVhcmluZyBhaWRzIGFuZCBjaGFyZ2VyIGFyZSB3b3JraW5nIHByb3Blcmx5LloMOTFrODlwb2R6aHM5cgIgAHgAmgEGCAAQABgAqgErEilBZGRlZCAmcXVvdDtBIFJlZ3VsYXIgQmF0dGVyeSBDaGVjayZxdW90O7ABALgBAMgBABi/2re+hDQg5ZXYvoQ0MABCEGtpeC5kcTBrMWtyamRoZmIitQYKC0FBQUNHTFJxdlJvEoMGCgtBQUFDR0xScXZSbxILQUFBQ0dMUnF2Um8aXQoJdGV4dC9odG1sElBNb3ZlZCAmcXVvdDtGaW5kaW5nIHRoZSByaWdodCBoZWFyaW5nIHN1cHBvcnQmcXVvdDsgdG8gdGhlIGJlZ2lubmluZyBhbmQgcmV3cm90ZSJUCgp0ZXh0L3BsYWluEkZNb3ZlZCAiRmluZGluZyB0aGUgcmlnaHQgaGVhcmluZyBzdXBwb3J0IiB0byB0aGUgYmVnaW5uaW5nIGFuZCByZXdyb3RlKhsiFTEwMTYxNjQyMTY1ODMwNzk4NzM5OCgAOAAwhPDgvoQ0OITw4L6ENEqLAwoKdGV4dC9wbGFpbhL8AkZpbmRpbmcgdGhlIHJpZ2h0IGhlYXJpbmcgc3VwcG9ydApUaGUgbW9zdCBzdWl0YWJsZSBoZWFyaW5nIGRldmljZSBvciBzdXBwb3J0IGRlcGVuZHMgb24gaGVhcmluZyBuZWVkcywgZGFpbHkgYWN0aXZpdGllcywgY29tbXVuaWNhdGlvbiBwcmVmZXJlbmNlcyBhbmQgY29zdC4gQW4gYXVkaW9sb2dpc3Qgb3IgaGVhcmluZyBzZXJ2aWNlIGNhbiBhc3Nlc3MgaGVhcmluZywgZGlzY3VzcyBzdWl0YWJsZSBvcHRpb25zIGFuZCBoZWxwIHdpdGggZml0dGluZyBhbmQgYWRqdXN0bWVudHMuCkEgaGVhcmluZyBhc3Nlc3NtZW50IGNhbiBiZSBib29rZWQgdGhyb3VnaCBIZWFyaW5nIEF1c3RyYWxpYToKQm9vayBhIGhlYXJpbmcgdGVzdCB3aXRoIEhlYXJpbmcgQXVzdHJhbGlhWgxkYWsyZTZlNmN5eHRyAiAAeACaAQYIABAAGACqAVISUE1vdmVkICZxdW90O0ZpbmRpbmcgdGhlIHJpZ2h0IGhlYXJpbmcgc3VwcG9ydCZxdW90OyB0byB0aGUgYmVnaW5uaW5nIGFuZCByZXdyb3RlsAEAuAEAyAEAGITw4L6ENCCE8OC+hDQwAEIQa2l4LmNyYzA0Yzdnb2EyNiKfCwoLQUFBQ0dMUnF2TmsS7QoKC0FBQUNHTFJxdk5rEgtBQUFDR0xScXZOaxpYCgl0ZXh0L2h0bWwSS0FkZGVkIGV4YW1wbGVzIHByb3ZpZGVkIGJ5IEFubm1hcmVlLCBkZWxldGVkIHRoZSBwcmV2aW91cyBpbWFnZSBhbmQgY2FwdGlvbiJZCgp0ZXh0L3BsYWluEktBZGRlZCBleGFtcGxlcyBwcm92aWRlZCBieSBBbm5tYXJlZSwgZGVsZXRlZCB0aGUgcHJldmlvdXMgaW1hZ2UgYW5kIGNhcHRpb24qGyIVMTAxNjE2NDIxNjU4MzA3OTg3Mzk4KAA4ADDmkYu+hDQ45pGLvoQ0SvoHCgp0ZXh0L3BsYWluEusHRXhhbXBsZXMgb2YgTmFtZSBTaWducwpNYWRkaWUKTWFkZGll4oCZcyBuYW1lIHNpZ24gaXMgYSBzd2lybCBkcmF3biBvbiB0aGUgaGFuZCwgdG8gcmVwcmVzZW50IG1peGluZyBpbmdyZWRpZW50cyBpbiBhIGJvd2wsIGFzIE1hZGRpZSBlbmpveXMgYmFraW5nLgoKKEZpZ3VyZSBYLiBEZW1vbnN0cmF0aW9uIG9mIE1hZGRpZeKAmXMgbmFtZSBzaWduIHBlcmZvcm1lZCBvbiB0aGUgcGFsbS4gSWxsdXN0cmF0aW9uIGJ5IFNvcGhpZSBIYWd1ZS4gKQoKCgpTa3llClRoZSBsZXR0ZXIg4oCcU+KAnSAoZm9yIFNreWUpIGZyb20gdGhlIG1hbnVhbCBhbHBoYWJldCAoc2lnbmVy4oCZcyBpbmRleCBmaW5nZXIgd3JhcHBlZCBvdmVyIHRoZSByZWNlaXZlcuKAmXMgcGlua3kgZmluZ2VyKS4KCihGaWd1cmUgWC4gRGVtb25zdHJhdGlvbiBvZiBTa3ll4oCZcyBuYW1lIHNpZ24gcGVyZm9ybWVkIG9uIHRoZSBwYWxtLiBJbGx1c3RyYXRpb24gYnkgU29waGllIEhhZ3VlLiApClN1emllClR3byBsaW5lcyBkcmF3biB3aXRoIHRodW1iIGFuZCBmb3JlZmluZ2VyIG9uIHRoZSB1cHBlciBhcm0sIGRlY3JlYXNpbmcgaW4gd2lkdGggdG93YXJkcyB0aGUgc2hvdWxkZXIuIFRoaXMgbmFtZSBzaWduIGhhcyB0d28gaW50ZXJwcmV0YXRpb25zOiB0aGUgRWlmZmVsIFRvd2VyLCBhcyBTdXppZSBsb3ZlcyBGcmFuY2UsIGFuZCBhIGJvdHRsZSBvZiBjaGFtcGFnbmUg4oCTIGFzIFN1emllIGFsc28gbG92ZXMgY2hhbXBhZ25lIQoKKEZpZ3VyZSBYLiBEZW1vbnN0cmF0aW9uIG9mIFN1emll4oCZcyBuYW1lIHNpZ24gcGVyZm9ybWVkIG9uIHRoZSBwYWxtLiBJbGx1c3RyYXRpb24gYnkgU29waGllIEhhZ3VlLiApCkRpYW5hClRoZSBsZXR0ZXIg4oCcROKAnSAoZm9yIERpYW5hKSBmcm9tIG1hbnVhbCBhbHBoYWJldCBidXQgdXNpbmcgdGhlIHVwcGVyIGFybSBhcyBhIHRvdWNoIHBvaW50LgoKIChGaWd1cmUgWC4gRGVtb25zdHJhdGlvbiBvZiBEaWFuYeKAmXMgbmFtZSBzaWduIHBlcmZvcuKAploMa25vZG50amxvMm96cgIgAHgAmgEGCAAQABgAqgFNEktBZGRlZCBleGFtcGxlcyBwcm92aWRlZCBieSBBbm5tYXJlZSwgZGVsZXRlZCB0aGUgcHJldmlvdXMgaW1hZ2UgYW5kIGNhcHRpb26wAQC4AQDIAQAY5pGLvoQ0IOaRi76ENDAAQhBraXgubHl4MmN1djMxYTgzIpcGCgtBQUFDR0xScXZSZxLlBQoLQUFBQ0dMUnF2UmcSC0FBQUNHTFJxdlJnGiEKCXRleHQvaHRtbBIUQWRkZWQgdGhlIGludHJvIHBhcnQiIgoKdGV4dC9wbGFpbhIUQWRkZWQgdGhlIGludHJvIHBhcnQqGyIVMTAxNjE2NDIxNjU4MzA3OTg3Mzk4KAA4ADCc19a+hDQ4nNfWvoQ0SpcECgp0ZXh0L3BsYWluEogESGVhcmluZyBsb3NzIGNhbiBhZmZlY3QgY29tbXVuaWNhdGlvbiwgaW5kZXBlbmRlbmNlIGFuZCBwYXJ0aWNpcGF0aW9uIGluIGV2ZXJ5ZGF5IGFjdGl2aXRpZXMuIEZvciBwZW9wbGUgd2l0aCBkZWFmYmxpbmRuZXNzLCBoZWFyaW5nIGRldmljZXMgYW5kIG90aGVyIGZvcm1zIG9mIGhlYXJpbmcgc3VwcG9ydCBtYXkgbWFrZSBpdCBlYXNpZXIgdG8gY29tbXVuaWNhdGUsIGhlYXIgaW1wb3J0YW50IGluZm9ybWF0aW9uIGFuZCBzdGF5IGNvbm5lY3RlZCB3aXRoIG90aGVycy4KVGhlcmUgYXJlIGRpZmZlcmVudCB0eXBlcyBvZiBoZWFyaW5nIGRldmljZXMgYW5kIHN1cHBvcnRzLCBhbmQgbm90IGV2ZXJ5IG9wdGlvbiB3aWxsIHN1aXQgZXZlcnlvbmUuIEZpbmRpbmcgdGhlIHJpZ2h0IHN1cHBvcnQgbWF5IHRha2Ugc29tZSB0aW1lLCBhbmQgcHJvZmVzc2lvbmFsIGFkdmljZSBjYW4gaGVscCBpZGVudGlmeSBvcHRpb25zIHRoYXQgbWF0Y2ggaW5kaXZpZHVhbCBoZWFyaW5nIGFuZCBjb21tdW5pY2F0aW9uIG5lZWRzLloMMnN6dzU3cWpmdnI1cgIgAHgAmgEGCAAQABgAqgEWEhRBZGRlZCB0aGUgaW50cm8gcGFydLABALgBAMgBABic19a+hDQgnNfWvoQ0MABCEGtpeC5vOHRvZ2NpN2htMGsyDmgud253ODdtaDhha3RpMg5oLmQzaWtwaXVkczgyejIOaC5xM3B0eW1tdWpzZHIyDmgueHNia2dsbWUyOTdnMg5oLjVvajg3N3BqYTlyNjIOaC5xY3UzZGQ1M2pvc2wyDmguN2tuM24wZXowNGc2Mg5oLmtpYmM3cW9zempmNjIOaC5mOHAyeXRvZGx1amMyDmgucmp5YzEwOXE2bHZkMg5oLnhyN3g4bWRkYXBuMjIOaC45cGFuZnh1cHFmc2kyDmgueHVpcGNmeWV4MnY2Mg5oLjFicGRsejNjbWpxdDIOaC4ycHZxYnBmNGZndTUyDmguMzdsaTgxYXp4ZXZnMg5oLm11aW43eHoxYmthYjIOaC44dHZ2dzVsMWhoZ24yDmguZ21tdmVpcHc3cjY2Mg5oLjd0b3ZoY3NuODY3MTIOaC41cWN3OXozYmZnc2wyDmguaGUxMzlibXFhZmxuMg1oLnhqcml3b2dpYXBjMg5oLmw1MjhrN25yc2lpbTIOaC4xM2dxYXUyYXBmdmQyDmgua3ZodW9teXh6Mml6Mg5oLnhnZG1uMnUyMGRrYjIOaC5yd2JxdjR3MDFwcHcyDmgubG4zenNmM3c5ODh6Mg5oLjl0ZHBiMnZ4MmVmczIOaC5vbWg3NTc4MjJyaDQyDmguajJyN3I2NWhhNzJpMg5oLmNtdXViY2R1bjRiZTIOaC5qY3F4N2RmaGszMWoyDmguMzFzdGxlNTQ5ZG56Mg5oLjY4eGl5cDRibTR5djIOaC42dzdkbzdvYXRwYWsyDmguZXkwMGYzYXh0eTc0Mg5oLnk0amV1amw5dXZqaDIOaC5vNjhwZTM1cDc3aTMyDmgucmxrc3Zna3g4cjA1Mg5oLnExNXpia2dvOHIyMzIOaC5mNHZ0bXdjeHoybjYyDmgudGk5NTJ2aGJoYjBsMg5oLnluYnFwMnRka3l2eDIOaC4xZHJxazV4NjFiMGUyDmguamt1NTFjY3I0NjB2Mg5oLnExZWw5ZnY2ZjJxdTIOaC40OTVuaDZ4Ynh6aXEyDmguNHQ0MHd2ZnBjeTJ4Mg5oLjM5Nmxlb3dmNzV1NDIOaC5tanQ5cmNqaHExc3AyDmguOHE0cW5mYmliODc2Mg5oLnBzeDFtZW9jNjR2dzIOaC5wbHlzZ2RwbThteGEyDmguaWZrenRwOXE2NDgyMg5oLnhlM2JwaHAwaTlvcjIOaC52NWN3cWJmbXEzNXYyDmguY29oMWV3M2wyNWJzMg5oLms4YXM2M25jZHRjNjIOaC44Yms3Z3F5a2d2eDQyDmguZ3k5cDFzZnkxNmg5Mg5oLmg1bXpwd2dmZjY4aTIOaC51bjY3ZXRoYnQ4a2gyDmguOWFpeXAyMW1xZXo1Mg5oLmszaWdwazZ4dzVnZjIOaC42Z29ybWpuMzVndDIyDmgucXFuM2FmY21wamdlMg5oLmt3a29uZWEyYXg2eDIOaC5sNjhrc3ZoM2hidWkyDmguZHl5Yzk1aDZhZmVoMg5oLjJhYWNtZWY5ajc3azIOaC5wN3VmNW82M3k0bWQyDmguZDg1dXRzdzluc3VxMg5oLnhjc2Z5azRybHB0ZTIOaC5rMTR2cWc1Y29ib3UyDmguY2g0d2I3aXZoc3B4Mg5oLmN2azM1MHNydWc0czIOaC5ndTN5ejhsYmh0YmkyDmgucWVjanpsY2FpN3VpMg5oLm82emtiZnB0Yjk3bzIOaC5pdHB5M3JhNzYzaXYyDmguOWEwMHB4NjlvOW1uMg5oLmt4ZWk0N3J6dDN4aDIOaC4xcHBrdWNwbjE0ZGsyDmgucjA1amxlYTJwcGR4Mg5oLm81YXlhcXBzajM5aTIOaC41MGlueW1wYmJiZWIyDmgubHRwNzEzN2hiMTVtMg5oLndldWp5Y2t2YW15ODIOaC44YnB2cXdyemh4OXgyDmguaWcwdHk3ZTBhcjMyMg5oLms3aTl3ZWg2N2VoeDIOaC5iMDFsc2MzeTdyNGMyDmgucngzbnY1ZmM4Mzh5Mg5oLngxZXY4em0zajlkeDIOaC5tMWQxdWRhbWNodG8yDmgudXR1eWYzYjU5bWpvMg5oLmJ3Y3NtMWE3anR5ZTIOaC5qN2hwOTI4ZHlic3YyDmgubXVhcXR3NWxnejE2Mg5oLjhuejNvZDM4NmltZjIOaC45OWJ3YjBkeHBubmYyDmguMngxZWxsNGRsdWdjMg5oLmU3czlzNGk3dXg1MTIOaC5xNTdsZXpqZ29rMTcyDmgua2N4ZWY4b3A0YmNqMg5oLmpldGZtamRucGRubzIOaC5pa2RzeTk4eWhuZmwyDmgueDFuc214OGJxMjJiMg5oLnltcGFjMnd2aWY2MTIOaC5remw1Mjl3ZXZ3b3AyDmguMjdkbThqYW10NXZ1Mg5oLjV4a3kyaWZibnNkZDIOaC5ydjAyYjhodnJoamQyDmguaTNyeHFobjk5eGd0Mg5oLjExYW0wbHkzMm1nbzIOaC5mbHYxazVlYTJhbWgyDWgucmJkdHFjOG0yajAyDmgudm15dTVma2Q2ZzF1Mg5oLm1xazc5d29pbGUyZzIOaC4zZWUzaDhyM3JzZWYyDmguN2J4bW95ZHBpYzhkMg5oLmI5d25ldHd1dWs0ajIOaC40OGYxbzhsNXMxZzYyDmgueGs1ZjA2MXBxMjJwMg5oLm54eXEzczh5MHE2czIOaC5weGw0enpubTY1dGQyDmguc3FjODFmdnFhdHR1Mg5oLmR3emJzY2VvYnV5bzIOaC5nMDdycG1hN2J4cmoyDmguYjFocWFxemRpOHNxMg5oLmdxY3luNWV5c3Y5ajIOaC5nOHVuOGZidGZ4ZjUyDmguemVwcnlnaWxydThvMg1oLjRha3I2OGY3dzFoMg5oLnlhY2R4YnBpN2o4YTIOaC5hbzdidzR0MWQzdHAyDmguYXQ0NWN1YTZrcjhkOAByITFxTklXdXJPMGJ6cnBQWmlEZ1AxZXpQQkloUktjRjRTN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4366A5A2-1F19-A849-9EBD-B6621A41E9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69</Pages>
  <Words>13713</Words>
  <Characters>78167</Characters>
  <Application>Microsoft Office Word</Application>
  <DocSecurity>0</DocSecurity>
  <Lines>651</Lines>
  <Paragraphs>183</Paragraphs>
  <ScaleCrop>false</ScaleCrop>
  <Company/>
  <LinksUpToDate>false</LinksUpToDate>
  <CharactersWithSpaces>91697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Thea Pang</cp:lastModifiedBy>
  <cp:revision>4</cp:revision>
  <dcterms:created xsi:type="dcterms:W3CDTF">2026-08-23T12:12:00Z</dcterms:created>
  <dcterms:modified xsi:type="dcterms:W3CDTF">2026-08-29T01:21:00Z</dcterms:modified>
</cp:coreProperties>
</file>