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A355FC" w:rsidR="00291190" w:rsidP="009E4A36" w:rsidRDefault="00291190" w14:paraId="573008FF" w14:textId="77777777">
      <w:pPr>
        <w:spacing w:before="240" w:after="240" w:line="276" w:lineRule="auto"/>
        <w:jc w:val="center"/>
        <w:rPr>
          <w:rFonts w:eastAsia="Times New Roman" w:cs="Arial"/>
          <w:color w:val="000000"/>
          <w:kern w:val="0"/>
          <w:lang w:eastAsia="en-AU"/>
          <w14:ligatures w14:val="none"/>
        </w:rPr>
      </w:pPr>
    </w:p>
    <w:p w:rsidRPr="00A355FC" w:rsidR="00291190" w:rsidP="009E4A36" w:rsidRDefault="00291190" w14:paraId="73DDEFA9" w14:textId="77777777">
      <w:pPr>
        <w:spacing w:before="240" w:after="240" w:line="276" w:lineRule="auto"/>
        <w:jc w:val="center"/>
        <w:rPr>
          <w:rFonts w:eastAsia="Times New Roman" w:cs="Arial"/>
          <w:color w:val="000000"/>
          <w:kern w:val="0"/>
          <w:lang w:eastAsia="en-AU"/>
          <w14:ligatures w14:val="none"/>
        </w:rPr>
      </w:pPr>
    </w:p>
    <w:p w:rsidRPr="00A355FC" w:rsidR="00291190" w:rsidP="009E4A36" w:rsidRDefault="00291190" w14:paraId="4C6609B5" w14:textId="77777777">
      <w:pPr>
        <w:spacing w:before="240" w:after="240" w:line="276" w:lineRule="auto"/>
        <w:jc w:val="center"/>
        <w:rPr>
          <w:rFonts w:eastAsia="Times New Roman" w:cs="Arial"/>
          <w:color w:val="000000"/>
          <w:kern w:val="0"/>
          <w:lang w:eastAsia="en-AU"/>
          <w14:ligatures w14:val="none"/>
        </w:rPr>
      </w:pPr>
    </w:p>
    <w:p w:rsidRPr="00A355FC" w:rsidR="00291190" w:rsidP="009E4A36" w:rsidRDefault="00291190" w14:paraId="704FB427" w14:textId="77777777">
      <w:pPr>
        <w:spacing w:before="240" w:after="240" w:line="276" w:lineRule="auto"/>
        <w:jc w:val="center"/>
        <w:rPr>
          <w:rFonts w:eastAsia="Times New Roman" w:cs="Arial"/>
          <w:color w:val="000000"/>
          <w:kern w:val="0"/>
          <w:lang w:eastAsia="en-AU"/>
          <w14:ligatures w14:val="none"/>
        </w:rPr>
      </w:pPr>
    </w:p>
    <w:p w:rsidRPr="00A355FC" w:rsidR="00291190" w:rsidP="009E4A36" w:rsidRDefault="00291190" w14:paraId="0FE640F1" w14:textId="77777777">
      <w:pPr>
        <w:spacing w:before="240" w:after="240" w:line="276" w:lineRule="auto"/>
        <w:jc w:val="center"/>
        <w:rPr>
          <w:rFonts w:eastAsia="Times New Roman" w:cs="Arial"/>
          <w:color w:val="000000"/>
          <w:kern w:val="0"/>
          <w:lang w:eastAsia="en-AU"/>
          <w14:ligatures w14:val="none"/>
        </w:rPr>
      </w:pPr>
    </w:p>
    <w:p w:rsidRPr="00A355FC" w:rsidR="00291190" w:rsidP="009E4A36" w:rsidRDefault="00291190" w14:paraId="73C3EC1E" w14:textId="77777777">
      <w:pPr>
        <w:spacing w:before="240" w:after="240" w:line="276" w:lineRule="auto"/>
        <w:jc w:val="center"/>
        <w:rPr>
          <w:rFonts w:eastAsia="Times New Roman" w:cs="Arial"/>
          <w:color w:val="000000"/>
          <w:kern w:val="0"/>
          <w:lang w:eastAsia="en-AU"/>
          <w14:ligatures w14:val="none"/>
        </w:rPr>
      </w:pPr>
    </w:p>
    <w:p w:rsidRPr="00A355FC" w:rsidR="00291190" w:rsidP="009E4A36" w:rsidRDefault="5094E3B1" w14:paraId="299CB424" w14:textId="0F561081" w14:noSpellErr="1">
      <w:pPr>
        <w:spacing w:before="240" w:after="240" w:line="276" w:lineRule="auto"/>
        <w:jc w:val="center"/>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Australian Dual Sensory Impairment Home Modifications Guidance </w:t>
      </w:r>
    </w:p>
    <w:p w:rsidRPr="00A355FC" w:rsidR="00291190" w:rsidP="009E4A36" w:rsidRDefault="5094E3B1" w14:paraId="7BB79C8C" w14:textId="77777777" w14:noSpellErr="1">
      <w:pPr>
        <w:spacing w:before="240" w:after="240" w:line="276" w:lineRule="auto"/>
        <w:jc w:val="center"/>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(2026)</w:t>
      </w:r>
    </w:p>
    <w:p w:rsidRPr="00A355FC" w:rsidR="00291190" w:rsidP="33CB602E" w:rsidRDefault="00291190" w14:paraId="4DFD8E09" w14:textId="17AB0BB0">
      <w:pPr>
        <w:spacing w:before="240" w:after="240" w:line="276" w:lineRule="auto"/>
        <w:ind w:right="-630"/>
        <w:rPr>
          <w:rFonts w:ascii="Times New Roman" w:hAnsi="Times New Roman" w:eastAsia="Times New Roman" w:cs="Times New Roman"/>
          <w:kern w:val="0"/>
          <w:sz w:val="24"/>
          <w:szCs w:val="24"/>
          <w:lang w:eastAsia="en-AU"/>
          <w14:ligatures w14:val="none"/>
        </w:rPr>
      </w:pPr>
      <w:r>
        <w:br/>
      </w:r>
      <w:r>
        <w:br/>
      </w:r>
      <w:r>
        <w:br/>
      </w:r>
      <w:r>
        <w:br/>
      </w:r>
      <w:r>
        <w:br/>
      </w:r>
      <w:r>
        <w:br/>
      </w:r>
      <w:r>
        <w:br/>
      </w:r>
      <w:r>
        <w:br/>
      </w:r>
      <w:r>
        <w:br/>
      </w:r>
      <w:r>
        <w:br/>
      </w:r>
    </w:p>
    <w:p w:rsidRPr="00A355FC" w:rsidR="00291190" w:rsidP="33CB602E" w:rsidRDefault="5094E3B1" w14:paraId="133ECDC2" w14:textId="44EC788C" w14:noSpellErr="1">
      <w:pPr>
        <w:spacing w:before="240" w:after="240" w:line="276" w:lineRule="auto"/>
        <w:ind w:left="-540" w:right="-450"/>
        <w:jc w:val="center"/>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By Dean Caccamo, Ling Chuen Kong (Zoe) &amp; Gabrielle Campbell</w:t>
      </w:r>
    </w:p>
    <w:p w:rsidRPr="00A355FC" w:rsidR="00291190" w:rsidP="009E4A36" w:rsidRDefault="00291190" w14:paraId="727BA0F6" w14:textId="77777777">
      <w:pPr>
        <w:spacing w:before="240" w:after="240" w:line="276" w:lineRule="auto"/>
        <w:rPr>
          <w:rFonts w:ascii="Times New Roman" w:hAnsi="Times New Roman" w:eastAsia="Times New Roman" w:cs="Times New Roman"/>
          <w:kern w:val="0"/>
          <w:sz w:val="24"/>
          <w:szCs w:val="24"/>
          <w:lang w:eastAsia="en-AU"/>
          <w14:ligatures w14:val="none"/>
        </w:rPr>
      </w:pPr>
      <w:r w:rsidRPr="00A355FC">
        <w:br/>
      </w:r>
      <w:r w:rsidRPr="00A355FC">
        <w:br/>
      </w:r>
    </w:p>
    <w:p w:rsidRPr="00A355FC" w:rsidR="00291190" w:rsidP="009E4A36" w:rsidRDefault="00291190" w14:paraId="198BC515" w14:textId="098E3F56" w14:noSpellErr="1">
      <w:pPr>
        <w:spacing w:before="240" w:after="240" w:line="276" w:lineRule="auto"/>
        <w:jc w:val="center"/>
        <w:rPr>
          <w:rFonts w:ascii="Times New Roman" w:hAnsi="Times New Roman" w:eastAsia="Times New Roman" w:cs="Times New Roman"/>
          <w:kern w:val="0"/>
          <w:sz w:val="24"/>
          <w:szCs w:val="24"/>
          <w:lang w:eastAsia="en-AU"/>
          <w14:ligatures w14:val="none"/>
        </w:rPr>
      </w:pPr>
      <w:r w:rsidRPr="00A355FC">
        <w:rPr>
          <w:rFonts w:ascii="Times New Roman" w:hAnsi="Times New Roman" w:eastAsia="Times New Roman" w:cs="Times New Roman"/>
          <w:kern w:val="0"/>
          <w:sz w:val="24"/>
          <w:szCs w:val="24"/>
          <w:lang w:eastAsia="en-AU"/>
          <w14:ligatures w14:val="none"/>
        </w:rPr>
        <w:br w:type="page"/>
      </w:r>
      <w:r w:rsidRPr="00A355FC" w:rsidR="5094E3B1">
        <w:rPr>
          <w:rFonts w:eastAsia="Times New Roman" w:cs="Arial"/>
          <w:b w:val="1"/>
          <w:bCs w:val="1"/>
          <w:color w:val="000000"/>
          <w:kern w:val="36"/>
          <w:sz w:val="40"/>
          <w:szCs w:val="40"/>
          <w:lang w:eastAsia="en-AU"/>
          <w14:ligatures w14:val="none"/>
        </w:rPr>
        <w:t>Acknowledg</w:t>
      </w:r>
      <w:r w:rsidRPr="00A355FC" w:rsidR="43666938">
        <w:rPr>
          <w:rFonts w:eastAsia="Times New Roman" w:cs="Arial"/>
          <w:b w:val="1"/>
          <w:bCs w:val="1"/>
          <w:color w:val="000000"/>
          <w:kern w:val="36"/>
          <w:sz w:val="40"/>
          <w:szCs w:val="40"/>
          <w:lang w:eastAsia="en-AU"/>
          <w14:ligatures w14:val="none"/>
        </w:rPr>
        <w:t>e</w:t>
      </w:r>
      <w:r w:rsidRPr="00A355FC" w:rsidR="5094E3B1">
        <w:rPr>
          <w:rFonts w:eastAsia="Times New Roman" w:cs="Arial"/>
          <w:b w:val="1"/>
          <w:bCs w:val="1"/>
          <w:color w:val="000000"/>
          <w:kern w:val="36"/>
          <w:sz w:val="40"/>
          <w:szCs w:val="40"/>
          <w:lang w:eastAsia="en-AU"/>
          <w14:ligatures w14:val="none"/>
        </w:rPr>
        <w:t>ments</w:t>
      </w:r>
    </w:p>
    <w:p w:rsidRPr="00A355FC" w:rsidR="00291190" w:rsidP="009E4A36" w:rsidRDefault="00291190" w14:paraId="221475CC" w14:textId="77777777">
      <w:pPr>
        <w:spacing w:before="240" w:after="240" w:line="276" w:lineRule="auto"/>
        <w:rPr>
          <w:rFonts w:ascii="Times New Roman" w:hAnsi="Times New Roman" w:eastAsia="Times New Roman" w:cs="Times New Roman"/>
          <w:kern w:val="0"/>
          <w:sz w:val="24"/>
          <w:szCs w:val="24"/>
          <w:lang w:eastAsia="en-AU"/>
          <w14:ligatures w14:val="none"/>
        </w:rPr>
      </w:pPr>
    </w:p>
    <w:p w:rsidRPr="00A355FC" w:rsidR="00291190" w:rsidP="009E4A36" w:rsidRDefault="5094E3B1" w14:paraId="05F7CB4F" w14:textId="41C394C0" w14:noSpellErr="1">
      <w:pPr>
        <w:spacing w:before="240" w:after="240" w:line="276" w:lineRule="auto"/>
        <w:jc w:val="center"/>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xml:space="preserve">We would like to acknowledge the Gadigal people of the Eora Nation, the traditional custodians of the land on which we live, work and </w:t>
      </w:r>
      <w:r w:rsidRPr="00A355FC" w:rsidR="006A77F3">
        <w:rPr>
          <w:rFonts w:eastAsia="Times New Roman" w:cs="Arial"/>
          <w:color w:val="000000"/>
          <w:kern w:val="0"/>
          <w:lang w:eastAsia="en-AU"/>
          <w14:ligatures w14:val="none"/>
        </w:rPr>
        <w:t>study</w:t>
      </w:r>
      <w:r w:rsidRPr="00A355FC">
        <w:rPr>
          <w:rFonts w:eastAsia="Times New Roman" w:cs="Arial"/>
          <w:color w:val="000000"/>
          <w:kern w:val="0"/>
          <w:lang w:eastAsia="en-AU"/>
          <w14:ligatures w14:val="none"/>
        </w:rPr>
        <w:t>. We pay our respects to Elders past</w:t>
      </w:r>
      <w:r w:rsidRPr="00A355FC" w:rsidR="006A77F3">
        <w:rPr>
          <w:rFonts w:eastAsia="Times New Roman" w:cs="Arial"/>
          <w:color w:val="000000"/>
          <w:kern w:val="0"/>
          <w:lang w:eastAsia="en-AU"/>
          <w14:ligatures w14:val="none"/>
        </w:rPr>
        <w:t>,</w:t>
      </w:r>
      <w:r w:rsidRPr="00A355FC">
        <w:rPr>
          <w:rFonts w:eastAsia="Times New Roman" w:cs="Arial"/>
          <w:color w:val="000000"/>
          <w:kern w:val="0"/>
          <w:lang w:eastAsia="en-AU"/>
          <w14:ligatures w14:val="none"/>
        </w:rPr>
        <w:t xml:space="preserve"> present</w:t>
      </w:r>
      <w:r w:rsidRPr="00A355FC" w:rsidR="006A77F3">
        <w:rPr>
          <w:rFonts w:eastAsia="Times New Roman" w:cs="Arial"/>
          <w:color w:val="000000"/>
          <w:kern w:val="0"/>
          <w:lang w:eastAsia="en-AU"/>
          <w14:ligatures w14:val="none"/>
        </w:rPr>
        <w:t xml:space="preserve">, and emerging </w:t>
      </w:r>
      <w:r w:rsidRPr="00A355FC">
        <w:rPr>
          <w:rFonts w:eastAsia="Times New Roman" w:cs="Arial"/>
          <w:color w:val="000000"/>
          <w:kern w:val="0"/>
          <w:lang w:eastAsia="en-AU"/>
          <w14:ligatures w14:val="none"/>
        </w:rPr>
        <w:t>and recognise their ongoing connection to the Country.</w:t>
      </w:r>
    </w:p>
    <w:p w:rsidRPr="00A355FC" w:rsidR="00291190" w:rsidP="009E4A36" w:rsidRDefault="00291190" w14:paraId="0E3F5205" w14:textId="77777777">
      <w:pPr>
        <w:spacing w:before="240" w:after="240" w:line="276" w:lineRule="auto"/>
        <w:rPr>
          <w:rFonts w:ascii="Times New Roman" w:hAnsi="Times New Roman" w:eastAsia="Times New Roman" w:cs="Times New Roman"/>
          <w:kern w:val="0"/>
          <w:sz w:val="24"/>
          <w:szCs w:val="24"/>
          <w:lang w:eastAsia="en-AU"/>
          <w14:ligatures w14:val="none"/>
        </w:rPr>
      </w:pPr>
    </w:p>
    <w:p w:rsidRPr="00A355FC" w:rsidR="00291190" w:rsidP="009E4A36" w:rsidRDefault="5094E3B1" w14:paraId="2E3A45C3" w14:textId="77777777" w14:noSpellErr="1">
      <w:pPr>
        <w:spacing w:before="240" w:after="240" w:line="276" w:lineRule="auto"/>
        <w:jc w:val="center"/>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We would like to sincerely thank Dr Annmaree Watharow for her guidance and support developing this project. Her knowledge and lived experience of Dual Sensory Impairment has been a key resource that has helped guide the development of this book. We would also like to thank staff of the Centre for Disability Research and Policy and the Dual Sensory Impairment Project for their provision of knowledge and resources.</w:t>
      </w:r>
    </w:p>
    <w:p w:rsidRPr="00A355FC" w:rsidR="00291190" w:rsidP="009E4A36" w:rsidRDefault="00291190" w14:paraId="0C93094F" w14:textId="77777777">
      <w:pPr>
        <w:spacing w:before="240" w:after="240" w:line="276" w:lineRule="auto"/>
        <w:rPr>
          <w:rFonts w:ascii="Times New Roman" w:hAnsi="Times New Roman" w:eastAsia="Times New Roman" w:cs="Times New Roman"/>
          <w:kern w:val="0"/>
          <w:sz w:val="24"/>
          <w:szCs w:val="24"/>
          <w:lang w:eastAsia="en-AU"/>
          <w14:ligatures w14:val="none"/>
        </w:rPr>
      </w:pPr>
    </w:p>
    <w:p w:rsidRPr="00A355FC" w:rsidR="00291190" w:rsidP="009E4A36" w:rsidRDefault="010EC57E" w14:paraId="7FD8C967" w14:textId="3D771FF8">
      <w:pPr>
        <w:spacing w:before="240" w:after="240" w:line="276" w:lineRule="auto"/>
        <w:jc w:val="center"/>
      </w:pPr>
      <w:r w:rsidRPr="00A355FC">
        <w:rPr>
          <w:rFonts w:eastAsia="Times New Roman" w:cs="Arial"/>
          <w:color w:val="000000" w:themeColor="text1"/>
        </w:rPr>
        <w:t xml:space="preserve">We would also like to acknowledge the contributions of the </w:t>
      </w:r>
      <w:r w:rsidRPr="00A355FC" w:rsidR="00211CEC">
        <w:rPr>
          <w:rFonts w:eastAsia="Times New Roman" w:cs="Arial"/>
          <w:color w:val="000000" w:themeColor="text1"/>
        </w:rPr>
        <w:t xml:space="preserve">individuals from the </w:t>
      </w:r>
      <w:r w:rsidRPr="00A355FC">
        <w:rPr>
          <w:rFonts w:eastAsia="Times New Roman" w:cs="Arial"/>
          <w:color w:val="000000" w:themeColor="text1"/>
        </w:rPr>
        <w:t>Dual Sensory Impairment community, their families and support networks. Their experiences, knowledge and insights have helped co-design this resource. </w:t>
      </w:r>
    </w:p>
    <w:p w:rsidR="72F8D327" w:rsidP="009E4A36" w:rsidRDefault="72F8D327" w14:paraId="7DCD9BEC" w14:textId="65CC633F">
      <w:pPr>
        <w:spacing w:before="240" w:after="240" w:line="276" w:lineRule="auto"/>
        <w:jc w:val="center"/>
        <w:rPr>
          <w:rFonts w:eastAsia="Times New Roman" w:cs="Arial"/>
        </w:rPr>
      </w:pPr>
    </w:p>
    <w:p w:rsidR="00723482" w:rsidP="009E4A36" w:rsidRDefault="33CB602E" w14:paraId="6EB92BAB" w14:textId="061BC6C2">
      <w:pPr>
        <w:spacing w:before="240" w:after="240" w:line="276" w:lineRule="auto"/>
        <w:jc w:val="center"/>
        <w:rPr>
          <w:rFonts w:eastAsia="Times New Roman" w:cs="Arial"/>
          <w:color w:val="000000" w:themeColor="text1"/>
          <w:lang w:eastAsia="en-AU"/>
        </w:rPr>
      </w:pPr>
      <w:r w:rsidRPr="33CB602E">
        <w:rPr>
          <w:rFonts w:eastAsia="Times New Roman" w:cs="Arial"/>
          <w:color w:val="000000" w:themeColor="text1"/>
          <w:lang w:eastAsia="en-AU"/>
        </w:rPr>
        <w:t>We would specifically like to thank the following people and organisations who have helped provide insight, resources and feedback to guide the content of this booklet:</w:t>
      </w:r>
    </w:p>
    <w:p w:rsidR="72F8D327" w:rsidP="009E4A36" w:rsidRDefault="72F8D327" w14:paraId="6F3D2638" w14:textId="177F94E2">
      <w:pPr>
        <w:spacing w:before="240" w:after="240" w:line="276" w:lineRule="auto"/>
        <w:jc w:val="center"/>
      </w:pPr>
      <w:r w:rsidRPr="72F8D327">
        <w:rPr>
          <w:rFonts w:cs="Arial"/>
        </w:rPr>
        <w:t>Meredith Prain – Deafblind Information Australia</w:t>
      </w:r>
    </w:p>
    <w:p w:rsidR="72F8D327" w:rsidP="009E4A36" w:rsidRDefault="72F8D327" w14:paraId="7C1CC3C3" w14:textId="0B49F411">
      <w:pPr>
        <w:spacing w:before="240" w:after="240" w:line="276" w:lineRule="auto"/>
        <w:jc w:val="center"/>
      </w:pPr>
      <w:r w:rsidRPr="72F8D327">
        <w:rPr>
          <w:rFonts w:cs="Arial"/>
        </w:rPr>
        <w:t>Hannah McPierzie – Deafblind West Australians</w:t>
      </w:r>
    </w:p>
    <w:p w:rsidR="72F8D327" w:rsidP="009E4A36" w:rsidRDefault="72F8D327" w14:paraId="042C8A88" w14:textId="4A75C8AC">
      <w:pPr>
        <w:spacing w:before="240" w:after="240" w:line="276" w:lineRule="auto"/>
        <w:jc w:val="center"/>
      </w:pPr>
      <w:r w:rsidRPr="72F8D327">
        <w:rPr>
          <w:rFonts w:cs="Arial"/>
        </w:rPr>
        <w:t>Emma Scanlan – Hearing Australia</w:t>
      </w:r>
    </w:p>
    <w:p w:rsidR="72F8D327" w:rsidP="009E4A36" w:rsidRDefault="33CB602E" w14:paraId="434003A1" w14:textId="689CBE43">
      <w:pPr>
        <w:spacing w:before="240" w:after="240" w:line="276" w:lineRule="auto"/>
        <w:jc w:val="center"/>
      </w:pPr>
      <w:r w:rsidRPr="33CB602E">
        <w:rPr>
          <w:rFonts w:cs="Arial"/>
        </w:rPr>
        <w:t>Leyla Craig – Fire and Rescue NSW</w:t>
      </w:r>
    </w:p>
    <w:p w:rsidR="72F8D327" w:rsidP="009E4A36" w:rsidRDefault="72F8D327" w14:paraId="5B82DEF0" w14:textId="77BE8E0C">
      <w:pPr>
        <w:spacing w:before="240" w:after="240" w:line="276" w:lineRule="auto"/>
        <w:jc w:val="center"/>
      </w:pPr>
      <w:r w:rsidRPr="72F8D327">
        <w:rPr>
          <w:rFonts w:cs="Arial"/>
        </w:rPr>
        <w:t>Jason Markou – Manages accessibility at the University of Sydney</w:t>
      </w:r>
    </w:p>
    <w:p w:rsidR="72F8D327" w:rsidP="009E4A36" w:rsidRDefault="72F8D327" w14:paraId="24C41C44" w14:textId="4A1E7C75">
      <w:pPr>
        <w:spacing w:before="240" w:after="240" w:line="276" w:lineRule="auto"/>
        <w:jc w:val="center"/>
      </w:pPr>
      <w:r w:rsidRPr="72F8D327">
        <w:rPr>
          <w:rFonts w:cs="Arial"/>
        </w:rPr>
        <w:t>Paola Murray – Deafblind Australia</w:t>
      </w:r>
    </w:p>
    <w:p w:rsidR="72F8D327" w:rsidP="009E4A36" w:rsidRDefault="33CB602E" w14:paraId="202E09E0" w14:textId="34F7F9B2">
      <w:pPr>
        <w:spacing w:before="240" w:after="240" w:line="276" w:lineRule="auto"/>
        <w:jc w:val="center"/>
      </w:pPr>
      <w:r w:rsidRPr="33CB602E">
        <w:rPr>
          <w:rFonts w:cs="Arial"/>
        </w:rPr>
        <w:t>Jarryd Busuttil – Occupational Therapist from Vision Australia</w:t>
      </w:r>
    </w:p>
    <w:p w:rsidR="33CB602E" w:rsidP="33CB602E" w:rsidRDefault="33CB602E" w14:paraId="1EA34986" w14:textId="7EA924E2">
      <w:pPr>
        <w:spacing w:before="240" w:after="240" w:line="276" w:lineRule="auto"/>
        <w:jc w:val="center"/>
      </w:pPr>
      <w:r w:rsidRPr="33CB602E">
        <w:rPr>
          <w:rFonts w:cs="Arial"/>
        </w:rPr>
        <w:t>Steve Rose – Speech Pathologist and Deafblind Consultant from Vision Australia</w:t>
      </w:r>
    </w:p>
    <w:p w:rsidR="72F8D327" w:rsidP="009E4A36" w:rsidRDefault="72F8D327" w14:paraId="44934CD0" w14:textId="4B7DCE46">
      <w:pPr>
        <w:spacing w:before="240" w:after="240" w:line="276" w:lineRule="auto"/>
        <w:jc w:val="center"/>
      </w:pPr>
      <w:r w:rsidRPr="72F8D327">
        <w:rPr>
          <w:rFonts w:cs="Arial"/>
        </w:rPr>
        <w:t>Armstrong Chiu – Hong Kong Society for the Blind</w:t>
      </w:r>
    </w:p>
    <w:p w:rsidR="72F8D327" w:rsidP="009E4A36" w:rsidRDefault="72F8D327" w14:paraId="1964A8E1" w14:textId="2A587004">
      <w:pPr>
        <w:spacing w:before="240" w:after="240" w:line="276" w:lineRule="auto"/>
        <w:jc w:val="center"/>
      </w:pPr>
      <w:r w:rsidRPr="469CBAE0" w:rsidR="469CBAE0">
        <w:rPr>
          <w:rFonts w:cs="Arial"/>
        </w:rPr>
        <w:t>Claire Rennie – National Relay Service</w:t>
      </w:r>
    </w:p>
    <w:p w:rsidR="469CBAE0" w:rsidP="469CBAE0" w:rsidRDefault="469CBAE0" w14:paraId="24ECE0C0" w14:textId="524A192C">
      <w:pPr>
        <w:spacing w:before="240" w:after="240" w:line="276" w:lineRule="auto"/>
        <w:jc w:val="center"/>
        <w:rPr>
          <w:rFonts w:cs="Arial"/>
        </w:rPr>
      </w:pPr>
    </w:p>
    <w:p w:rsidR="469CBAE0" w:rsidRDefault="469CBAE0" w14:paraId="50334FDD" w14:textId="439A3282">
      <w:r>
        <w:br w:type="page"/>
      </w:r>
    </w:p>
    <w:p w:rsidR="469CBAE0" w:rsidP="469CBAE0" w:rsidRDefault="469CBAE0" w14:paraId="5BB77627" w14:textId="5D780621">
      <w:pPr>
        <w:pStyle w:val="Normal"/>
        <w:spacing w:before="240" w:after="240" w:line="276" w:lineRule="auto"/>
        <w:jc w:val="center"/>
        <w:rPr>
          <w:rFonts w:cs="Arial"/>
        </w:rPr>
      </w:pPr>
    </w:p>
    <w:p w:rsidR="469CBAE0" w:rsidP="469CBAE0" w:rsidRDefault="469CBAE0" w14:paraId="3137E197" w14:textId="6BADCA8E">
      <w:pPr>
        <w:pStyle w:val="Normal"/>
        <w:spacing w:before="240" w:after="240" w:line="276" w:lineRule="auto"/>
        <w:jc w:val="center"/>
        <w:rPr>
          <w:rFonts w:cs="Arial"/>
        </w:rPr>
      </w:pPr>
    </w:p>
    <w:p w:rsidR="469CBAE0" w:rsidP="469CBAE0" w:rsidRDefault="469CBAE0" w14:paraId="23D9552C" w14:textId="12414FDE">
      <w:pPr>
        <w:pStyle w:val="Normal"/>
        <w:spacing w:before="240" w:after="240" w:line="276" w:lineRule="auto"/>
        <w:jc w:val="center"/>
        <w:rPr>
          <w:rFonts w:cs="Arial"/>
        </w:rPr>
      </w:pPr>
    </w:p>
    <w:p w:rsidR="469CBAE0" w:rsidP="469CBAE0" w:rsidRDefault="469CBAE0" w14:paraId="424CA11B" w14:textId="1452CB9E">
      <w:pPr>
        <w:pStyle w:val="Normal"/>
        <w:spacing w:before="240" w:after="240" w:line="276" w:lineRule="auto"/>
        <w:jc w:val="center"/>
      </w:pPr>
      <w:r>
        <w:drawing>
          <wp:inline wp14:editId="40F86A16" wp14:anchorId="4EF688FE">
            <wp:extent cx="4276725" cy="4276725"/>
            <wp:effectExtent l="0" t="0" r="0" b="0"/>
            <wp:docPr id="127713459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48976643" name="Picture 1848976643"/>
                    <pic:cNvPicPr/>
                  </pic:nvPicPr>
                  <pic:blipFill>
                    <a:blip xmlns:r="http://schemas.openxmlformats.org/officeDocument/2006/relationships" r:embed="rId314824377">
                      <a:extLst>
                        <a:ext uri="{28A0092B-C50C-407E-A947-70E740481C1C}">
                          <a14:useLocalDpi xmlns:a14="http://schemas.microsoft.com/office/drawing/2010/main"/>
                        </a:ext>
                      </a:extLst>
                    </a:blip>
                    <a:stretch>
                      <a:fillRect/>
                    </a:stretch>
                  </pic:blipFill>
                  <pic:spPr>
                    <a:xfrm rot="0">
                      <a:off x="0" y="0"/>
                      <a:ext cx="4276725" cy="4276725"/>
                    </a:xfrm>
                    <a:prstGeom prst="rect">
                      <a:avLst/>
                    </a:prstGeom>
                  </pic:spPr>
                </pic:pic>
              </a:graphicData>
            </a:graphic>
          </wp:inline>
        </w:drawing>
      </w:r>
    </w:p>
    <w:p w:rsidR="469CBAE0" w:rsidP="469CBAE0" w:rsidRDefault="469CBAE0" w14:paraId="0A4CB952" w14:textId="33866E07">
      <w:pPr>
        <w:pStyle w:val="Normal"/>
        <w:spacing w:before="240" w:after="240" w:line="276" w:lineRule="auto"/>
        <w:jc w:val="center"/>
        <w:rPr>
          <w:rFonts w:ascii="Arial" w:hAnsi="Arial" w:eastAsia="Arial" w:cs="Arial"/>
          <w:noProof w:val="0"/>
          <w:color w:val="000000" w:themeColor="text1" w:themeTint="FF" w:themeShade="FF"/>
          <w:sz w:val="32"/>
          <w:szCs w:val="32"/>
          <w:lang w:val="en-AU"/>
        </w:rPr>
      </w:pPr>
    </w:p>
    <w:p w:rsidR="469CBAE0" w:rsidP="469CBAE0" w:rsidRDefault="469CBAE0" w14:paraId="265FC1B3" w14:textId="3E321F24">
      <w:pPr>
        <w:pStyle w:val="Normal"/>
        <w:spacing w:before="240" w:after="240" w:line="276" w:lineRule="auto"/>
        <w:jc w:val="center"/>
      </w:pPr>
      <w:r w:rsidRPr="469CBAE0" w:rsidR="469CBAE0">
        <w:rPr>
          <w:rFonts w:ascii="Arial" w:hAnsi="Arial" w:eastAsia="Arial" w:cs="Arial"/>
          <w:noProof w:val="0"/>
          <w:color w:val="000000" w:themeColor="text1" w:themeTint="FF" w:themeShade="FF"/>
          <w:sz w:val="32"/>
          <w:szCs w:val="32"/>
          <w:lang w:val="en-AU"/>
        </w:rPr>
        <w:t>For an accessible version of this booklet with larger images and no tables, please scan the QR code above.</w:t>
      </w:r>
    </w:p>
    <w:p w:rsidR="72F8D327" w:rsidP="009E4A36" w:rsidRDefault="72F8D327" w14:paraId="5AC051DA" w14:textId="5C8F786C">
      <w:pPr>
        <w:spacing w:before="240" w:after="240" w:line="276" w:lineRule="auto"/>
        <w:jc w:val="center"/>
        <w:rPr>
          <w:rFonts w:eastAsia="Times New Roman" w:cs="Arial"/>
          <w:color w:val="000000" w:themeColor="text1"/>
          <w:lang w:eastAsia="en-AU"/>
        </w:rPr>
      </w:pPr>
    </w:p>
    <w:p w:rsidRPr="00A355FC" w:rsidR="00291190" w:rsidP="009E4A36" w:rsidRDefault="00291190" w14:paraId="000DDBED" w14:textId="77777777">
      <w:pPr>
        <w:spacing w:before="240" w:after="240" w:line="276" w:lineRule="auto"/>
        <w:rPr>
          <w:rFonts w:eastAsia="Times New Roman" w:cs="Arial"/>
          <w:color w:val="000000"/>
          <w:kern w:val="0"/>
          <w:lang w:eastAsia="en-AU"/>
          <w14:ligatures w14:val="none"/>
        </w:rPr>
      </w:pPr>
      <w:r w:rsidRPr="00A355FC">
        <w:rPr>
          <w:rFonts w:eastAsia="Times New Roman" w:cs="Arial"/>
          <w:color w:val="000000" w:themeColor="text1"/>
        </w:rPr>
        <w:br w:type="page"/>
      </w:r>
    </w:p>
    <w:p w:rsidRPr="00A355FC" w:rsidR="00291190" w:rsidP="009E4A36" w:rsidRDefault="010EC57E" w14:paraId="106896B4" w14:textId="77777777">
      <w:pPr>
        <w:spacing w:before="240" w:after="240" w:line="276" w:lineRule="auto"/>
        <w:jc w:val="center"/>
        <w:rPr>
          <w:rFonts w:cs="Arial"/>
          <w:b/>
          <w:bCs/>
          <w:sz w:val="40"/>
          <w:szCs w:val="40"/>
          <w:lang w:eastAsia="en-AU"/>
        </w:rPr>
      </w:pPr>
      <w:r w:rsidRPr="00A355FC">
        <w:rPr>
          <w:rFonts w:cs="Arial"/>
          <w:b/>
          <w:bCs/>
          <w:sz w:val="40"/>
          <w:szCs w:val="40"/>
        </w:rPr>
        <w:t>Contents</w:t>
      </w:r>
    </w:p>
    <w:sdt>
      <w:sdtPr>
        <w:id w:val="1553792629"/>
        <w:docPartObj>
          <w:docPartGallery w:val="Table of Contents"/>
          <w:docPartUnique/>
        </w:docPartObj>
      </w:sdtPr>
      <w:sdtContent>
        <w:p w:rsidRPr="00A355FC" w:rsidR="5F04BAC8" w:rsidP="469CBAE0" w:rsidRDefault="5F04BAC8" w14:paraId="4A9C2FCB" w14:textId="5912871E">
          <w:pPr>
            <w:pStyle w:val="TOC2"/>
            <w:tabs>
              <w:tab w:val="right" w:leader="dot" w:pos="9015"/>
            </w:tabs>
          </w:pPr>
          <w:r>
            <w:fldChar w:fldCharType="begin"/>
          </w:r>
          <w:r>
            <w:instrText xml:space="preserve">TOC \o "1-3" \z \u \h</w:instrText>
          </w:r>
          <w:r>
            <w:fldChar w:fldCharType="separate"/>
          </w:r>
          <w:r>
            <w:fldChar w:fldCharType="begin"/>
          </w:r>
          <w:r>
            <w:instrText xml:space="preserve">HYPERLINK  \l  "_Toc158604824" </w:instrText>
          </w:r>
          <w:r>
            <w:fldChar w:fldCharType="separate"/>
          </w:r>
          <w:r w:rsidR="469CBAE0">
            <w:rPr/>
            <w:t>Disclaimer</w:t>
          </w:r>
          <w:r>
            <w:tab/>
          </w:r>
          <w:r>
            <w:fldChar w:fldCharType="begin"/>
          </w:r>
          <w:r>
            <w:instrText xml:space="preserve">PAGEREF _Toc158604824 \h</w:instrText>
          </w:r>
          <w:r>
            <w:fldChar w:fldCharType="separate"/>
          </w:r>
          <w:r w:rsidR="469CBAE0">
            <w:rPr/>
            <w:t>5</w:t>
          </w:r>
          <w:r>
            <w:fldChar w:fldCharType="end"/>
          </w:r>
          <w:r>
            <w:fldChar w:fldCharType="end"/>
          </w:r>
        </w:p>
        <w:p w:rsidRPr="00A355FC" w:rsidR="5F04BAC8" w:rsidP="469CBAE0" w:rsidRDefault="42778481" w14:paraId="07A11C8D" w14:textId="75A524E7">
          <w:pPr>
            <w:pStyle w:val="TOC2"/>
            <w:tabs>
              <w:tab w:val="right" w:leader="dot" w:pos="9015"/>
            </w:tabs>
          </w:pPr>
          <w:r>
            <w:fldChar w:fldCharType="begin"/>
          </w:r>
          <w:r>
            <w:instrText xml:space="preserve">HYPERLINK  \l  "_Toc1072881223" </w:instrText>
          </w:r>
          <w:r>
            <w:fldChar w:fldCharType="separate"/>
          </w:r>
          <w:r w:rsidR="469CBAE0">
            <w:rPr/>
            <w:t>Chapter 1: Learning Objectives / Scope / Aim</w:t>
          </w:r>
          <w:r>
            <w:tab/>
          </w:r>
          <w:r>
            <w:fldChar w:fldCharType="begin"/>
          </w:r>
          <w:r>
            <w:instrText xml:space="preserve">PAGEREF _Toc1072881223 \h</w:instrText>
          </w:r>
          <w:r>
            <w:fldChar w:fldCharType="separate"/>
          </w:r>
          <w:r w:rsidR="469CBAE0">
            <w:rPr/>
            <w:t>7</w:t>
          </w:r>
          <w:r>
            <w:fldChar w:fldCharType="end"/>
          </w:r>
          <w:r>
            <w:fldChar w:fldCharType="end"/>
          </w:r>
        </w:p>
        <w:p w:rsidRPr="00A355FC" w:rsidR="5F04BAC8" w:rsidP="469CBAE0" w:rsidRDefault="42778481" w14:paraId="12023779" w14:textId="719E3690">
          <w:pPr>
            <w:pStyle w:val="TOC2"/>
            <w:tabs>
              <w:tab w:val="right" w:leader="dot" w:pos="9015"/>
            </w:tabs>
          </w:pPr>
          <w:r>
            <w:fldChar w:fldCharType="begin"/>
          </w:r>
          <w:r>
            <w:instrText xml:space="preserve">HYPERLINK  \l  "_Toc1551731454" </w:instrText>
          </w:r>
          <w:r>
            <w:fldChar w:fldCharType="separate"/>
          </w:r>
          <w:r w:rsidR="469CBAE0">
            <w:rPr/>
            <w:t>1.1 Scope</w:t>
          </w:r>
          <w:r>
            <w:tab/>
          </w:r>
          <w:r>
            <w:fldChar w:fldCharType="begin"/>
          </w:r>
          <w:r>
            <w:instrText xml:space="preserve">PAGEREF _Toc1551731454 \h</w:instrText>
          </w:r>
          <w:r>
            <w:fldChar w:fldCharType="separate"/>
          </w:r>
          <w:r w:rsidR="469CBAE0">
            <w:rPr/>
            <w:t>8</w:t>
          </w:r>
          <w:r>
            <w:fldChar w:fldCharType="end"/>
          </w:r>
          <w:r>
            <w:fldChar w:fldCharType="end"/>
          </w:r>
        </w:p>
        <w:p w:rsidRPr="00A355FC" w:rsidR="5F04BAC8" w:rsidP="469CBAE0" w:rsidRDefault="42778481" w14:paraId="11390560" w14:textId="6F6FE565">
          <w:pPr>
            <w:pStyle w:val="TOC2"/>
            <w:tabs>
              <w:tab w:val="right" w:leader="dot" w:pos="9015"/>
            </w:tabs>
          </w:pPr>
          <w:r>
            <w:fldChar w:fldCharType="begin"/>
          </w:r>
          <w:r>
            <w:instrText xml:space="preserve">HYPERLINK  \l  "_Toc2012876269" </w:instrText>
          </w:r>
          <w:r>
            <w:fldChar w:fldCharType="separate"/>
          </w:r>
          <w:r w:rsidR="469CBAE0">
            <w:rPr/>
            <w:t>1.2 Learning Objectives</w:t>
          </w:r>
          <w:r>
            <w:tab/>
          </w:r>
          <w:r>
            <w:fldChar w:fldCharType="begin"/>
          </w:r>
          <w:r>
            <w:instrText xml:space="preserve">PAGEREF _Toc2012876269 \h</w:instrText>
          </w:r>
          <w:r>
            <w:fldChar w:fldCharType="separate"/>
          </w:r>
          <w:r w:rsidR="469CBAE0">
            <w:rPr/>
            <w:t>8</w:t>
          </w:r>
          <w:r>
            <w:fldChar w:fldCharType="end"/>
          </w:r>
          <w:r>
            <w:fldChar w:fldCharType="end"/>
          </w:r>
        </w:p>
        <w:p w:rsidRPr="00A355FC" w:rsidR="5F04BAC8" w:rsidP="469CBAE0" w:rsidRDefault="42778481" w14:paraId="706323A8" w14:textId="1186D145">
          <w:pPr>
            <w:pStyle w:val="TOC2"/>
            <w:tabs>
              <w:tab w:val="right" w:leader="dot" w:pos="9015"/>
            </w:tabs>
          </w:pPr>
          <w:r>
            <w:fldChar w:fldCharType="begin"/>
          </w:r>
          <w:r>
            <w:instrText xml:space="preserve">HYPERLINK  \l  "_Toc768318131" </w:instrText>
          </w:r>
          <w:r>
            <w:fldChar w:fldCharType="separate"/>
          </w:r>
          <w:r w:rsidR="469CBAE0">
            <w:rPr/>
            <w:t>Chapter 2: Understanding Dual Sensory Impairment</w:t>
          </w:r>
          <w:r>
            <w:tab/>
          </w:r>
          <w:r>
            <w:fldChar w:fldCharType="begin"/>
          </w:r>
          <w:r>
            <w:instrText xml:space="preserve">PAGEREF _Toc768318131 \h</w:instrText>
          </w:r>
          <w:r>
            <w:fldChar w:fldCharType="separate"/>
          </w:r>
          <w:r w:rsidR="469CBAE0">
            <w:rPr/>
            <w:t>11</w:t>
          </w:r>
          <w:r>
            <w:fldChar w:fldCharType="end"/>
          </w:r>
          <w:r>
            <w:fldChar w:fldCharType="end"/>
          </w:r>
        </w:p>
        <w:p w:rsidRPr="00A355FC" w:rsidR="5F04BAC8" w:rsidP="469CBAE0" w:rsidRDefault="42778481" w14:paraId="27D8A08D" w14:textId="0258667A">
          <w:pPr>
            <w:pStyle w:val="TOC2"/>
            <w:tabs>
              <w:tab w:val="right" w:leader="dot" w:pos="9015"/>
            </w:tabs>
          </w:pPr>
          <w:r>
            <w:fldChar w:fldCharType="begin"/>
          </w:r>
          <w:r>
            <w:instrText xml:space="preserve">HYPERLINK  \l  "_Toc1933256832" </w:instrText>
          </w:r>
          <w:r>
            <w:fldChar w:fldCharType="separate"/>
          </w:r>
          <w:r w:rsidR="469CBAE0">
            <w:rPr/>
            <w:t>2.1 Terminology &amp; Acronym Selection</w:t>
          </w:r>
          <w:r>
            <w:tab/>
          </w:r>
          <w:r>
            <w:fldChar w:fldCharType="begin"/>
          </w:r>
          <w:r>
            <w:instrText xml:space="preserve">PAGEREF _Toc1933256832 \h</w:instrText>
          </w:r>
          <w:r>
            <w:fldChar w:fldCharType="separate"/>
          </w:r>
          <w:r w:rsidR="469CBAE0">
            <w:rPr/>
            <w:t>12</w:t>
          </w:r>
          <w:r>
            <w:fldChar w:fldCharType="end"/>
          </w:r>
          <w:r>
            <w:fldChar w:fldCharType="end"/>
          </w:r>
        </w:p>
        <w:p w:rsidRPr="00A355FC" w:rsidR="5F04BAC8" w:rsidP="469CBAE0" w:rsidRDefault="42778481" w14:paraId="14E3D979" w14:textId="1CCD75B2">
          <w:pPr>
            <w:pStyle w:val="TOC2"/>
            <w:tabs>
              <w:tab w:val="right" w:leader="dot" w:pos="9015"/>
            </w:tabs>
          </w:pPr>
          <w:r>
            <w:fldChar w:fldCharType="begin"/>
          </w:r>
          <w:r>
            <w:instrText xml:space="preserve">HYPERLINK  \l  "_Toc294515605" </w:instrText>
          </w:r>
          <w:r>
            <w:fldChar w:fldCharType="separate"/>
          </w:r>
          <w:r w:rsidR="469CBAE0">
            <w:rPr/>
            <w:t>2.2 The Population Profile</w:t>
          </w:r>
          <w:r>
            <w:tab/>
          </w:r>
          <w:r>
            <w:fldChar w:fldCharType="begin"/>
          </w:r>
          <w:r>
            <w:instrText xml:space="preserve">PAGEREF _Toc294515605 \h</w:instrText>
          </w:r>
          <w:r>
            <w:fldChar w:fldCharType="separate"/>
          </w:r>
          <w:r w:rsidR="469CBAE0">
            <w:rPr/>
            <w:t>12</w:t>
          </w:r>
          <w:r>
            <w:fldChar w:fldCharType="end"/>
          </w:r>
          <w:r>
            <w:fldChar w:fldCharType="end"/>
          </w:r>
        </w:p>
        <w:p w:rsidRPr="00A355FC" w:rsidR="5F04BAC8" w:rsidP="469CBAE0" w:rsidRDefault="42778481" w14:paraId="5C1D5083" w14:textId="7D8340F3">
          <w:pPr>
            <w:pStyle w:val="TOC2"/>
            <w:tabs>
              <w:tab w:val="right" w:leader="dot" w:pos="9015"/>
            </w:tabs>
          </w:pPr>
          <w:r>
            <w:fldChar w:fldCharType="begin"/>
          </w:r>
          <w:r>
            <w:instrText xml:space="preserve">HYPERLINK  \l  "_Toc1819591403" </w:instrText>
          </w:r>
          <w:r>
            <w:fldChar w:fldCharType="separate"/>
          </w:r>
          <w:r w:rsidR="469CBAE0">
            <w:rPr/>
            <w:t>2.3 The Nordic Definition of Deafblindness</w:t>
          </w:r>
          <w:r>
            <w:tab/>
          </w:r>
          <w:r>
            <w:fldChar w:fldCharType="begin"/>
          </w:r>
          <w:r>
            <w:instrText xml:space="preserve">PAGEREF _Toc1819591403 \h</w:instrText>
          </w:r>
          <w:r>
            <w:fldChar w:fldCharType="separate"/>
          </w:r>
          <w:r w:rsidR="469CBAE0">
            <w:rPr/>
            <w:t>13</w:t>
          </w:r>
          <w:r>
            <w:fldChar w:fldCharType="end"/>
          </w:r>
          <w:r>
            <w:fldChar w:fldCharType="end"/>
          </w:r>
        </w:p>
        <w:p w:rsidRPr="00A355FC" w:rsidR="5F04BAC8" w:rsidP="469CBAE0" w:rsidRDefault="42778481" w14:paraId="638226D0" w14:textId="546E2932">
          <w:pPr>
            <w:pStyle w:val="TOC2"/>
            <w:tabs>
              <w:tab w:val="right" w:leader="dot" w:pos="9015"/>
            </w:tabs>
          </w:pPr>
          <w:r>
            <w:fldChar w:fldCharType="begin"/>
          </w:r>
          <w:r>
            <w:instrText xml:space="preserve">HYPERLINK  \l  "_Toc1595311067" </w:instrText>
          </w:r>
          <w:r>
            <w:fldChar w:fldCharType="separate"/>
          </w:r>
          <w:r w:rsidR="469CBAE0">
            <w:rPr/>
            <w:t>2.4 Challenges and Complexities</w:t>
          </w:r>
          <w:r>
            <w:tab/>
          </w:r>
          <w:r>
            <w:fldChar w:fldCharType="begin"/>
          </w:r>
          <w:r>
            <w:instrText xml:space="preserve">PAGEREF _Toc1595311067 \h</w:instrText>
          </w:r>
          <w:r>
            <w:fldChar w:fldCharType="separate"/>
          </w:r>
          <w:r w:rsidR="469CBAE0">
            <w:rPr/>
            <w:t>16</w:t>
          </w:r>
          <w:r>
            <w:fldChar w:fldCharType="end"/>
          </w:r>
          <w:r>
            <w:fldChar w:fldCharType="end"/>
          </w:r>
        </w:p>
        <w:p w:rsidRPr="00A355FC" w:rsidR="5F04BAC8" w:rsidP="469CBAE0" w:rsidRDefault="42778481" w14:paraId="72ACBFAF" w14:textId="22783D3A">
          <w:pPr>
            <w:pStyle w:val="TOC2"/>
            <w:tabs>
              <w:tab w:val="right" w:leader="dot" w:pos="9015"/>
            </w:tabs>
          </w:pPr>
          <w:r>
            <w:fldChar w:fldCharType="begin"/>
          </w:r>
          <w:r>
            <w:instrText xml:space="preserve">HYPERLINK  \l  "_Toc269751003" </w:instrText>
          </w:r>
          <w:r>
            <w:fldChar w:fldCharType="separate"/>
          </w:r>
          <w:r w:rsidR="469CBAE0">
            <w:rPr/>
            <w:t>2.5 Demographics &amp; Logistics (The Australian Data)</w:t>
          </w:r>
          <w:r>
            <w:tab/>
          </w:r>
          <w:r>
            <w:fldChar w:fldCharType="begin"/>
          </w:r>
          <w:r>
            <w:instrText xml:space="preserve">PAGEREF _Toc269751003 \h</w:instrText>
          </w:r>
          <w:r>
            <w:fldChar w:fldCharType="separate"/>
          </w:r>
          <w:r w:rsidR="469CBAE0">
            <w:rPr/>
            <w:t>17</w:t>
          </w:r>
          <w:r>
            <w:fldChar w:fldCharType="end"/>
          </w:r>
          <w:r>
            <w:fldChar w:fldCharType="end"/>
          </w:r>
        </w:p>
        <w:p w:rsidRPr="00A355FC" w:rsidR="5F04BAC8" w:rsidP="469CBAE0" w:rsidRDefault="42778481" w14:paraId="7C2DA935" w14:textId="68017BDF">
          <w:pPr>
            <w:pStyle w:val="TOC2"/>
            <w:tabs>
              <w:tab w:val="right" w:leader="dot" w:pos="9015"/>
            </w:tabs>
          </w:pPr>
          <w:r>
            <w:fldChar w:fldCharType="begin"/>
          </w:r>
          <w:r>
            <w:instrText xml:space="preserve">HYPERLINK  \l  "_Toc1528624719" </w:instrText>
          </w:r>
          <w:r>
            <w:fldChar w:fldCharType="separate"/>
          </w:r>
          <w:r w:rsidR="469CBAE0">
            <w:rPr/>
            <w:t>2.6 Systemic Funding Frameworks</w:t>
          </w:r>
          <w:r>
            <w:tab/>
          </w:r>
          <w:r>
            <w:fldChar w:fldCharType="begin"/>
          </w:r>
          <w:r>
            <w:instrText xml:space="preserve">PAGEREF _Toc1528624719 \h</w:instrText>
          </w:r>
          <w:r>
            <w:fldChar w:fldCharType="separate"/>
          </w:r>
          <w:r w:rsidR="469CBAE0">
            <w:rPr/>
            <w:t>18</w:t>
          </w:r>
          <w:r>
            <w:fldChar w:fldCharType="end"/>
          </w:r>
          <w:r>
            <w:fldChar w:fldCharType="end"/>
          </w:r>
        </w:p>
        <w:p w:rsidRPr="00A355FC" w:rsidR="5F04BAC8" w:rsidP="469CBAE0" w:rsidRDefault="42778481" w14:paraId="70AE556A" w14:textId="040CF2B5">
          <w:pPr>
            <w:pStyle w:val="TOC3"/>
            <w:tabs>
              <w:tab w:val="right" w:leader="dot" w:pos="9015"/>
            </w:tabs>
          </w:pPr>
          <w:r>
            <w:fldChar w:fldCharType="begin"/>
          </w:r>
          <w:r>
            <w:instrText xml:space="preserve">HYPERLINK  \l  "_Toc1882878793" </w:instrText>
          </w:r>
          <w:r>
            <w:fldChar w:fldCharType="separate"/>
          </w:r>
          <w:r w:rsidR="469CBAE0">
            <w:rPr/>
            <w:t>2.6.1 National Disability Insurance Scheme (NDIS)</w:t>
          </w:r>
          <w:r>
            <w:tab/>
          </w:r>
          <w:r>
            <w:fldChar w:fldCharType="begin"/>
          </w:r>
          <w:r>
            <w:instrText xml:space="preserve">PAGEREF _Toc1882878793 \h</w:instrText>
          </w:r>
          <w:r>
            <w:fldChar w:fldCharType="separate"/>
          </w:r>
          <w:r w:rsidR="469CBAE0">
            <w:rPr/>
            <w:t>19</w:t>
          </w:r>
          <w:r>
            <w:fldChar w:fldCharType="end"/>
          </w:r>
          <w:r>
            <w:fldChar w:fldCharType="end"/>
          </w:r>
        </w:p>
        <w:p w:rsidRPr="00A355FC" w:rsidR="5F04BAC8" w:rsidP="469CBAE0" w:rsidRDefault="42778481" w14:paraId="320686BD" w14:textId="1B629EC0">
          <w:pPr>
            <w:pStyle w:val="TOC3"/>
            <w:tabs>
              <w:tab w:val="right" w:leader="dot" w:pos="9015"/>
            </w:tabs>
          </w:pPr>
          <w:r>
            <w:fldChar w:fldCharType="begin"/>
          </w:r>
          <w:r>
            <w:instrText xml:space="preserve">HYPERLINK  \l  "_Toc614837065" </w:instrText>
          </w:r>
          <w:r>
            <w:fldChar w:fldCharType="separate"/>
          </w:r>
          <w:r w:rsidR="469CBAE0">
            <w:rPr/>
            <w:t>2.6.2 My Aged Care (MAC)</w:t>
          </w:r>
          <w:r>
            <w:tab/>
          </w:r>
          <w:r>
            <w:fldChar w:fldCharType="begin"/>
          </w:r>
          <w:r>
            <w:instrText xml:space="preserve">PAGEREF _Toc614837065 \h</w:instrText>
          </w:r>
          <w:r>
            <w:fldChar w:fldCharType="separate"/>
          </w:r>
          <w:r w:rsidR="469CBAE0">
            <w:rPr/>
            <w:t>29</w:t>
          </w:r>
          <w:r>
            <w:fldChar w:fldCharType="end"/>
          </w:r>
          <w:r>
            <w:fldChar w:fldCharType="end"/>
          </w:r>
        </w:p>
        <w:p w:rsidRPr="00A355FC" w:rsidR="5F04BAC8" w:rsidP="469CBAE0" w:rsidRDefault="42778481" w14:paraId="737A6812" w14:textId="64E7CA16">
          <w:pPr>
            <w:pStyle w:val="TOC2"/>
            <w:tabs>
              <w:tab w:val="right" w:leader="dot" w:pos="9015"/>
            </w:tabs>
          </w:pPr>
          <w:r>
            <w:fldChar w:fldCharType="begin"/>
          </w:r>
          <w:r>
            <w:instrText xml:space="preserve">HYPERLINK  \l  "_Toc1366569020" </w:instrText>
          </w:r>
          <w:r>
            <w:fldChar w:fldCharType="separate"/>
          </w:r>
          <w:r w:rsidR="469CBAE0">
            <w:rPr/>
            <w:t>Chapter 3: How to Use an Interpreter Effectively</w:t>
          </w:r>
          <w:r>
            <w:tab/>
          </w:r>
          <w:r>
            <w:fldChar w:fldCharType="begin"/>
          </w:r>
          <w:r>
            <w:instrText xml:space="preserve">PAGEREF _Toc1366569020 \h</w:instrText>
          </w:r>
          <w:r>
            <w:fldChar w:fldCharType="separate"/>
          </w:r>
          <w:r w:rsidR="469CBAE0">
            <w:rPr/>
            <w:t>37</w:t>
          </w:r>
          <w:r>
            <w:fldChar w:fldCharType="end"/>
          </w:r>
          <w:r>
            <w:fldChar w:fldCharType="end"/>
          </w:r>
        </w:p>
        <w:p w:rsidRPr="00A355FC" w:rsidR="5F04BAC8" w:rsidP="469CBAE0" w:rsidRDefault="42778481" w14:paraId="21C0E9F9" w14:textId="122019FC">
          <w:pPr>
            <w:pStyle w:val="TOC2"/>
            <w:tabs>
              <w:tab w:val="right" w:leader="dot" w:pos="9015"/>
            </w:tabs>
          </w:pPr>
          <w:r>
            <w:fldChar w:fldCharType="begin"/>
          </w:r>
          <w:r>
            <w:instrText xml:space="preserve">HYPERLINK  \l  "_Toc877203569" </w:instrText>
          </w:r>
          <w:r>
            <w:fldChar w:fldCharType="separate"/>
          </w:r>
          <w:r w:rsidR="469CBAE0">
            <w:rPr/>
            <w:t>3.1 Self-Advocacy</w:t>
          </w:r>
          <w:r>
            <w:tab/>
          </w:r>
          <w:r>
            <w:fldChar w:fldCharType="begin"/>
          </w:r>
          <w:r>
            <w:instrText xml:space="preserve">PAGEREF _Toc877203569 \h</w:instrText>
          </w:r>
          <w:r>
            <w:fldChar w:fldCharType="separate"/>
          </w:r>
          <w:r w:rsidR="469CBAE0">
            <w:rPr/>
            <w:t>38</w:t>
          </w:r>
          <w:r>
            <w:fldChar w:fldCharType="end"/>
          </w:r>
          <w:r>
            <w:fldChar w:fldCharType="end"/>
          </w:r>
        </w:p>
        <w:p w:rsidRPr="00A355FC" w:rsidR="5F04BAC8" w:rsidP="469CBAE0" w:rsidRDefault="42778481" w14:paraId="32746DE2" w14:textId="1BC603A3">
          <w:pPr>
            <w:pStyle w:val="TOC2"/>
            <w:tabs>
              <w:tab w:val="right" w:leader="dot" w:pos="9015"/>
            </w:tabs>
          </w:pPr>
          <w:r>
            <w:fldChar w:fldCharType="begin"/>
          </w:r>
          <w:r>
            <w:instrText xml:space="preserve">HYPERLINK  \l  "_Toc1850256722" </w:instrText>
          </w:r>
          <w:r>
            <w:fldChar w:fldCharType="separate"/>
          </w:r>
          <w:r w:rsidR="469CBAE0">
            <w:rPr/>
            <w:t>3.2 Clinical Best Practice</w:t>
          </w:r>
          <w:r>
            <w:tab/>
          </w:r>
          <w:r>
            <w:fldChar w:fldCharType="begin"/>
          </w:r>
          <w:r>
            <w:instrText xml:space="preserve">PAGEREF _Toc1850256722 \h</w:instrText>
          </w:r>
          <w:r>
            <w:fldChar w:fldCharType="separate"/>
          </w:r>
          <w:r w:rsidR="469CBAE0">
            <w:rPr/>
            <w:t>39</w:t>
          </w:r>
          <w:r>
            <w:fldChar w:fldCharType="end"/>
          </w:r>
          <w:r>
            <w:fldChar w:fldCharType="end"/>
          </w:r>
        </w:p>
        <w:p w:rsidRPr="00A355FC" w:rsidR="5F04BAC8" w:rsidP="469CBAE0" w:rsidRDefault="42778481" w14:paraId="0EF074DA" w14:textId="55DA6056">
          <w:pPr>
            <w:pStyle w:val="TOC2"/>
            <w:tabs>
              <w:tab w:val="right" w:leader="dot" w:pos="9015"/>
            </w:tabs>
          </w:pPr>
          <w:r>
            <w:fldChar w:fldCharType="begin"/>
          </w:r>
          <w:r>
            <w:instrText xml:space="preserve">HYPERLINK  \l  "_Toc1008977587" </w:instrText>
          </w:r>
          <w:r>
            <w:fldChar w:fldCharType="separate"/>
          </w:r>
          <w:r w:rsidR="469CBAE0">
            <w:rPr/>
            <w:t>3.3 Simple Communication Practices during Home Visit</w:t>
          </w:r>
          <w:r>
            <w:tab/>
          </w:r>
          <w:r>
            <w:fldChar w:fldCharType="begin"/>
          </w:r>
          <w:r>
            <w:instrText xml:space="preserve">PAGEREF _Toc1008977587 \h</w:instrText>
          </w:r>
          <w:r>
            <w:fldChar w:fldCharType="separate"/>
          </w:r>
          <w:r w:rsidR="469CBAE0">
            <w:rPr/>
            <w:t>41</w:t>
          </w:r>
          <w:r>
            <w:fldChar w:fldCharType="end"/>
          </w:r>
          <w:r>
            <w:fldChar w:fldCharType="end"/>
          </w:r>
        </w:p>
        <w:p w:rsidRPr="00A355FC" w:rsidR="5F04BAC8" w:rsidP="469CBAE0" w:rsidRDefault="42778481" w14:paraId="72C09422" w14:textId="2DAF12E6">
          <w:pPr>
            <w:pStyle w:val="TOC2"/>
            <w:tabs>
              <w:tab w:val="right" w:leader="dot" w:pos="9015"/>
            </w:tabs>
          </w:pPr>
          <w:r>
            <w:fldChar w:fldCharType="begin"/>
          </w:r>
          <w:r>
            <w:instrText xml:space="preserve">HYPERLINK  \l  "_Toc1616999578" </w:instrText>
          </w:r>
          <w:r>
            <w:fldChar w:fldCharType="separate"/>
          </w:r>
          <w:r w:rsidR="469CBAE0">
            <w:rPr/>
            <w:t>Chapter 4: General Environmental Advice</w:t>
          </w:r>
          <w:r>
            <w:tab/>
          </w:r>
          <w:r>
            <w:fldChar w:fldCharType="begin"/>
          </w:r>
          <w:r>
            <w:instrText xml:space="preserve">PAGEREF _Toc1616999578 \h</w:instrText>
          </w:r>
          <w:r>
            <w:fldChar w:fldCharType="separate"/>
          </w:r>
          <w:r w:rsidR="469CBAE0">
            <w:rPr/>
            <w:t>43</w:t>
          </w:r>
          <w:r>
            <w:fldChar w:fldCharType="end"/>
          </w:r>
          <w:r>
            <w:fldChar w:fldCharType="end"/>
          </w:r>
        </w:p>
        <w:p w:rsidRPr="00A355FC" w:rsidR="5F04BAC8" w:rsidP="469CBAE0" w:rsidRDefault="42778481" w14:paraId="166C06F3" w14:textId="2B57EB12">
          <w:pPr>
            <w:pStyle w:val="TOC2"/>
            <w:tabs>
              <w:tab w:val="right" w:leader="dot" w:pos="9015"/>
            </w:tabs>
          </w:pPr>
          <w:r>
            <w:fldChar w:fldCharType="begin"/>
          </w:r>
          <w:r>
            <w:instrText xml:space="preserve">HYPERLINK  \l  "_Toc2067238547" </w:instrText>
          </w:r>
          <w:r>
            <w:fldChar w:fldCharType="separate"/>
          </w:r>
          <w:r w:rsidR="469CBAE0">
            <w:rPr/>
            <w:t>4.1 Home Layout</w:t>
          </w:r>
          <w:r>
            <w:tab/>
          </w:r>
          <w:r>
            <w:fldChar w:fldCharType="begin"/>
          </w:r>
          <w:r>
            <w:instrText xml:space="preserve">PAGEREF _Toc2067238547 \h</w:instrText>
          </w:r>
          <w:r>
            <w:fldChar w:fldCharType="separate"/>
          </w:r>
          <w:r w:rsidR="469CBAE0">
            <w:rPr/>
            <w:t>44</w:t>
          </w:r>
          <w:r>
            <w:fldChar w:fldCharType="end"/>
          </w:r>
          <w:r>
            <w:fldChar w:fldCharType="end"/>
          </w:r>
        </w:p>
        <w:p w:rsidRPr="00A355FC" w:rsidR="5F04BAC8" w:rsidP="469CBAE0" w:rsidRDefault="42778481" w14:paraId="581A538A" w14:textId="085E6728">
          <w:pPr>
            <w:pStyle w:val="TOC2"/>
            <w:tabs>
              <w:tab w:val="right" w:leader="dot" w:pos="9015"/>
            </w:tabs>
          </w:pPr>
          <w:r>
            <w:fldChar w:fldCharType="begin"/>
          </w:r>
          <w:r>
            <w:instrText xml:space="preserve">HYPERLINK  \l  "_Toc1427124496" </w:instrText>
          </w:r>
          <w:r>
            <w:fldChar w:fldCharType="separate"/>
          </w:r>
          <w:r w:rsidR="469CBAE0">
            <w:rPr/>
            <w:t>4.2 Lighting &amp; Glare Management</w:t>
          </w:r>
          <w:r>
            <w:tab/>
          </w:r>
          <w:r>
            <w:fldChar w:fldCharType="begin"/>
          </w:r>
          <w:r>
            <w:instrText xml:space="preserve">PAGEREF _Toc1427124496 \h</w:instrText>
          </w:r>
          <w:r>
            <w:fldChar w:fldCharType="separate"/>
          </w:r>
          <w:r w:rsidR="469CBAE0">
            <w:rPr/>
            <w:t>44</w:t>
          </w:r>
          <w:r>
            <w:fldChar w:fldCharType="end"/>
          </w:r>
          <w:r>
            <w:fldChar w:fldCharType="end"/>
          </w:r>
        </w:p>
        <w:p w:rsidRPr="00A355FC" w:rsidR="5F04BAC8" w:rsidP="469CBAE0" w:rsidRDefault="42778481" w14:paraId="0A0625D1" w14:textId="3457E2FC">
          <w:pPr>
            <w:pStyle w:val="TOC3"/>
            <w:tabs>
              <w:tab w:val="right" w:leader="dot" w:pos="9015"/>
            </w:tabs>
          </w:pPr>
          <w:r>
            <w:fldChar w:fldCharType="begin"/>
          </w:r>
          <w:r>
            <w:instrText xml:space="preserve">HYPERLINK  \l  "_Toc181503766" </w:instrText>
          </w:r>
          <w:r>
            <w:fldChar w:fldCharType="separate"/>
          </w:r>
          <w:r w:rsidR="469CBAE0">
            <w:rPr/>
            <w:t>4.2.1 The Five Key Principles of Accessible Lighting</w:t>
          </w:r>
          <w:r>
            <w:tab/>
          </w:r>
          <w:r>
            <w:fldChar w:fldCharType="begin"/>
          </w:r>
          <w:r>
            <w:instrText xml:space="preserve">PAGEREF _Toc181503766 \h</w:instrText>
          </w:r>
          <w:r>
            <w:fldChar w:fldCharType="separate"/>
          </w:r>
          <w:r w:rsidR="469CBAE0">
            <w:rPr/>
            <w:t>45</w:t>
          </w:r>
          <w:r>
            <w:fldChar w:fldCharType="end"/>
          </w:r>
          <w:r>
            <w:fldChar w:fldCharType="end"/>
          </w:r>
        </w:p>
        <w:p w:rsidRPr="00A355FC" w:rsidR="5F04BAC8" w:rsidP="469CBAE0" w:rsidRDefault="42778481" w14:paraId="5AC135C6" w14:textId="266FA478">
          <w:pPr>
            <w:pStyle w:val="TOC3"/>
            <w:tabs>
              <w:tab w:val="right" w:leader="dot" w:pos="9015"/>
            </w:tabs>
          </w:pPr>
          <w:r>
            <w:fldChar w:fldCharType="begin"/>
          </w:r>
          <w:r>
            <w:instrText xml:space="preserve">HYPERLINK  \l  "_Toc561699180" </w:instrText>
          </w:r>
          <w:r>
            <w:fldChar w:fldCharType="separate"/>
          </w:r>
          <w:r w:rsidR="469CBAE0">
            <w:rPr/>
            <w:t>4.2.2 Household Design Tips:</w:t>
          </w:r>
          <w:r>
            <w:tab/>
          </w:r>
          <w:r>
            <w:fldChar w:fldCharType="begin"/>
          </w:r>
          <w:r>
            <w:instrText xml:space="preserve">PAGEREF _Toc561699180 \h</w:instrText>
          </w:r>
          <w:r>
            <w:fldChar w:fldCharType="separate"/>
          </w:r>
          <w:r w:rsidR="469CBAE0">
            <w:rPr/>
            <w:t>46</w:t>
          </w:r>
          <w:r>
            <w:fldChar w:fldCharType="end"/>
          </w:r>
          <w:r>
            <w:fldChar w:fldCharType="end"/>
          </w:r>
        </w:p>
        <w:p w:rsidRPr="00A355FC" w:rsidR="5F04BAC8" w:rsidP="469CBAE0" w:rsidRDefault="42778481" w14:paraId="769DB092" w14:textId="3EA14F78">
          <w:pPr>
            <w:pStyle w:val="TOC2"/>
            <w:tabs>
              <w:tab w:val="right" w:leader="dot" w:pos="9015"/>
            </w:tabs>
          </w:pPr>
          <w:r>
            <w:fldChar w:fldCharType="begin"/>
          </w:r>
          <w:r>
            <w:instrText xml:space="preserve">HYPERLINK  \l  "_Toc1866354052" </w:instrText>
          </w:r>
          <w:r>
            <w:fldChar w:fldCharType="separate"/>
          </w:r>
          <w:r w:rsidR="469CBAE0">
            <w:rPr/>
            <w:t>4.3 Colour and Contrast</w:t>
          </w:r>
          <w:r>
            <w:tab/>
          </w:r>
          <w:r>
            <w:fldChar w:fldCharType="begin"/>
          </w:r>
          <w:r>
            <w:instrText xml:space="preserve">PAGEREF _Toc1866354052 \h</w:instrText>
          </w:r>
          <w:r>
            <w:fldChar w:fldCharType="separate"/>
          </w:r>
          <w:r w:rsidR="469CBAE0">
            <w:rPr/>
            <w:t>58</w:t>
          </w:r>
          <w:r>
            <w:fldChar w:fldCharType="end"/>
          </w:r>
          <w:r>
            <w:fldChar w:fldCharType="end"/>
          </w:r>
        </w:p>
        <w:p w:rsidRPr="00A355FC" w:rsidR="5F04BAC8" w:rsidP="469CBAE0" w:rsidRDefault="42778481" w14:paraId="4E6FC1F2" w14:textId="651DA9E2">
          <w:pPr>
            <w:pStyle w:val="TOC3"/>
            <w:tabs>
              <w:tab w:val="right" w:leader="dot" w:pos="9015"/>
            </w:tabs>
          </w:pPr>
          <w:r>
            <w:fldChar w:fldCharType="begin"/>
          </w:r>
          <w:r>
            <w:instrText xml:space="preserve">HYPERLINK  \l  "_Toc551320742" </w:instrText>
          </w:r>
          <w:r>
            <w:fldChar w:fldCharType="separate"/>
          </w:r>
          <w:r w:rsidR="469CBAE0">
            <w:rPr/>
            <w:t>4.3.1 Architectural &amp; Furniture Colour Contrast Tips</w:t>
          </w:r>
          <w:r>
            <w:tab/>
          </w:r>
          <w:r>
            <w:fldChar w:fldCharType="begin"/>
          </w:r>
          <w:r>
            <w:instrText xml:space="preserve">PAGEREF _Toc551320742 \h</w:instrText>
          </w:r>
          <w:r>
            <w:fldChar w:fldCharType="separate"/>
          </w:r>
          <w:r w:rsidR="469CBAE0">
            <w:rPr/>
            <w:t>60</w:t>
          </w:r>
          <w:r>
            <w:fldChar w:fldCharType="end"/>
          </w:r>
          <w:r>
            <w:fldChar w:fldCharType="end"/>
          </w:r>
        </w:p>
        <w:p w:rsidRPr="00A355FC" w:rsidR="5F04BAC8" w:rsidP="469CBAE0" w:rsidRDefault="42778481" w14:paraId="66C56860" w14:textId="09329503">
          <w:pPr>
            <w:pStyle w:val="TOC2"/>
            <w:tabs>
              <w:tab w:val="right" w:leader="dot" w:pos="9015"/>
            </w:tabs>
          </w:pPr>
          <w:r>
            <w:fldChar w:fldCharType="begin"/>
          </w:r>
          <w:r>
            <w:instrText xml:space="preserve">HYPERLINK  \l  "_Toc488114673" </w:instrText>
          </w:r>
          <w:r>
            <w:fldChar w:fldCharType="separate"/>
          </w:r>
          <w:r w:rsidR="469CBAE0">
            <w:rPr/>
            <w:t>4.4 Textures</w:t>
          </w:r>
          <w:r>
            <w:tab/>
          </w:r>
          <w:r>
            <w:fldChar w:fldCharType="begin"/>
          </w:r>
          <w:r>
            <w:instrText xml:space="preserve">PAGEREF _Toc488114673 \h</w:instrText>
          </w:r>
          <w:r>
            <w:fldChar w:fldCharType="separate"/>
          </w:r>
          <w:r w:rsidR="469CBAE0">
            <w:rPr/>
            <w:t>66</w:t>
          </w:r>
          <w:r>
            <w:fldChar w:fldCharType="end"/>
          </w:r>
          <w:r>
            <w:fldChar w:fldCharType="end"/>
          </w:r>
        </w:p>
        <w:p w:rsidRPr="00A355FC" w:rsidR="5F04BAC8" w:rsidP="469CBAE0" w:rsidRDefault="42778481" w14:paraId="24DE5B9D" w14:textId="1942D7CF">
          <w:pPr>
            <w:pStyle w:val="TOC3"/>
            <w:tabs>
              <w:tab w:val="right" w:leader="dot" w:pos="9015"/>
            </w:tabs>
          </w:pPr>
          <w:r>
            <w:fldChar w:fldCharType="begin"/>
          </w:r>
          <w:r>
            <w:instrText xml:space="preserve">HYPERLINK  \l  "_Toc484105718" </w:instrText>
          </w:r>
          <w:r>
            <w:fldChar w:fldCharType="separate"/>
          </w:r>
          <w:r w:rsidR="469CBAE0">
            <w:rPr/>
            <w:t>4.4.1 Household Tactile Adaptation Tips</w:t>
          </w:r>
          <w:r>
            <w:tab/>
          </w:r>
          <w:r>
            <w:fldChar w:fldCharType="begin"/>
          </w:r>
          <w:r>
            <w:instrText xml:space="preserve">PAGEREF _Toc484105718 \h</w:instrText>
          </w:r>
          <w:r>
            <w:fldChar w:fldCharType="separate"/>
          </w:r>
          <w:r w:rsidR="469CBAE0">
            <w:rPr/>
            <w:t>66</w:t>
          </w:r>
          <w:r>
            <w:fldChar w:fldCharType="end"/>
          </w:r>
          <w:r>
            <w:fldChar w:fldCharType="end"/>
          </w:r>
        </w:p>
        <w:p w:rsidRPr="00A355FC" w:rsidR="5F04BAC8" w:rsidP="469CBAE0" w:rsidRDefault="42778481" w14:paraId="4A2F357B" w14:textId="4E793FF0">
          <w:pPr>
            <w:pStyle w:val="TOC3"/>
            <w:tabs>
              <w:tab w:val="right" w:leader="dot" w:pos="9015"/>
            </w:tabs>
          </w:pPr>
          <w:r>
            <w:fldChar w:fldCharType="begin"/>
          </w:r>
          <w:r>
            <w:instrText xml:space="preserve">HYPERLINK  \l  "_Toc524861481" </w:instrText>
          </w:r>
          <w:r>
            <w:fldChar w:fldCharType="separate"/>
          </w:r>
          <w:r w:rsidR="469CBAE0">
            <w:rPr/>
            <w:t>4.4.2 Example of Comfortable Tactile Materials</w:t>
          </w:r>
          <w:r>
            <w:tab/>
          </w:r>
          <w:r>
            <w:fldChar w:fldCharType="begin"/>
          </w:r>
          <w:r>
            <w:instrText xml:space="preserve">PAGEREF _Toc524861481 \h</w:instrText>
          </w:r>
          <w:r>
            <w:fldChar w:fldCharType="separate"/>
          </w:r>
          <w:r w:rsidR="469CBAE0">
            <w:rPr/>
            <w:t>70</w:t>
          </w:r>
          <w:r>
            <w:fldChar w:fldCharType="end"/>
          </w:r>
          <w:r>
            <w:fldChar w:fldCharType="end"/>
          </w:r>
        </w:p>
        <w:p w:rsidRPr="00A355FC" w:rsidR="5F04BAC8" w:rsidP="469CBAE0" w:rsidRDefault="42778481" w14:paraId="2D227B2D" w14:textId="4581C7E3">
          <w:pPr>
            <w:pStyle w:val="TOC2"/>
            <w:tabs>
              <w:tab w:val="right" w:leader="dot" w:pos="9015"/>
            </w:tabs>
          </w:pPr>
          <w:r>
            <w:fldChar w:fldCharType="begin"/>
          </w:r>
          <w:r>
            <w:instrText xml:space="preserve">HYPERLINK  \l  "_Toc1672623901" </w:instrText>
          </w:r>
          <w:r>
            <w:fldChar w:fldCharType="separate"/>
          </w:r>
          <w:r w:rsidR="469CBAE0">
            <w:rPr/>
            <w:t>4.5 Acoustics</w:t>
          </w:r>
          <w:r>
            <w:tab/>
          </w:r>
          <w:r>
            <w:fldChar w:fldCharType="begin"/>
          </w:r>
          <w:r>
            <w:instrText xml:space="preserve">PAGEREF _Toc1672623901 \h</w:instrText>
          </w:r>
          <w:r>
            <w:fldChar w:fldCharType="separate"/>
          </w:r>
          <w:r w:rsidR="469CBAE0">
            <w:rPr/>
            <w:t>73</w:t>
          </w:r>
          <w:r>
            <w:fldChar w:fldCharType="end"/>
          </w:r>
          <w:r>
            <w:fldChar w:fldCharType="end"/>
          </w:r>
        </w:p>
        <w:p w:rsidRPr="00A355FC" w:rsidR="5F04BAC8" w:rsidP="469CBAE0" w:rsidRDefault="42778481" w14:paraId="6FE17597" w14:textId="35D561FE">
          <w:pPr>
            <w:pStyle w:val="TOC3"/>
            <w:tabs>
              <w:tab w:val="right" w:leader="dot" w:pos="9015"/>
            </w:tabs>
          </w:pPr>
          <w:r>
            <w:fldChar w:fldCharType="begin"/>
          </w:r>
          <w:r>
            <w:instrText xml:space="preserve">HYPERLINK  \l  "_Toc926667045" </w:instrText>
          </w:r>
          <w:r>
            <w:fldChar w:fldCharType="separate"/>
          </w:r>
          <w:r w:rsidR="469CBAE0">
            <w:rPr/>
            <w:t>4.5.1 Household Acoustic Adaptation Tips</w:t>
          </w:r>
          <w:r>
            <w:tab/>
          </w:r>
          <w:r>
            <w:fldChar w:fldCharType="begin"/>
          </w:r>
          <w:r>
            <w:instrText xml:space="preserve">PAGEREF _Toc926667045 \h</w:instrText>
          </w:r>
          <w:r>
            <w:fldChar w:fldCharType="separate"/>
          </w:r>
          <w:r w:rsidR="469CBAE0">
            <w:rPr/>
            <w:t>73</w:t>
          </w:r>
          <w:r>
            <w:fldChar w:fldCharType="end"/>
          </w:r>
          <w:r>
            <w:fldChar w:fldCharType="end"/>
          </w:r>
        </w:p>
        <w:p w:rsidRPr="00A355FC" w:rsidR="5F04BAC8" w:rsidP="469CBAE0" w:rsidRDefault="42778481" w14:paraId="55A72F6C" w14:textId="6132F8A7">
          <w:pPr>
            <w:pStyle w:val="TOC2"/>
            <w:tabs>
              <w:tab w:val="right" w:leader="dot" w:pos="9015"/>
            </w:tabs>
          </w:pPr>
          <w:r>
            <w:fldChar w:fldCharType="begin"/>
          </w:r>
          <w:r>
            <w:instrText xml:space="preserve">HYPERLINK  \l  "_Toc820939005" </w:instrText>
          </w:r>
          <w:r>
            <w:fldChar w:fldCharType="separate"/>
          </w:r>
          <w:r w:rsidR="469CBAE0">
            <w:rPr/>
            <w:t>Chapter 5: Safety &amp; Emergency</w:t>
          </w:r>
          <w:r>
            <w:tab/>
          </w:r>
          <w:r>
            <w:fldChar w:fldCharType="begin"/>
          </w:r>
          <w:r>
            <w:instrText xml:space="preserve">PAGEREF _Toc820939005 \h</w:instrText>
          </w:r>
          <w:r>
            <w:fldChar w:fldCharType="separate"/>
          </w:r>
          <w:r w:rsidR="469CBAE0">
            <w:rPr/>
            <w:t>77</w:t>
          </w:r>
          <w:r>
            <w:fldChar w:fldCharType="end"/>
          </w:r>
          <w:r>
            <w:fldChar w:fldCharType="end"/>
          </w:r>
        </w:p>
        <w:p w:rsidRPr="00A355FC" w:rsidR="5F04BAC8" w:rsidP="469CBAE0" w:rsidRDefault="42778481" w14:paraId="124A8CB8" w14:textId="2431570B">
          <w:pPr>
            <w:pStyle w:val="TOC2"/>
            <w:tabs>
              <w:tab w:val="right" w:leader="dot" w:pos="9015"/>
            </w:tabs>
          </w:pPr>
          <w:r>
            <w:fldChar w:fldCharType="begin"/>
          </w:r>
          <w:r>
            <w:instrText xml:space="preserve">HYPERLINK  \l  "_Toc2040969562" </w:instrText>
          </w:r>
          <w:r>
            <w:fldChar w:fldCharType="separate"/>
          </w:r>
          <w:r w:rsidR="469CBAE0">
            <w:rPr/>
            <w:t>5.1 Multi-Sensory Alerting Systems &amp; Home Safety Tips</w:t>
          </w:r>
          <w:r>
            <w:tab/>
          </w:r>
          <w:r>
            <w:fldChar w:fldCharType="begin"/>
          </w:r>
          <w:r>
            <w:instrText xml:space="preserve">PAGEREF _Toc2040969562 \h</w:instrText>
          </w:r>
          <w:r>
            <w:fldChar w:fldCharType="separate"/>
          </w:r>
          <w:r w:rsidR="469CBAE0">
            <w:rPr/>
            <w:t>78</w:t>
          </w:r>
          <w:r>
            <w:fldChar w:fldCharType="end"/>
          </w:r>
          <w:r>
            <w:fldChar w:fldCharType="end"/>
          </w:r>
        </w:p>
        <w:p w:rsidRPr="00A355FC" w:rsidR="5F04BAC8" w:rsidP="469CBAE0" w:rsidRDefault="42778481" w14:paraId="147CF311" w14:textId="7E9610F6">
          <w:pPr>
            <w:pStyle w:val="TOC2"/>
            <w:tabs>
              <w:tab w:val="right" w:leader="dot" w:pos="9015"/>
            </w:tabs>
          </w:pPr>
          <w:r>
            <w:fldChar w:fldCharType="begin"/>
          </w:r>
          <w:r>
            <w:instrText xml:space="preserve">HYPERLINK  \l  "_Toc422748470" </w:instrText>
          </w:r>
          <w:r>
            <w:fldChar w:fldCharType="separate"/>
          </w:r>
          <w:r w:rsidR="469CBAE0">
            <w:rPr/>
            <w:t>5.2 Contacting Emergency Services via the National Relay Service (NRS)</w:t>
          </w:r>
          <w:r>
            <w:tab/>
          </w:r>
          <w:r>
            <w:fldChar w:fldCharType="begin"/>
          </w:r>
          <w:r>
            <w:instrText xml:space="preserve">PAGEREF _Toc422748470 \h</w:instrText>
          </w:r>
          <w:r>
            <w:fldChar w:fldCharType="separate"/>
          </w:r>
          <w:r w:rsidR="469CBAE0">
            <w:rPr/>
            <w:t>82</w:t>
          </w:r>
          <w:r>
            <w:fldChar w:fldCharType="end"/>
          </w:r>
          <w:r>
            <w:fldChar w:fldCharType="end"/>
          </w:r>
        </w:p>
        <w:p w:rsidRPr="00A355FC" w:rsidR="5F04BAC8" w:rsidP="469CBAE0" w:rsidRDefault="42778481" w14:paraId="12B1F898" w14:textId="5100F9BA">
          <w:pPr>
            <w:pStyle w:val="TOC3"/>
            <w:tabs>
              <w:tab w:val="right" w:leader="dot" w:pos="9015"/>
            </w:tabs>
          </w:pPr>
          <w:r>
            <w:fldChar w:fldCharType="begin"/>
          </w:r>
          <w:r>
            <w:instrText xml:space="preserve">HYPERLINK  \l  "_Toc340193601" </w:instrText>
          </w:r>
          <w:r>
            <w:fldChar w:fldCharType="separate"/>
          </w:r>
          <w:r w:rsidR="469CBAE0">
            <w:rPr/>
            <w:t>5.2.1 Easy NRS Emergency Options</w:t>
          </w:r>
          <w:r>
            <w:tab/>
          </w:r>
          <w:r>
            <w:fldChar w:fldCharType="begin"/>
          </w:r>
          <w:r>
            <w:instrText xml:space="preserve">PAGEREF _Toc340193601 \h</w:instrText>
          </w:r>
          <w:r>
            <w:fldChar w:fldCharType="separate"/>
          </w:r>
          <w:r w:rsidR="469CBAE0">
            <w:rPr/>
            <w:t>84</w:t>
          </w:r>
          <w:r>
            <w:fldChar w:fldCharType="end"/>
          </w:r>
          <w:r>
            <w:fldChar w:fldCharType="end"/>
          </w:r>
        </w:p>
        <w:p w:rsidRPr="00A355FC" w:rsidR="5F04BAC8" w:rsidP="469CBAE0" w:rsidRDefault="42778481" w14:paraId="6C7FCDC6" w14:textId="6798B72C">
          <w:pPr>
            <w:pStyle w:val="TOC3"/>
            <w:tabs>
              <w:tab w:val="right" w:leader="dot" w:pos="9015"/>
            </w:tabs>
          </w:pPr>
          <w:r>
            <w:fldChar w:fldCharType="begin"/>
          </w:r>
          <w:r>
            <w:instrText xml:space="preserve">HYPERLINK  \l  "_Toc1398239140" </w:instrText>
          </w:r>
          <w:r>
            <w:fldChar w:fldCharType="separate"/>
          </w:r>
          <w:r w:rsidR="469CBAE0">
            <w:rPr/>
            <w:t>5.2.2 Signing Up &amp; Tips for Smooth Calls</w:t>
          </w:r>
          <w:r>
            <w:tab/>
          </w:r>
          <w:r>
            <w:fldChar w:fldCharType="begin"/>
          </w:r>
          <w:r>
            <w:instrText xml:space="preserve">PAGEREF _Toc1398239140 \h</w:instrText>
          </w:r>
          <w:r>
            <w:fldChar w:fldCharType="separate"/>
          </w:r>
          <w:r w:rsidR="469CBAE0">
            <w:rPr/>
            <w:t>87</w:t>
          </w:r>
          <w:r>
            <w:fldChar w:fldCharType="end"/>
          </w:r>
          <w:r>
            <w:fldChar w:fldCharType="end"/>
          </w:r>
        </w:p>
        <w:p w:rsidRPr="00A355FC" w:rsidR="5F04BAC8" w:rsidP="469CBAE0" w:rsidRDefault="42778481" w14:paraId="1DE66E30" w14:textId="68A4E7C5">
          <w:pPr>
            <w:pStyle w:val="TOC2"/>
            <w:tabs>
              <w:tab w:val="right" w:leader="dot" w:pos="9015"/>
            </w:tabs>
          </w:pPr>
          <w:r>
            <w:fldChar w:fldCharType="begin"/>
          </w:r>
          <w:r>
            <w:instrText xml:space="preserve">HYPERLINK  \l  "_Toc598321354" </w:instrText>
          </w:r>
          <w:r>
            <w:fldChar w:fldCharType="separate"/>
          </w:r>
          <w:r w:rsidR="469CBAE0">
            <w:rPr/>
            <w:t>5.3 General Safety Ideas around the Home</w:t>
          </w:r>
          <w:r>
            <w:tab/>
          </w:r>
          <w:r>
            <w:fldChar w:fldCharType="begin"/>
          </w:r>
          <w:r>
            <w:instrText xml:space="preserve">PAGEREF _Toc598321354 \h</w:instrText>
          </w:r>
          <w:r>
            <w:fldChar w:fldCharType="separate"/>
          </w:r>
          <w:r w:rsidR="469CBAE0">
            <w:rPr/>
            <w:t>89</w:t>
          </w:r>
          <w:r>
            <w:fldChar w:fldCharType="end"/>
          </w:r>
          <w:r>
            <w:fldChar w:fldCharType="end"/>
          </w:r>
        </w:p>
        <w:p w:rsidRPr="00A355FC" w:rsidR="1797FAA2" w:rsidP="469CBAE0" w:rsidRDefault="42778481" w14:paraId="3CEE9AA0" w14:textId="1AB87C13">
          <w:pPr>
            <w:pStyle w:val="TOC2"/>
            <w:tabs>
              <w:tab w:val="right" w:leader="dot" w:pos="9015"/>
            </w:tabs>
          </w:pPr>
          <w:r>
            <w:fldChar w:fldCharType="begin"/>
          </w:r>
          <w:r>
            <w:instrText xml:space="preserve">HYPERLINK  \l  "_Toc1751129723" </w:instrText>
          </w:r>
          <w:r>
            <w:fldChar w:fldCharType="separate"/>
          </w:r>
          <w:r w:rsidR="469CBAE0">
            <w:rPr/>
            <w:t>Chapter 6 Kitchen</w:t>
          </w:r>
          <w:r>
            <w:tab/>
          </w:r>
          <w:r>
            <w:fldChar w:fldCharType="begin"/>
          </w:r>
          <w:r>
            <w:instrText xml:space="preserve">PAGEREF _Toc1751129723 \h</w:instrText>
          </w:r>
          <w:r>
            <w:fldChar w:fldCharType="separate"/>
          </w:r>
          <w:r w:rsidR="469CBAE0">
            <w:rPr/>
            <w:t>91</w:t>
          </w:r>
          <w:r>
            <w:fldChar w:fldCharType="end"/>
          </w:r>
          <w:r>
            <w:fldChar w:fldCharType="end"/>
          </w:r>
        </w:p>
        <w:p w:rsidRPr="00A355FC" w:rsidR="1797FAA2" w:rsidP="469CBAE0" w:rsidRDefault="42778481" w14:paraId="17717353" w14:textId="1B685C73">
          <w:pPr>
            <w:pStyle w:val="TOC2"/>
            <w:tabs>
              <w:tab w:val="right" w:leader="dot" w:pos="9015"/>
            </w:tabs>
          </w:pPr>
          <w:r>
            <w:fldChar w:fldCharType="begin"/>
          </w:r>
          <w:r>
            <w:instrText xml:space="preserve">HYPERLINK  \l  "_Toc216451943" </w:instrText>
          </w:r>
          <w:r>
            <w:fldChar w:fldCharType="separate"/>
          </w:r>
          <w:r w:rsidR="469CBAE0">
            <w:rPr/>
            <w:t>6.1 Safe Kitchen Habits &amp; Helpful Routines</w:t>
          </w:r>
          <w:r>
            <w:tab/>
          </w:r>
          <w:r>
            <w:fldChar w:fldCharType="begin"/>
          </w:r>
          <w:r>
            <w:instrText xml:space="preserve">PAGEREF _Toc216451943 \h</w:instrText>
          </w:r>
          <w:r>
            <w:fldChar w:fldCharType="separate"/>
          </w:r>
          <w:r w:rsidR="469CBAE0">
            <w:rPr/>
            <w:t>92</w:t>
          </w:r>
          <w:r>
            <w:fldChar w:fldCharType="end"/>
          </w:r>
          <w:r>
            <w:fldChar w:fldCharType="end"/>
          </w:r>
        </w:p>
        <w:p w:rsidRPr="00A355FC" w:rsidR="1797FAA2" w:rsidP="469CBAE0" w:rsidRDefault="42778481" w14:paraId="2DE138B6" w14:textId="1C270BA5">
          <w:pPr>
            <w:pStyle w:val="TOC2"/>
            <w:tabs>
              <w:tab w:val="right" w:leader="dot" w:pos="9015"/>
            </w:tabs>
          </w:pPr>
          <w:r>
            <w:fldChar w:fldCharType="begin"/>
          </w:r>
          <w:r>
            <w:instrText xml:space="preserve">HYPERLINK  \l  "_Toc161137864" </w:instrText>
          </w:r>
          <w:r>
            <w:fldChar w:fldCharType="separate"/>
          </w:r>
          <w:r w:rsidR="469CBAE0">
            <w:rPr/>
            <w:t>6.2 Practical Kitchen Adaptation Tips</w:t>
          </w:r>
          <w:r>
            <w:tab/>
          </w:r>
          <w:r>
            <w:fldChar w:fldCharType="begin"/>
          </w:r>
          <w:r>
            <w:instrText xml:space="preserve">PAGEREF _Toc161137864 \h</w:instrText>
          </w:r>
          <w:r>
            <w:fldChar w:fldCharType="separate"/>
          </w:r>
          <w:r w:rsidR="469CBAE0">
            <w:rPr/>
            <w:t>93</w:t>
          </w:r>
          <w:r>
            <w:fldChar w:fldCharType="end"/>
          </w:r>
          <w:r>
            <w:fldChar w:fldCharType="end"/>
          </w:r>
        </w:p>
        <w:p w:rsidRPr="00A355FC" w:rsidR="1797FAA2" w:rsidP="469CBAE0" w:rsidRDefault="42778481" w14:paraId="360EE663" w14:textId="08095CC5">
          <w:pPr>
            <w:pStyle w:val="TOC2"/>
            <w:tabs>
              <w:tab w:val="right" w:leader="dot" w:pos="9015"/>
            </w:tabs>
          </w:pPr>
          <w:r>
            <w:fldChar w:fldCharType="begin"/>
          </w:r>
          <w:r>
            <w:instrText xml:space="preserve">HYPERLINK  \l  "_Toc777337291" </w:instrText>
          </w:r>
          <w:r>
            <w:fldChar w:fldCharType="separate"/>
          </w:r>
          <w:r w:rsidR="469CBAE0">
            <w:rPr/>
            <w:t>6.3 Tips When Choosing New Kitchen Appliances</w:t>
          </w:r>
          <w:r>
            <w:tab/>
          </w:r>
          <w:r>
            <w:fldChar w:fldCharType="begin"/>
          </w:r>
          <w:r>
            <w:instrText xml:space="preserve">PAGEREF _Toc777337291 \h</w:instrText>
          </w:r>
          <w:r>
            <w:fldChar w:fldCharType="separate"/>
          </w:r>
          <w:r w:rsidR="469CBAE0">
            <w:rPr/>
            <w:t>111</w:t>
          </w:r>
          <w:r>
            <w:fldChar w:fldCharType="end"/>
          </w:r>
          <w:r>
            <w:fldChar w:fldCharType="end"/>
          </w:r>
        </w:p>
        <w:p w:rsidRPr="00A355FC" w:rsidR="1797FAA2" w:rsidP="469CBAE0" w:rsidRDefault="42778481" w14:paraId="5C538E7F" w14:textId="1B782E1E">
          <w:pPr>
            <w:pStyle w:val="TOC2"/>
            <w:tabs>
              <w:tab w:val="right" w:leader="dot" w:pos="9015"/>
            </w:tabs>
          </w:pPr>
          <w:r>
            <w:fldChar w:fldCharType="begin"/>
          </w:r>
          <w:r>
            <w:instrText xml:space="preserve">HYPERLINK  \l  "_Toc694865148" </w:instrText>
          </w:r>
          <w:r>
            <w:fldChar w:fldCharType="separate"/>
          </w:r>
          <w:r w:rsidR="469CBAE0">
            <w:rPr/>
            <w:t>Chapter 7 Bathroom and Laundry</w:t>
          </w:r>
          <w:r>
            <w:tab/>
          </w:r>
          <w:r>
            <w:fldChar w:fldCharType="begin"/>
          </w:r>
          <w:r>
            <w:instrText xml:space="preserve">PAGEREF _Toc694865148 \h</w:instrText>
          </w:r>
          <w:r>
            <w:fldChar w:fldCharType="separate"/>
          </w:r>
          <w:r w:rsidR="469CBAE0">
            <w:rPr/>
            <w:t>113</w:t>
          </w:r>
          <w:r>
            <w:fldChar w:fldCharType="end"/>
          </w:r>
          <w:r>
            <w:fldChar w:fldCharType="end"/>
          </w:r>
        </w:p>
        <w:p w:rsidRPr="00A355FC" w:rsidR="1797FAA2" w:rsidP="469CBAE0" w:rsidRDefault="42778481" w14:paraId="456EDA79" w14:textId="3492048D">
          <w:pPr>
            <w:pStyle w:val="TOC2"/>
            <w:tabs>
              <w:tab w:val="right" w:leader="dot" w:pos="9015"/>
            </w:tabs>
          </w:pPr>
          <w:r>
            <w:fldChar w:fldCharType="begin"/>
          </w:r>
          <w:r>
            <w:instrText xml:space="preserve">HYPERLINK  \l  "_Toc1781248117" </w:instrText>
          </w:r>
          <w:r>
            <w:fldChar w:fldCharType="separate"/>
          </w:r>
          <w:r w:rsidR="469CBAE0">
            <w:rPr/>
            <w:t>7.1 Introduction</w:t>
          </w:r>
          <w:r>
            <w:tab/>
          </w:r>
          <w:r>
            <w:fldChar w:fldCharType="begin"/>
          </w:r>
          <w:r>
            <w:instrText xml:space="preserve">PAGEREF _Toc1781248117 \h</w:instrText>
          </w:r>
          <w:r>
            <w:fldChar w:fldCharType="separate"/>
          </w:r>
          <w:r w:rsidR="469CBAE0">
            <w:rPr/>
            <w:t>114</w:t>
          </w:r>
          <w:r>
            <w:fldChar w:fldCharType="end"/>
          </w:r>
          <w:r>
            <w:fldChar w:fldCharType="end"/>
          </w:r>
        </w:p>
        <w:p w:rsidRPr="00A355FC" w:rsidR="1797FAA2" w:rsidP="469CBAE0" w:rsidRDefault="42778481" w14:paraId="4713667B" w14:textId="23BCC4EF">
          <w:pPr>
            <w:pStyle w:val="TOC2"/>
            <w:tabs>
              <w:tab w:val="right" w:leader="dot" w:pos="9015"/>
            </w:tabs>
          </w:pPr>
          <w:r>
            <w:fldChar w:fldCharType="begin"/>
          </w:r>
          <w:r>
            <w:instrText xml:space="preserve">HYPERLINK  \l  "_Toc1564984359" </w:instrText>
          </w:r>
          <w:r>
            <w:fldChar w:fldCharType="separate"/>
          </w:r>
          <w:r w:rsidR="469CBAE0">
            <w:rPr/>
            <w:t>7.2 Practical Bathroom and Laundry Adaptation Tips</w:t>
          </w:r>
          <w:r>
            <w:tab/>
          </w:r>
          <w:r>
            <w:fldChar w:fldCharType="begin"/>
          </w:r>
          <w:r>
            <w:instrText xml:space="preserve">PAGEREF _Toc1564984359 \h</w:instrText>
          </w:r>
          <w:r>
            <w:fldChar w:fldCharType="separate"/>
          </w:r>
          <w:r w:rsidR="469CBAE0">
            <w:rPr/>
            <w:t>114</w:t>
          </w:r>
          <w:r>
            <w:fldChar w:fldCharType="end"/>
          </w:r>
          <w:r>
            <w:fldChar w:fldCharType="end"/>
          </w:r>
        </w:p>
        <w:p w:rsidRPr="00A355FC" w:rsidR="1797FAA2" w:rsidP="469CBAE0" w:rsidRDefault="42778481" w14:paraId="0C9A9FF4" w14:textId="2BFFB18C">
          <w:pPr>
            <w:pStyle w:val="TOC2"/>
            <w:tabs>
              <w:tab w:val="right" w:leader="dot" w:pos="9015"/>
            </w:tabs>
          </w:pPr>
          <w:r>
            <w:fldChar w:fldCharType="begin"/>
          </w:r>
          <w:r>
            <w:instrText xml:space="preserve">HYPERLINK  \l  "_Toc773330131" </w:instrText>
          </w:r>
          <w:r>
            <w:fldChar w:fldCharType="separate"/>
          </w:r>
          <w:r w:rsidR="469CBAE0">
            <w:rPr/>
            <w:t>7.3 Tips When Choosing New Bathroom/Laundry Appliances</w:t>
          </w:r>
          <w:r>
            <w:tab/>
          </w:r>
          <w:r>
            <w:fldChar w:fldCharType="begin"/>
          </w:r>
          <w:r>
            <w:instrText xml:space="preserve">PAGEREF _Toc773330131 \h</w:instrText>
          </w:r>
          <w:r>
            <w:fldChar w:fldCharType="separate"/>
          </w:r>
          <w:r w:rsidR="469CBAE0">
            <w:rPr/>
            <w:t>123</w:t>
          </w:r>
          <w:r>
            <w:fldChar w:fldCharType="end"/>
          </w:r>
          <w:r>
            <w:fldChar w:fldCharType="end"/>
          </w:r>
        </w:p>
        <w:p w:rsidRPr="00A355FC" w:rsidR="4B3FCF3B" w:rsidP="469CBAE0" w:rsidRDefault="42778481" w14:paraId="79FC8A93" w14:textId="6F278BD0">
          <w:pPr>
            <w:pStyle w:val="TOC2"/>
            <w:tabs>
              <w:tab w:val="right" w:leader="dot" w:pos="9015"/>
            </w:tabs>
          </w:pPr>
          <w:r>
            <w:fldChar w:fldCharType="begin"/>
          </w:r>
          <w:r>
            <w:instrText xml:space="preserve">HYPERLINK  \l  "_Toc1087492565" </w:instrText>
          </w:r>
          <w:r>
            <w:fldChar w:fldCharType="separate"/>
          </w:r>
          <w:r w:rsidR="469CBAE0">
            <w:rPr/>
            <w:t>Chapter 8 Bedroom</w:t>
          </w:r>
          <w:r>
            <w:tab/>
          </w:r>
          <w:r>
            <w:fldChar w:fldCharType="begin"/>
          </w:r>
          <w:r>
            <w:instrText xml:space="preserve">PAGEREF _Toc1087492565 \h</w:instrText>
          </w:r>
          <w:r>
            <w:fldChar w:fldCharType="separate"/>
          </w:r>
          <w:r w:rsidR="469CBAE0">
            <w:rPr/>
            <w:t>125</w:t>
          </w:r>
          <w:r>
            <w:fldChar w:fldCharType="end"/>
          </w:r>
          <w:r>
            <w:fldChar w:fldCharType="end"/>
          </w:r>
        </w:p>
        <w:p w:rsidR="777E4377" w:rsidP="469CBAE0" w:rsidRDefault="42778481" w14:paraId="0F1A5C6E" w14:textId="324397EF">
          <w:pPr>
            <w:pStyle w:val="TOC2"/>
            <w:tabs>
              <w:tab w:val="right" w:leader="dot" w:pos="9015"/>
            </w:tabs>
          </w:pPr>
          <w:r>
            <w:fldChar w:fldCharType="begin"/>
          </w:r>
          <w:r>
            <w:instrText xml:space="preserve">HYPERLINK  \l  "_Toc1813502425" </w:instrText>
          </w:r>
          <w:r>
            <w:fldChar w:fldCharType="separate"/>
          </w:r>
          <w:r w:rsidR="469CBAE0">
            <w:rPr/>
            <w:t>8.1 Introduction</w:t>
          </w:r>
          <w:r>
            <w:tab/>
          </w:r>
          <w:r>
            <w:fldChar w:fldCharType="begin"/>
          </w:r>
          <w:r>
            <w:instrText xml:space="preserve">PAGEREF _Toc1813502425 \h</w:instrText>
          </w:r>
          <w:r>
            <w:fldChar w:fldCharType="separate"/>
          </w:r>
          <w:r w:rsidR="469CBAE0">
            <w:rPr/>
            <w:t>126</w:t>
          </w:r>
          <w:r>
            <w:fldChar w:fldCharType="end"/>
          </w:r>
          <w:r>
            <w:fldChar w:fldCharType="end"/>
          </w:r>
        </w:p>
        <w:p w:rsidR="777E4377" w:rsidP="469CBAE0" w:rsidRDefault="42778481" w14:paraId="126E30A6" w14:textId="4B24A051">
          <w:pPr>
            <w:pStyle w:val="TOC2"/>
            <w:tabs>
              <w:tab w:val="right" w:leader="dot" w:pos="9015"/>
            </w:tabs>
          </w:pPr>
          <w:r>
            <w:fldChar w:fldCharType="begin"/>
          </w:r>
          <w:r>
            <w:instrText xml:space="preserve">HYPERLINK  \l  "_Toc1827921043" </w:instrText>
          </w:r>
          <w:r>
            <w:fldChar w:fldCharType="separate"/>
          </w:r>
          <w:r w:rsidR="469CBAE0">
            <w:rPr/>
            <w:t>8.2 Practical Bedroom Adaptation Tips</w:t>
          </w:r>
          <w:r>
            <w:tab/>
          </w:r>
          <w:r>
            <w:fldChar w:fldCharType="begin"/>
          </w:r>
          <w:r>
            <w:instrText xml:space="preserve">PAGEREF _Toc1827921043 \h</w:instrText>
          </w:r>
          <w:r>
            <w:fldChar w:fldCharType="separate"/>
          </w:r>
          <w:r w:rsidR="469CBAE0">
            <w:rPr/>
            <w:t>126</w:t>
          </w:r>
          <w:r>
            <w:fldChar w:fldCharType="end"/>
          </w:r>
          <w:r>
            <w:fldChar w:fldCharType="end"/>
          </w:r>
        </w:p>
        <w:p w:rsidR="777E4377" w:rsidP="469CBAE0" w:rsidRDefault="42778481" w14:paraId="183CE8BB" w14:textId="77312469">
          <w:pPr>
            <w:pStyle w:val="TOC2"/>
            <w:tabs>
              <w:tab w:val="right" w:leader="dot" w:pos="9015"/>
            </w:tabs>
          </w:pPr>
          <w:r>
            <w:fldChar w:fldCharType="begin"/>
          </w:r>
          <w:r>
            <w:instrText xml:space="preserve">HYPERLINK  \l  "_Toc1670052882" </w:instrText>
          </w:r>
          <w:r>
            <w:fldChar w:fldCharType="separate"/>
          </w:r>
          <w:r w:rsidR="469CBAE0">
            <w:rPr/>
            <w:t>8.3 Tips When Modifying the Bedroom</w:t>
          </w:r>
          <w:r>
            <w:tab/>
          </w:r>
          <w:r>
            <w:fldChar w:fldCharType="begin"/>
          </w:r>
          <w:r>
            <w:instrText xml:space="preserve">PAGEREF _Toc1670052882 \h</w:instrText>
          </w:r>
          <w:r>
            <w:fldChar w:fldCharType="separate"/>
          </w:r>
          <w:r w:rsidR="469CBAE0">
            <w:rPr/>
            <w:t>134</w:t>
          </w:r>
          <w:r>
            <w:fldChar w:fldCharType="end"/>
          </w:r>
          <w:r>
            <w:fldChar w:fldCharType="end"/>
          </w:r>
        </w:p>
        <w:p w:rsidR="777E4377" w:rsidP="469CBAE0" w:rsidRDefault="42778481" w14:paraId="7AAD8EF8" w14:textId="0E1F7B57">
          <w:pPr>
            <w:pStyle w:val="TOC2"/>
            <w:tabs>
              <w:tab w:val="right" w:leader="dot" w:pos="9015"/>
            </w:tabs>
          </w:pPr>
          <w:r>
            <w:fldChar w:fldCharType="begin"/>
          </w:r>
          <w:r>
            <w:instrText xml:space="preserve">HYPERLINK  \l  "_Toc944895498" </w:instrText>
          </w:r>
          <w:r>
            <w:fldChar w:fldCharType="separate"/>
          </w:r>
          <w:r w:rsidR="469CBAE0">
            <w:rPr/>
            <w:t>Chapter 9 Living Room</w:t>
          </w:r>
          <w:r>
            <w:tab/>
          </w:r>
          <w:r>
            <w:fldChar w:fldCharType="begin"/>
          </w:r>
          <w:r>
            <w:instrText xml:space="preserve">PAGEREF _Toc944895498 \h</w:instrText>
          </w:r>
          <w:r>
            <w:fldChar w:fldCharType="separate"/>
          </w:r>
          <w:r w:rsidR="469CBAE0">
            <w:rPr/>
            <w:t>136</w:t>
          </w:r>
          <w:r>
            <w:fldChar w:fldCharType="end"/>
          </w:r>
          <w:r>
            <w:fldChar w:fldCharType="end"/>
          </w:r>
        </w:p>
        <w:p w:rsidR="777E4377" w:rsidP="469CBAE0" w:rsidRDefault="42778481" w14:paraId="5E8BBE9F" w14:textId="192908B5">
          <w:pPr>
            <w:pStyle w:val="TOC2"/>
            <w:tabs>
              <w:tab w:val="right" w:leader="dot" w:pos="9015"/>
            </w:tabs>
          </w:pPr>
          <w:r>
            <w:fldChar w:fldCharType="begin"/>
          </w:r>
          <w:r>
            <w:instrText xml:space="preserve">HYPERLINK  \l  "_Toc1613801096" </w:instrText>
          </w:r>
          <w:r>
            <w:fldChar w:fldCharType="separate"/>
          </w:r>
          <w:r w:rsidR="469CBAE0">
            <w:rPr/>
            <w:t>9.1 Practical Living Room Adaptation Tips</w:t>
          </w:r>
          <w:r>
            <w:tab/>
          </w:r>
          <w:r>
            <w:fldChar w:fldCharType="begin"/>
          </w:r>
          <w:r>
            <w:instrText xml:space="preserve">PAGEREF _Toc1613801096 \h</w:instrText>
          </w:r>
          <w:r>
            <w:fldChar w:fldCharType="separate"/>
          </w:r>
          <w:r w:rsidR="469CBAE0">
            <w:rPr/>
            <w:t>137</w:t>
          </w:r>
          <w:r>
            <w:fldChar w:fldCharType="end"/>
          </w:r>
          <w:r>
            <w:fldChar w:fldCharType="end"/>
          </w:r>
        </w:p>
        <w:p w:rsidR="777E4377" w:rsidP="469CBAE0" w:rsidRDefault="42778481" w14:paraId="073308E4" w14:textId="21D11F8C">
          <w:pPr>
            <w:pStyle w:val="TOC2"/>
            <w:tabs>
              <w:tab w:val="right" w:leader="dot" w:pos="9015"/>
            </w:tabs>
          </w:pPr>
          <w:r>
            <w:fldChar w:fldCharType="begin"/>
          </w:r>
          <w:r>
            <w:instrText xml:space="preserve">HYPERLINK  \l  "_Toc508540647" </w:instrText>
          </w:r>
          <w:r>
            <w:fldChar w:fldCharType="separate"/>
          </w:r>
          <w:r w:rsidR="469CBAE0">
            <w:rPr/>
            <w:t>9.2 Tips when Setting Up TV &amp; Media</w:t>
          </w:r>
          <w:r>
            <w:tab/>
          </w:r>
          <w:r>
            <w:fldChar w:fldCharType="begin"/>
          </w:r>
          <w:r>
            <w:instrText xml:space="preserve">PAGEREF _Toc508540647 \h</w:instrText>
          </w:r>
          <w:r>
            <w:fldChar w:fldCharType="separate"/>
          </w:r>
          <w:r w:rsidR="469CBAE0">
            <w:rPr/>
            <w:t>146</w:t>
          </w:r>
          <w:r>
            <w:fldChar w:fldCharType="end"/>
          </w:r>
          <w:r>
            <w:fldChar w:fldCharType="end"/>
          </w:r>
        </w:p>
        <w:p w:rsidR="777E4377" w:rsidP="469CBAE0" w:rsidRDefault="42778481" w14:paraId="2C43AF9C" w14:textId="02931A55">
          <w:pPr>
            <w:pStyle w:val="TOC2"/>
            <w:tabs>
              <w:tab w:val="right" w:leader="dot" w:pos="9015"/>
            </w:tabs>
          </w:pPr>
          <w:r>
            <w:fldChar w:fldCharType="begin"/>
          </w:r>
          <w:r>
            <w:instrText xml:space="preserve">HYPERLINK  \l  "_Toc155019814" </w:instrText>
          </w:r>
          <w:r>
            <w:fldChar w:fldCharType="separate"/>
          </w:r>
          <w:r w:rsidR="469CBAE0">
            <w:rPr/>
            <w:t>Chapter 10 Exterior Space</w:t>
          </w:r>
          <w:r>
            <w:tab/>
          </w:r>
          <w:r>
            <w:fldChar w:fldCharType="begin"/>
          </w:r>
          <w:r>
            <w:instrText xml:space="preserve">PAGEREF _Toc155019814 \h</w:instrText>
          </w:r>
          <w:r>
            <w:fldChar w:fldCharType="separate"/>
          </w:r>
          <w:r w:rsidR="469CBAE0">
            <w:rPr/>
            <w:t>148</w:t>
          </w:r>
          <w:r>
            <w:fldChar w:fldCharType="end"/>
          </w:r>
          <w:r>
            <w:fldChar w:fldCharType="end"/>
          </w:r>
        </w:p>
        <w:p w:rsidR="777E4377" w:rsidP="469CBAE0" w:rsidRDefault="42778481" w14:paraId="295AED49" w14:textId="59D7C43D">
          <w:pPr>
            <w:pStyle w:val="TOC2"/>
            <w:tabs>
              <w:tab w:val="right" w:leader="dot" w:pos="9015"/>
            </w:tabs>
          </w:pPr>
          <w:r>
            <w:fldChar w:fldCharType="begin"/>
          </w:r>
          <w:r>
            <w:instrText xml:space="preserve">HYPERLINK  \l  "_Toc1985605968" </w:instrText>
          </w:r>
          <w:r>
            <w:fldChar w:fldCharType="separate"/>
          </w:r>
          <w:r w:rsidR="469CBAE0">
            <w:rPr/>
            <w:t>10.1 Introduction</w:t>
          </w:r>
          <w:r>
            <w:tab/>
          </w:r>
          <w:r>
            <w:fldChar w:fldCharType="begin"/>
          </w:r>
          <w:r>
            <w:instrText xml:space="preserve">PAGEREF _Toc1985605968 \h</w:instrText>
          </w:r>
          <w:r>
            <w:fldChar w:fldCharType="separate"/>
          </w:r>
          <w:r w:rsidR="469CBAE0">
            <w:rPr/>
            <w:t>149</w:t>
          </w:r>
          <w:r>
            <w:fldChar w:fldCharType="end"/>
          </w:r>
          <w:r>
            <w:fldChar w:fldCharType="end"/>
          </w:r>
        </w:p>
        <w:p w:rsidR="777E4377" w:rsidP="469CBAE0" w:rsidRDefault="42778481" w14:paraId="16D85D0E" w14:textId="23B61E5F">
          <w:pPr>
            <w:pStyle w:val="TOC2"/>
            <w:tabs>
              <w:tab w:val="right" w:leader="dot" w:pos="9015"/>
            </w:tabs>
          </w:pPr>
          <w:r>
            <w:fldChar w:fldCharType="begin"/>
          </w:r>
          <w:r>
            <w:instrText xml:space="preserve">HYPERLINK  \l  "_Toc277238798" </w:instrText>
          </w:r>
          <w:r>
            <w:fldChar w:fldCharType="separate"/>
          </w:r>
          <w:r w:rsidR="469CBAE0">
            <w:rPr/>
            <w:t>10.2 Practical Exterior Adaptation Tips</w:t>
          </w:r>
          <w:r>
            <w:tab/>
          </w:r>
          <w:r>
            <w:fldChar w:fldCharType="begin"/>
          </w:r>
          <w:r>
            <w:instrText xml:space="preserve">PAGEREF _Toc277238798 \h</w:instrText>
          </w:r>
          <w:r>
            <w:fldChar w:fldCharType="separate"/>
          </w:r>
          <w:r w:rsidR="469CBAE0">
            <w:rPr/>
            <w:t>149</w:t>
          </w:r>
          <w:r>
            <w:fldChar w:fldCharType="end"/>
          </w:r>
          <w:r>
            <w:fldChar w:fldCharType="end"/>
          </w:r>
        </w:p>
        <w:p w:rsidR="777E4377" w:rsidP="469CBAE0" w:rsidRDefault="42778481" w14:paraId="1CF5F2F8" w14:textId="5787CAFD">
          <w:pPr>
            <w:pStyle w:val="TOC2"/>
            <w:tabs>
              <w:tab w:val="right" w:leader="dot" w:pos="9015"/>
            </w:tabs>
          </w:pPr>
          <w:r>
            <w:fldChar w:fldCharType="begin"/>
          </w:r>
          <w:r>
            <w:instrText xml:space="preserve">HYPERLINK  \l  "_Toc288489497" </w:instrText>
          </w:r>
          <w:r>
            <w:fldChar w:fldCharType="separate"/>
          </w:r>
          <w:r w:rsidR="469CBAE0">
            <w:rPr/>
            <w:t>Chapter 11 Leisure</w:t>
          </w:r>
          <w:r>
            <w:tab/>
          </w:r>
          <w:r>
            <w:fldChar w:fldCharType="begin"/>
          </w:r>
          <w:r>
            <w:instrText xml:space="preserve">PAGEREF _Toc288489497 \h</w:instrText>
          </w:r>
          <w:r>
            <w:fldChar w:fldCharType="separate"/>
          </w:r>
          <w:r w:rsidR="469CBAE0">
            <w:rPr/>
            <w:t>153</w:t>
          </w:r>
          <w:r>
            <w:fldChar w:fldCharType="end"/>
          </w:r>
          <w:r>
            <w:fldChar w:fldCharType="end"/>
          </w:r>
        </w:p>
        <w:p w:rsidR="42778481" w:rsidP="469CBAE0" w:rsidRDefault="42778481" w14:paraId="20927EC0" w14:textId="062791AE">
          <w:pPr>
            <w:pStyle w:val="TOC2"/>
            <w:tabs>
              <w:tab w:val="right" w:leader="dot" w:pos="9015"/>
            </w:tabs>
          </w:pPr>
          <w:r>
            <w:fldChar w:fldCharType="begin"/>
          </w:r>
          <w:r>
            <w:instrText xml:space="preserve">HYPERLINK  \l  "_Toc1887425672" </w:instrText>
          </w:r>
          <w:r>
            <w:fldChar w:fldCharType="separate"/>
          </w:r>
          <w:r w:rsidR="469CBAE0">
            <w:rPr/>
            <w:t>10.1 Introduction</w:t>
          </w:r>
          <w:r>
            <w:tab/>
          </w:r>
          <w:r>
            <w:fldChar w:fldCharType="begin"/>
          </w:r>
          <w:r>
            <w:instrText xml:space="preserve">PAGEREF _Toc1887425672 \h</w:instrText>
          </w:r>
          <w:r>
            <w:fldChar w:fldCharType="separate"/>
          </w:r>
          <w:r w:rsidR="469CBAE0">
            <w:rPr/>
            <w:t>154</w:t>
          </w:r>
          <w:r>
            <w:fldChar w:fldCharType="end"/>
          </w:r>
          <w:r>
            <w:fldChar w:fldCharType="end"/>
          </w:r>
        </w:p>
        <w:p w:rsidR="469CBAE0" w:rsidP="469CBAE0" w:rsidRDefault="469CBAE0" w14:paraId="07061155" w14:textId="32A3964B">
          <w:pPr>
            <w:pStyle w:val="TOC2"/>
            <w:tabs>
              <w:tab w:val="right" w:leader="dot" w:pos="9015"/>
            </w:tabs>
          </w:pPr>
          <w:r>
            <w:fldChar w:fldCharType="begin"/>
          </w:r>
          <w:r>
            <w:instrText xml:space="preserve">HYPERLINK  \l  "_Toc1100318126" </w:instrText>
          </w:r>
          <w:r>
            <w:fldChar w:fldCharType="separate"/>
          </w:r>
          <w:r w:rsidR="469CBAE0">
            <w:rPr/>
            <w:t>10.2 Home Modifications</w:t>
          </w:r>
          <w:r>
            <w:tab/>
          </w:r>
          <w:r>
            <w:fldChar w:fldCharType="begin"/>
          </w:r>
          <w:r>
            <w:instrText xml:space="preserve">PAGEREF _Toc1100318126 \h</w:instrText>
          </w:r>
          <w:r>
            <w:fldChar w:fldCharType="separate"/>
          </w:r>
          <w:r w:rsidR="469CBAE0">
            <w:rPr/>
            <w:t>155</w:t>
          </w:r>
          <w:r>
            <w:fldChar w:fldCharType="end"/>
          </w:r>
          <w:r>
            <w:fldChar w:fldCharType="end"/>
          </w:r>
        </w:p>
        <w:p w:rsidR="469CBAE0" w:rsidP="469CBAE0" w:rsidRDefault="469CBAE0" w14:paraId="1DAEE1F8" w14:textId="17103AC5">
          <w:pPr>
            <w:pStyle w:val="TOC2"/>
            <w:tabs>
              <w:tab w:val="right" w:leader="dot" w:pos="9015"/>
            </w:tabs>
          </w:pPr>
          <w:r>
            <w:fldChar w:fldCharType="begin"/>
          </w:r>
          <w:r>
            <w:instrText xml:space="preserve">HYPERLINK  \l  "_Toc1211977421" </w:instrText>
          </w:r>
          <w:r>
            <w:fldChar w:fldCharType="separate"/>
          </w:r>
          <w:r w:rsidR="469CBAE0">
            <w:rPr/>
            <w:t>10.3 Adaptive Equipment</w:t>
          </w:r>
          <w:r>
            <w:tab/>
          </w:r>
          <w:r>
            <w:fldChar w:fldCharType="begin"/>
          </w:r>
          <w:r>
            <w:instrText xml:space="preserve">PAGEREF _Toc1211977421 \h</w:instrText>
          </w:r>
          <w:r>
            <w:fldChar w:fldCharType="separate"/>
          </w:r>
          <w:r w:rsidR="469CBAE0">
            <w:rPr/>
            <w:t>157</w:t>
          </w:r>
          <w:r>
            <w:fldChar w:fldCharType="end"/>
          </w:r>
          <w:r>
            <w:fldChar w:fldCharType="end"/>
          </w:r>
        </w:p>
        <w:p w:rsidR="469CBAE0" w:rsidP="469CBAE0" w:rsidRDefault="469CBAE0" w14:paraId="787FCB6D" w14:textId="4F98331F">
          <w:pPr>
            <w:pStyle w:val="TOC2"/>
            <w:tabs>
              <w:tab w:val="right" w:leader="dot" w:pos="9015"/>
            </w:tabs>
          </w:pPr>
          <w:r>
            <w:fldChar w:fldCharType="begin"/>
          </w:r>
          <w:r>
            <w:instrText xml:space="preserve">HYPERLINK  \l  "_Toc1590445329" </w:instrText>
          </w:r>
          <w:r>
            <w:fldChar w:fldCharType="separate"/>
          </w:r>
          <w:r w:rsidR="469CBAE0">
            <w:rPr/>
            <w:t>10.4 Groups</w:t>
          </w:r>
          <w:r>
            <w:tab/>
          </w:r>
          <w:r>
            <w:fldChar w:fldCharType="begin"/>
          </w:r>
          <w:r>
            <w:instrText xml:space="preserve">PAGEREF _Toc1590445329 \h</w:instrText>
          </w:r>
          <w:r>
            <w:fldChar w:fldCharType="separate"/>
          </w:r>
          <w:r w:rsidR="469CBAE0">
            <w:rPr/>
            <w:t>159</w:t>
          </w:r>
          <w:r>
            <w:fldChar w:fldCharType="end"/>
          </w:r>
          <w:r>
            <w:fldChar w:fldCharType="end"/>
          </w:r>
        </w:p>
        <w:p w:rsidR="469CBAE0" w:rsidP="469CBAE0" w:rsidRDefault="469CBAE0" w14:paraId="27FBFA90" w14:textId="7B1AB764">
          <w:pPr>
            <w:pStyle w:val="TOC2"/>
            <w:tabs>
              <w:tab w:val="right" w:leader="dot" w:pos="9015"/>
            </w:tabs>
          </w:pPr>
          <w:r>
            <w:fldChar w:fldCharType="begin"/>
          </w:r>
          <w:r>
            <w:instrText xml:space="preserve">HYPERLINK  \l  "_Toc577613830" </w:instrText>
          </w:r>
          <w:r>
            <w:fldChar w:fldCharType="separate"/>
          </w:r>
          <w:r w:rsidR="469CBAE0">
            <w:rPr/>
            <w:t>Chapter 12 DSI Community Resources</w:t>
          </w:r>
          <w:r>
            <w:tab/>
          </w:r>
          <w:r>
            <w:fldChar w:fldCharType="begin"/>
          </w:r>
          <w:r>
            <w:instrText xml:space="preserve">PAGEREF _Toc577613830 \h</w:instrText>
          </w:r>
          <w:r>
            <w:fldChar w:fldCharType="separate"/>
          </w:r>
          <w:r w:rsidR="469CBAE0">
            <w:rPr/>
            <w:t>161</w:t>
          </w:r>
          <w:r>
            <w:fldChar w:fldCharType="end"/>
          </w:r>
          <w:r>
            <w:fldChar w:fldCharType="end"/>
          </w:r>
        </w:p>
        <w:p w:rsidR="469CBAE0" w:rsidP="469CBAE0" w:rsidRDefault="469CBAE0" w14:paraId="0AC6BA37" w14:textId="0A3D6999">
          <w:pPr>
            <w:pStyle w:val="TOC2"/>
            <w:tabs>
              <w:tab w:val="right" w:leader="dot" w:pos="9015"/>
            </w:tabs>
          </w:pPr>
          <w:r>
            <w:fldChar w:fldCharType="begin"/>
          </w:r>
          <w:r>
            <w:instrText xml:space="preserve">HYPERLINK  \l  "_Toc208519288" </w:instrText>
          </w:r>
          <w:r>
            <w:fldChar w:fldCharType="separate"/>
          </w:r>
          <w:r w:rsidR="469CBAE0">
            <w:rPr/>
            <w:t>12.1 Key Deafblind &amp; Support Organisations Mentioned in This Guide</w:t>
          </w:r>
          <w:r>
            <w:tab/>
          </w:r>
          <w:r>
            <w:fldChar w:fldCharType="begin"/>
          </w:r>
          <w:r>
            <w:instrText xml:space="preserve">PAGEREF _Toc208519288 \h</w:instrText>
          </w:r>
          <w:r>
            <w:fldChar w:fldCharType="separate"/>
          </w:r>
          <w:r w:rsidR="469CBAE0">
            <w:rPr/>
            <w:t>162</w:t>
          </w:r>
          <w:r>
            <w:fldChar w:fldCharType="end"/>
          </w:r>
          <w:r>
            <w:fldChar w:fldCharType="end"/>
          </w:r>
        </w:p>
        <w:p w:rsidR="469CBAE0" w:rsidP="469CBAE0" w:rsidRDefault="469CBAE0" w14:paraId="1AD44569" w14:textId="6E60C368">
          <w:pPr>
            <w:pStyle w:val="TOC2"/>
            <w:tabs>
              <w:tab w:val="right" w:leader="dot" w:pos="9015"/>
            </w:tabs>
          </w:pPr>
          <w:r>
            <w:fldChar w:fldCharType="begin"/>
          </w:r>
          <w:r>
            <w:instrText xml:space="preserve">HYPERLINK  \l  "_Toc977677393" </w:instrText>
          </w:r>
          <w:r>
            <w:fldChar w:fldCharType="separate"/>
          </w:r>
          <w:r w:rsidR="469CBAE0">
            <w:rPr/>
            <w:t>12.2 Assistive Technology &amp; Equipment Suppliers</w:t>
          </w:r>
          <w:r>
            <w:tab/>
          </w:r>
          <w:r>
            <w:fldChar w:fldCharType="begin"/>
          </w:r>
          <w:r>
            <w:instrText xml:space="preserve">PAGEREF _Toc977677393 \h</w:instrText>
          </w:r>
          <w:r>
            <w:fldChar w:fldCharType="separate"/>
          </w:r>
          <w:r w:rsidR="469CBAE0">
            <w:rPr/>
            <w:t>166</w:t>
          </w:r>
          <w:r>
            <w:fldChar w:fldCharType="end"/>
          </w:r>
          <w:r>
            <w:fldChar w:fldCharType="end"/>
          </w:r>
        </w:p>
        <w:p w:rsidR="469CBAE0" w:rsidP="469CBAE0" w:rsidRDefault="469CBAE0" w14:paraId="7398B876" w14:textId="68BCB2D4">
          <w:pPr>
            <w:pStyle w:val="TOC2"/>
            <w:tabs>
              <w:tab w:val="right" w:leader="dot" w:pos="9015"/>
            </w:tabs>
          </w:pPr>
          <w:r>
            <w:fldChar w:fldCharType="begin"/>
          </w:r>
          <w:r>
            <w:instrText xml:space="preserve">HYPERLINK  \l  "_Toc931676601" </w:instrText>
          </w:r>
          <w:r>
            <w:fldChar w:fldCharType="separate"/>
          </w:r>
          <w:r w:rsidR="469CBAE0">
            <w:rPr/>
            <w:t>12.3 Accessible Telecommunications &amp; Guide Dog Services</w:t>
          </w:r>
          <w:r>
            <w:tab/>
          </w:r>
          <w:r>
            <w:fldChar w:fldCharType="begin"/>
          </w:r>
          <w:r>
            <w:instrText xml:space="preserve">PAGEREF _Toc931676601 \h</w:instrText>
          </w:r>
          <w:r>
            <w:fldChar w:fldCharType="separate"/>
          </w:r>
          <w:r w:rsidR="469CBAE0">
            <w:rPr/>
            <w:t>169</w:t>
          </w:r>
          <w:r>
            <w:fldChar w:fldCharType="end"/>
          </w:r>
          <w:r>
            <w:fldChar w:fldCharType="end"/>
          </w:r>
        </w:p>
        <w:p w:rsidR="469CBAE0" w:rsidP="469CBAE0" w:rsidRDefault="469CBAE0" w14:paraId="34ADF1E3" w14:textId="0FBF54D1">
          <w:pPr>
            <w:pStyle w:val="TOC2"/>
            <w:tabs>
              <w:tab w:val="right" w:leader="dot" w:pos="9015"/>
            </w:tabs>
          </w:pPr>
          <w:r>
            <w:fldChar w:fldCharType="begin"/>
          </w:r>
          <w:r>
            <w:instrText xml:space="preserve">HYPERLINK  \l  "_Toc429818987" </w:instrText>
          </w:r>
          <w:r>
            <w:fldChar w:fldCharType="separate"/>
          </w:r>
          <w:r w:rsidR="469CBAE0">
            <w:rPr/>
            <w:t>12.4 Government Schemes, Advocacy &amp; Dispute Bodies</w:t>
          </w:r>
          <w:r>
            <w:tab/>
          </w:r>
          <w:r>
            <w:fldChar w:fldCharType="begin"/>
          </w:r>
          <w:r>
            <w:instrText xml:space="preserve">PAGEREF _Toc429818987 \h</w:instrText>
          </w:r>
          <w:r>
            <w:fldChar w:fldCharType="separate"/>
          </w:r>
          <w:r w:rsidR="469CBAE0">
            <w:rPr/>
            <w:t>171</w:t>
          </w:r>
          <w:r>
            <w:fldChar w:fldCharType="end"/>
          </w:r>
          <w:r>
            <w:fldChar w:fldCharType="end"/>
          </w:r>
        </w:p>
        <w:p w:rsidR="469CBAE0" w:rsidP="469CBAE0" w:rsidRDefault="469CBAE0" w14:paraId="549EA5B9" w14:textId="6749F50B">
          <w:pPr>
            <w:pStyle w:val="TOC2"/>
            <w:tabs>
              <w:tab w:val="right" w:leader="dot" w:pos="9015"/>
            </w:tabs>
          </w:pPr>
          <w:r>
            <w:fldChar w:fldCharType="begin"/>
          </w:r>
          <w:r>
            <w:instrText xml:space="preserve">HYPERLINK  \l  "_Toc141411749" </w:instrText>
          </w:r>
          <w:r>
            <w:fldChar w:fldCharType="separate"/>
          </w:r>
          <w:r w:rsidR="469CBAE0">
            <w:rPr/>
            <w:t>References</w:t>
          </w:r>
          <w:r>
            <w:tab/>
          </w:r>
          <w:r>
            <w:fldChar w:fldCharType="begin"/>
          </w:r>
          <w:r>
            <w:instrText xml:space="preserve">PAGEREF _Toc141411749 \h</w:instrText>
          </w:r>
          <w:r>
            <w:fldChar w:fldCharType="separate"/>
          </w:r>
          <w:r w:rsidR="469CBAE0">
            <w:rPr/>
            <w:t>173</w:t>
          </w:r>
          <w:r>
            <w:fldChar w:fldCharType="end"/>
          </w:r>
          <w:r>
            <w:fldChar w:fldCharType="end"/>
          </w:r>
        </w:p>
        <w:p w:rsidR="469CBAE0" w:rsidP="469CBAE0" w:rsidRDefault="469CBAE0" w14:paraId="41605504" w14:textId="49120EFB">
          <w:pPr>
            <w:pStyle w:val="TOC2"/>
            <w:tabs>
              <w:tab w:val="right" w:leader="dot" w:pos="9015"/>
            </w:tabs>
          </w:pPr>
          <w:r>
            <w:fldChar w:fldCharType="begin"/>
          </w:r>
          <w:r>
            <w:instrText xml:space="preserve">HYPERLINK  \l  "_Toc1627829010" </w:instrText>
          </w:r>
          <w:r>
            <w:fldChar w:fldCharType="separate"/>
          </w:r>
          <w:r w:rsidR="469CBAE0">
            <w:rPr/>
            <w:t>Appendix 1</w:t>
          </w:r>
          <w:r>
            <w:tab/>
          </w:r>
          <w:r>
            <w:fldChar w:fldCharType="begin"/>
          </w:r>
          <w:r>
            <w:instrText xml:space="preserve">PAGEREF _Toc1627829010 \h</w:instrText>
          </w:r>
          <w:r>
            <w:fldChar w:fldCharType="separate"/>
          </w:r>
          <w:r w:rsidR="469CBAE0">
            <w:rPr/>
            <w:t>184</w:t>
          </w:r>
          <w:r>
            <w:fldChar w:fldCharType="end"/>
          </w:r>
          <w:r>
            <w:fldChar w:fldCharType="end"/>
          </w:r>
        </w:p>
        <w:p w:rsidR="469CBAE0" w:rsidP="469CBAE0" w:rsidRDefault="469CBAE0" w14:paraId="60B4FEEE" w14:textId="5FF2AA3F">
          <w:pPr>
            <w:pStyle w:val="TOC2"/>
            <w:tabs>
              <w:tab w:val="right" w:leader="dot" w:pos="9015"/>
            </w:tabs>
          </w:pPr>
          <w:r>
            <w:fldChar w:fldCharType="begin"/>
          </w:r>
          <w:r>
            <w:instrText xml:space="preserve">HYPERLINK  \l  "_Toc920391958" </w:instrText>
          </w:r>
          <w:r>
            <w:fldChar w:fldCharType="separate"/>
          </w:r>
          <w:r w:rsidR="469CBAE0">
            <w:rPr/>
            <w:t>National Relay Service</w:t>
          </w:r>
          <w:r>
            <w:tab/>
          </w:r>
          <w:r>
            <w:fldChar w:fldCharType="begin"/>
          </w:r>
          <w:r>
            <w:instrText xml:space="preserve">PAGEREF _Toc920391958 \h</w:instrText>
          </w:r>
          <w:r>
            <w:fldChar w:fldCharType="separate"/>
          </w:r>
          <w:r w:rsidR="469CBAE0">
            <w:rPr/>
            <w:t>185</w:t>
          </w:r>
          <w:r>
            <w:fldChar w:fldCharType="end"/>
          </w:r>
          <w:r>
            <w:fldChar w:fldCharType="end"/>
          </w:r>
        </w:p>
        <w:p w:rsidRPr="00A355FC" w:rsidR="5F04BAC8" w:rsidP="009E4A36" w:rsidRDefault="5F04BAC8" w14:paraId="1FBEADCC" w14:textId="7E1C6142">
          <w:pPr>
            <w:spacing w:before="240" w:after="240" w:line="276" w:lineRule="auto"/>
          </w:pPr>
          <w:r w:rsidRPr="00A355FC">
            <w:fldChar w:fldCharType="end"/>
          </w:r>
        </w:p>
      </w:sdtContent>
    </w:sdt>
    <w:p w:rsidRPr="00A355FC" w:rsidR="00291190" w:rsidP="009E4A36" w:rsidRDefault="00291190" w14:paraId="30F0B87F" w14:textId="77777777">
      <w:pPr>
        <w:spacing w:before="240" w:after="240" w:line="276" w:lineRule="auto"/>
      </w:pPr>
      <w:r w:rsidRPr="00A355FC">
        <w:br/>
      </w:r>
      <w:r w:rsidRPr="00A355FC">
        <w:br/>
      </w:r>
      <w:r w:rsidRPr="00A355FC">
        <w:br/>
      </w:r>
      <w:r w:rsidRPr="00A355FC">
        <w:br/>
      </w:r>
    </w:p>
    <w:p w:rsidRPr="00A355FC" w:rsidR="5F04BAC8" w:rsidP="009E4A36" w:rsidRDefault="5F04BAC8" w14:paraId="09F9DB50" w14:textId="25683F4B">
      <w:pPr>
        <w:spacing w:before="240" w:after="240" w:line="276" w:lineRule="auto"/>
      </w:pPr>
    </w:p>
    <w:p w:rsidRPr="00A355FC" w:rsidR="5F04BAC8" w:rsidP="009E4A36" w:rsidRDefault="5F04BAC8" w14:paraId="0AEC9BC5" w14:textId="4116C630">
      <w:pPr>
        <w:spacing w:before="240" w:after="240" w:line="276" w:lineRule="auto"/>
      </w:pPr>
    </w:p>
    <w:p w:rsidRPr="00A355FC" w:rsidR="5F04BAC8" w:rsidP="009E4A36" w:rsidRDefault="5F04BAC8" w14:paraId="2B7202FC" w14:textId="66572543">
      <w:pPr>
        <w:spacing w:before="240" w:after="240" w:line="276" w:lineRule="auto"/>
      </w:pPr>
    </w:p>
    <w:p w:rsidRPr="00A355FC" w:rsidR="5F04BAC8" w:rsidP="009E4A36" w:rsidRDefault="5F04BAC8" w14:paraId="72A17D15" w14:textId="4BE8CCDB">
      <w:pPr>
        <w:spacing w:before="240" w:after="240" w:line="276" w:lineRule="auto"/>
      </w:pPr>
      <w:r w:rsidRPr="00A355FC">
        <w:br w:type="page"/>
      </w:r>
    </w:p>
    <w:p w:rsidRPr="00A355FC" w:rsidR="5F04BAC8" w:rsidP="009E4A36" w:rsidRDefault="42778481" w14:paraId="384270F3" w14:textId="716FEC55">
      <w:pPr>
        <w:pStyle w:val="Heading1"/>
        <w:spacing w:before="240" w:after="240" w:line="276" w:lineRule="auto"/>
        <w:rPr>
          <w:rFonts w:ascii="Arial" w:hAnsi="Arial" w:eastAsia="Arial" w:cs="Arial"/>
        </w:rPr>
      </w:pPr>
      <w:bookmarkStart w:name="_Toc158604824" w:id="623734889"/>
      <w:r w:rsidRPr="469CBAE0" w:rsidR="469CBAE0">
        <w:rPr>
          <w:rFonts w:ascii="Arial" w:hAnsi="Arial" w:cs="Arial"/>
        </w:rPr>
        <w:t>Disclaimer</w:t>
      </w:r>
      <w:bookmarkEnd w:id="623734889"/>
    </w:p>
    <w:p w:rsidRPr="00A355FC" w:rsidR="00291190" w:rsidP="009E4A36" w:rsidRDefault="54EC1316" w14:paraId="44F2735A" w14:textId="110D28D4">
      <w:pPr>
        <w:spacing w:before="240" w:after="240" w:line="276" w:lineRule="auto"/>
      </w:pPr>
      <w:r w:rsidRPr="00A355FC">
        <w:rPr>
          <w:rFonts w:cs="Arial"/>
        </w:rPr>
        <w:t xml:space="preserve">Please be aware that the information included in this guide is intended to be general and may not be suitable for all individuals </w:t>
      </w:r>
      <w:r w:rsidRPr="00A355FC" w:rsidR="00B75D8A">
        <w:rPr>
          <w:rFonts w:cs="Arial"/>
        </w:rPr>
        <w:t xml:space="preserve">living </w:t>
      </w:r>
      <w:r w:rsidRPr="00A355FC">
        <w:rPr>
          <w:rFonts w:cs="Arial"/>
        </w:rPr>
        <w:t>with dual sensory impairment. It is important that this information is used as a reference point to begin your own research and to determine which products and home modifications are most suitable for the individual.</w:t>
      </w:r>
    </w:p>
    <w:p w:rsidRPr="00A355FC" w:rsidR="54EC1316" w:rsidP="009E4A36" w:rsidRDefault="5EC2605C" w14:paraId="64CB2EB3" w14:textId="6DAA25C2">
      <w:pPr>
        <w:spacing w:before="240" w:after="240" w:line="276" w:lineRule="auto"/>
      </w:pPr>
      <w:r w:rsidRPr="00A355FC">
        <w:rPr>
          <w:rFonts w:cs="Arial"/>
          <w:b/>
          <w:bCs/>
          <w:color w:val="000000" w:themeColor="text1"/>
        </w:rPr>
        <w:t xml:space="preserve">This guide does not replace an individualised assessment or professional advice from an occupational therapist or other suitably qualified professional. </w:t>
      </w:r>
      <w:r w:rsidRPr="00A355FC">
        <w:rPr>
          <w:rFonts w:cs="Arial"/>
          <w:color w:val="000000" w:themeColor="text1"/>
        </w:rPr>
        <w:t>The appropriateness of any product or home modification will depend on the individual’s functional needs, preferences, home environment and circumstances.</w:t>
      </w:r>
    </w:p>
    <w:p w:rsidRPr="00A355FC" w:rsidR="00291190" w:rsidP="009E4A36" w:rsidRDefault="010EC57E" w14:paraId="05AEDFAF" w14:textId="1F73E519">
      <w:pPr>
        <w:spacing w:before="240" w:after="240" w:line="276" w:lineRule="auto"/>
      </w:pPr>
      <w:r w:rsidRPr="00A355FC">
        <w:rPr>
          <w:rFonts w:cs="Arial"/>
        </w:rPr>
        <w:t xml:space="preserve">The recommendations included within this guide are heavily informed by </w:t>
      </w:r>
      <w:proofErr w:type="spellStart"/>
      <w:r w:rsidRPr="00A355FC">
        <w:rPr>
          <w:rFonts w:cs="Arial"/>
        </w:rPr>
        <w:t>DeafBlind</w:t>
      </w:r>
      <w:proofErr w:type="spellEnd"/>
      <w:r w:rsidRPr="00A355FC">
        <w:rPr>
          <w:rFonts w:cs="Arial"/>
        </w:rPr>
        <w:t xml:space="preserve"> Ontario Services’ 2020 </w:t>
      </w:r>
      <w:r w:rsidRPr="00A355FC">
        <w:rPr>
          <w:rFonts w:cs="Arial"/>
          <w:i/>
          <w:iCs/>
        </w:rPr>
        <w:t>Accessibility Guidelines of Sensory Loss</w:t>
      </w:r>
      <w:r w:rsidRPr="00A355FC">
        <w:rPr>
          <w:rFonts w:cs="Arial"/>
        </w:rPr>
        <w:t xml:space="preserve">, the relevant Australian Standards, and the experiences of those within the </w:t>
      </w:r>
      <w:r w:rsidRPr="00A355FC" w:rsidR="00B75D8A">
        <w:rPr>
          <w:rFonts w:cs="Arial"/>
        </w:rPr>
        <w:t>D</w:t>
      </w:r>
      <w:r w:rsidRPr="00A355FC">
        <w:rPr>
          <w:rFonts w:cs="Arial"/>
        </w:rPr>
        <w:t xml:space="preserve">ual </w:t>
      </w:r>
      <w:r w:rsidRPr="00A355FC" w:rsidR="00B75D8A">
        <w:rPr>
          <w:rFonts w:cs="Arial"/>
        </w:rPr>
        <w:t>S</w:t>
      </w:r>
      <w:r w:rsidRPr="00A355FC">
        <w:rPr>
          <w:rFonts w:cs="Arial"/>
        </w:rPr>
        <w:t xml:space="preserve">ensory </w:t>
      </w:r>
      <w:r w:rsidRPr="00A355FC" w:rsidR="00B75D8A">
        <w:rPr>
          <w:rFonts w:cs="Arial"/>
        </w:rPr>
        <w:t>I</w:t>
      </w:r>
      <w:r w:rsidRPr="00A355FC">
        <w:rPr>
          <w:rFonts w:cs="Arial"/>
        </w:rPr>
        <w:t xml:space="preserve">mpairment community, their families, and their support networks. </w:t>
      </w:r>
    </w:p>
    <w:p w:rsidRPr="00A355FC" w:rsidR="54EC1316" w:rsidP="009E4A36" w:rsidRDefault="54EC1316" w14:paraId="3B30CD46" w14:textId="5B991A61">
      <w:pPr>
        <w:spacing w:before="240" w:after="240" w:line="276" w:lineRule="auto"/>
      </w:pPr>
      <w:r w:rsidRPr="00A355FC">
        <w:rPr>
          <w:rFonts w:cs="Arial"/>
          <w:color w:val="000000" w:themeColor="text1"/>
        </w:rPr>
        <w:t>Some recommendations have been informed by international resources and may not directly reflect Australian environments, services or regulatory requirements. Where possible, these recommendations have been considered alongside relevant Australian Standards and input from Australian professionals and people with lived experience.</w:t>
      </w:r>
    </w:p>
    <w:p w:rsidRPr="00A355FC" w:rsidR="00291190" w:rsidP="009E4A36" w:rsidRDefault="46CD0EAB" w14:paraId="28294D3D" w14:textId="401250E0">
      <w:pPr>
        <w:spacing w:before="240" w:after="240" w:line="276" w:lineRule="auto"/>
      </w:pPr>
      <w:r w:rsidRPr="00A355FC">
        <w:rPr>
          <w:rFonts w:cs="Arial"/>
        </w:rPr>
        <w:t>We do not endorse any of the products included in this guide. Although we have conferred with various organisations regarding their products, we are not affiliated with any of the organisations mentioned. Please also note that this is not an exhaustive list, so we highly recommend conducting your own research before purchasing any of the products included.</w:t>
      </w:r>
    </w:p>
    <w:p w:rsidRPr="00A355FC" w:rsidR="00291190" w:rsidP="009E4A36" w:rsidRDefault="18639D66" w14:paraId="14331898" w14:textId="428FE654">
      <w:pPr>
        <w:spacing w:before="240" w:after="240" w:line="276" w:lineRule="auto"/>
      </w:pPr>
      <w:r w:rsidRPr="00A355FC">
        <w:rPr>
          <w:rFonts w:cs="Arial"/>
        </w:rPr>
        <w:t xml:space="preserve">We would also like to acknowledge </w:t>
      </w:r>
      <w:r w:rsidRPr="00A355FC" w:rsidR="3FA005B2">
        <w:rPr>
          <w:rFonts w:cs="Arial"/>
        </w:rPr>
        <w:t xml:space="preserve">that we are </w:t>
      </w:r>
      <w:r w:rsidRPr="00A355FC">
        <w:rPr>
          <w:rFonts w:cs="Arial"/>
        </w:rPr>
        <w:t xml:space="preserve">not members of the </w:t>
      </w:r>
      <w:r w:rsidRPr="00A355FC" w:rsidR="00B75D8A">
        <w:rPr>
          <w:rFonts w:cs="Arial"/>
        </w:rPr>
        <w:t>D</w:t>
      </w:r>
      <w:r w:rsidRPr="00A355FC">
        <w:rPr>
          <w:rFonts w:cs="Arial"/>
        </w:rPr>
        <w:t xml:space="preserve">ual </w:t>
      </w:r>
      <w:r w:rsidRPr="00A355FC" w:rsidR="00B75D8A">
        <w:rPr>
          <w:rFonts w:cs="Arial"/>
        </w:rPr>
        <w:t>S</w:t>
      </w:r>
      <w:r w:rsidRPr="00A355FC">
        <w:rPr>
          <w:rFonts w:cs="Arial"/>
        </w:rPr>
        <w:t xml:space="preserve">ensory </w:t>
      </w:r>
      <w:r w:rsidRPr="00A355FC" w:rsidR="00B75D8A">
        <w:rPr>
          <w:rFonts w:cs="Arial"/>
        </w:rPr>
        <w:t>I</w:t>
      </w:r>
      <w:r w:rsidRPr="00A355FC">
        <w:rPr>
          <w:rFonts w:cs="Arial"/>
        </w:rPr>
        <w:t xml:space="preserve">mpairment community; therefore, we have put significant effort into conferring with individuals </w:t>
      </w:r>
      <w:r w:rsidRPr="00A355FC" w:rsidR="00B75D8A">
        <w:rPr>
          <w:rFonts w:cs="Arial"/>
        </w:rPr>
        <w:t xml:space="preserve">living </w:t>
      </w:r>
      <w:r w:rsidRPr="00A355FC">
        <w:rPr>
          <w:rFonts w:cs="Arial"/>
        </w:rPr>
        <w:t xml:space="preserve">with </w:t>
      </w:r>
      <w:r w:rsidRPr="00A355FC" w:rsidR="00B75D8A">
        <w:rPr>
          <w:rFonts w:cs="Arial"/>
        </w:rPr>
        <w:t>D</w:t>
      </w:r>
      <w:r w:rsidRPr="00A355FC">
        <w:rPr>
          <w:rFonts w:cs="Arial"/>
        </w:rPr>
        <w:t xml:space="preserve">ual </w:t>
      </w:r>
      <w:r w:rsidRPr="00A355FC" w:rsidR="00B75D8A">
        <w:rPr>
          <w:rFonts w:cs="Arial"/>
        </w:rPr>
        <w:t>S</w:t>
      </w:r>
      <w:r w:rsidRPr="00A355FC">
        <w:rPr>
          <w:rFonts w:cs="Arial"/>
        </w:rPr>
        <w:t xml:space="preserve">ensory </w:t>
      </w:r>
      <w:r w:rsidRPr="00A355FC" w:rsidR="00B75D8A">
        <w:rPr>
          <w:rFonts w:cs="Arial"/>
        </w:rPr>
        <w:t>I</w:t>
      </w:r>
      <w:r w:rsidRPr="00A355FC">
        <w:rPr>
          <w:rFonts w:cs="Arial"/>
        </w:rPr>
        <w:t>mpairment and their support networks to ensure this guide reflects their perspectives.</w:t>
      </w:r>
    </w:p>
    <w:p w:rsidRPr="00A355FC" w:rsidR="6F11D7F0" w:rsidP="009E4A36" w:rsidRDefault="5EC2605C" w14:paraId="222FFAB4" w14:textId="62562659">
      <w:pPr>
        <w:spacing w:before="240" w:after="240" w:line="276" w:lineRule="auto"/>
      </w:pPr>
      <w:r w:rsidRPr="00A355FC">
        <w:rPr>
          <w:rFonts w:cs="Arial"/>
          <w:color w:val="000000" w:themeColor="text1"/>
        </w:rPr>
        <w:t xml:space="preserve">Every effort has been made to ensure the information within this home modification guide is accurate and current at the date of publication. </w:t>
      </w:r>
      <w:r w:rsidRPr="00A355FC">
        <w:rPr>
          <w:rFonts w:cs="Arial"/>
        </w:rPr>
        <w:t>However, technology is constantly changing, and product specifications and information may shift over time, meaning some details in this booklet may eventually become inaccurate or outdated.</w:t>
      </w:r>
    </w:p>
    <w:p w:rsidRPr="00A355FC" w:rsidR="6F11D7F0" w:rsidP="009E4A36" w:rsidRDefault="6F11D7F0" w14:paraId="570C9C95" w14:textId="20A897DB">
      <w:pPr>
        <w:spacing w:before="240" w:after="240" w:line="276" w:lineRule="auto"/>
      </w:pPr>
      <w:r w:rsidRPr="00A355FC">
        <w:br w:type="page"/>
      </w:r>
    </w:p>
    <w:p w:rsidRPr="00A355FC" w:rsidR="6F11D7F0" w:rsidP="009E4A36" w:rsidRDefault="42778481" w14:paraId="3155F3C2" w14:textId="77142FA5">
      <w:pPr>
        <w:pStyle w:val="Heading1"/>
        <w:spacing w:before="240" w:after="240" w:line="276" w:lineRule="auto"/>
        <w:rPr>
          <w:rFonts w:ascii="Arial" w:hAnsi="Arial" w:eastAsia="Arial" w:cs="Arial"/>
          <w:lang w:eastAsia="en-AU"/>
        </w:rPr>
      </w:pPr>
      <w:bookmarkStart w:name="_Toc1072881223" w:id="1726226798"/>
      <w:r w:rsidRPr="469CBAE0" w:rsidR="469CBAE0">
        <w:rPr>
          <w:rFonts w:ascii="Arial" w:hAnsi="Arial" w:eastAsia="Arial" w:cs="Arial"/>
        </w:rPr>
        <w:t>Chapter 1: Learning Objectives / Scope / Aim</w:t>
      </w:r>
      <w:bookmarkEnd w:id="1726226798"/>
    </w:p>
    <w:p w:rsidRPr="00A355FC" w:rsidR="00291190" w:rsidP="009E4A36" w:rsidRDefault="42778481" w14:paraId="36FF3BE0" w14:textId="0C1AB342">
      <w:pPr>
        <w:pStyle w:val="Heading2"/>
        <w:spacing w:before="240" w:after="240" w:line="276" w:lineRule="auto"/>
        <w:rPr>
          <w:rFonts w:ascii="Arial" w:hAnsi="Arial" w:eastAsia="Arial" w:cs="Arial"/>
        </w:rPr>
      </w:pPr>
      <w:bookmarkStart w:name="_Toc1551731454" w:id="787096300"/>
      <w:r w:rsidRPr="469CBAE0" w:rsidR="469CBAE0">
        <w:rPr>
          <w:rFonts w:ascii="Arial" w:hAnsi="Arial" w:eastAsia="Arial" w:cs="Arial"/>
        </w:rPr>
        <w:t>1.1 Scope</w:t>
      </w:r>
      <w:bookmarkEnd w:id="787096300"/>
    </w:p>
    <w:p w:rsidRPr="00A355FC" w:rsidR="6F11D7F0" w:rsidP="009E4A36" w:rsidRDefault="010EC57E" w14:paraId="5E8B8133" w14:textId="673D4880">
      <w:pPr>
        <w:spacing w:before="240" w:after="240" w:line="276" w:lineRule="auto"/>
        <w:rPr>
          <w:rFonts w:cs="Arial"/>
          <w:color w:val="000000" w:themeColor="text1"/>
          <w:lang w:eastAsia="en-AU"/>
        </w:rPr>
      </w:pPr>
      <w:r w:rsidRPr="00A355FC">
        <w:t xml:space="preserve">We are Masters of Occupational Therapy students from the University of Sydney, who have been tasked with creating a Home Modifications Guidance booklet for the people living with Dual Sensory Impairment, both acquired and </w:t>
      </w:r>
      <w:r w:rsidR="00ED4A98">
        <w:t>congenital</w:t>
      </w:r>
      <w:r w:rsidRPr="00A355FC">
        <w:t>. This book is intended for use by both the Dual Sensory Impairment (DSI) community, their families, support networks and clinicians. The aim of this book is to create more accessible homes for those living with DSI and ultimately promot</w:t>
      </w:r>
      <w:r w:rsidRPr="00A355FC" w:rsidR="00B75D8A">
        <w:t>e</w:t>
      </w:r>
      <w:r w:rsidRPr="00A355FC">
        <w:t xml:space="preserve"> a healthier, happier and safer life. We are working within our own limitations listed </w:t>
      </w:r>
      <w:r w:rsidRPr="00A355FC" w:rsidR="00B75D8A">
        <w:t>above</w:t>
      </w:r>
      <w:r w:rsidRPr="00A355FC">
        <w:t xml:space="preserve">, please </w:t>
      </w:r>
      <w:r w:rsidR="004226D9">
        <w:t>view this booklet as a starting point for home modification suggestions</w:t>
      </w:r>
      <w:r w:rsidR="00721DEE">
        <w:t xml:space="preserve"> rather than an exhaustive list.</w:t>
      </w:r>
      <w:r w:rsidRPr="00A355FC">
        <w:t> </w:t>
      </w:r>
    </w:p>
    <w:p w:rsidRPr="00A355FC" w:rsidR="00291190" w:rsidP="009E4A36" w:rsidRDefault="42778481" w14:paraId="22D60E83" w14:textId="6810057B">
      <w:pPr>
        <w:pStyle w:val="Heading2"/>
        <w:spacing w:before="240" w:after="240" w:line="276" w:lineRule="auto"/>
        <w:rPr>
          <w:rFonts w:ascii="Arial" w:hAnsi="Arial" w:eastAsia="Arial" w:cs="Arial"/>
          <w:lang w:eastAsia="en-AU"/>
        </w:rPr>
      </w:pPr>
      <w:bookmarkStart w:name="_Toc2012876269" w:id="1380676578"/>
      <w:r w:rsidRPr="469CBAE0" w:rsidR="469CBAE0">
        <w:rPr>
          <w:rFonts w:ascii="Arial" w:hAnsi="Arial" w:eastAsia="Arial" w:cs="Arial"/>
        </w:rPr>
        <w:t>1.2 Learning Objectives</w:t>
      </w:r>
      <w:bookmarkEnd w:id="1380676578"/>
    </w:p>
    <w:p w:rsidRPr="00A355FC" w:rsidR="5F04BAC8" w:rsidP="009E4A36" w:rsidRDefault="010EC57E" w14:paraId="7EAE86CA" w14:textId="51C520A8">
      <w:pPr>
        <w:spacing w:before="240" w:after="240" w:line="276" w:lineRule="auto"/>
        <w:rPr>
          <w:rFonts w:cs="Arial"/>
          <w:color w:val="000000" w:themeColor="text1"/>
          <w:lang w:eastAsia="en-AU"/>
        </w:rPr>
      </w:pPr>
      <w:r w:rsidRPr="00A355FC">
        <w:rPr>
          <w:rFonts w:cs="Arial"/>
        </w:rPr>
        <w:t xml:space="preserve">By </w:t>
      </w:r>
      <w:r w:rsidRPr="00A355FC" w:rsidR="003C324F">
        <w:rPr>
          <w:rFonts w:cs="Arial"/>
        </w:rPr>
        <w:t>creating</w:t>
      </w:r>
      <w:r w:rsidRPr="00A355FC">
        <w:rPr>
          <w:rFonts w:cs="Arial"/>
        </w:rPr>
        <w:t xml:space="preserve"> this guidance booklet, we hope </w:t>
      </w:r>
      <w:r w:rsidRPr="00A355FC" w:rsidR="003C324F">
        <w:rPr>
          <w:rFonts w:cs="Arial"/>
        </w:rPr>
        <w:t>it</w:t>
      </w:r>
      <w:r w:rsidRPr="00A355FC">
        <w:rPr>
          <w:rFonts w:cs="Arial"/>
        </w:rPr>
        <w:t xml:space="preserve"> can:</w:t>
      </w:r>
    </w:p>
    <w:p w:rsidRPr="00A355FC" w:rsidR="6F11D7F0" w:rsidP="009E4A36" w:rsidRDefault="010EC57E" w14:paraId="09B1F2B1" w14:textId="57331A97">
      <w:pPr>
        <w:spacing w:before="240" w:after="240" w:line="276" w:lineRule="auto"/>
        <w:rPr>
          <w:rFonts w:cs="Arial"/>
          <w:b/>
          <w:bCs/>
          <w:color w:val="000000" w:themeColor="text1"/>
          <w:lang w:eastAsia="en-AU"/>
        </w:rPr>
      </w:pPr>
      <w:r w:rsidRPr="00A355FC">
        <w:rPr>
          <w:rFonts w:cs="Arial"/>
          <w:b/>
          <w:bCs/>
        </w:rPr>
        <w:t xml:space="preserve">For </w:t>
      </w:r>
      <w:r w:rsidR="00956509">
        <w:rPr>
          <w:rFonts w:cs="Arial"/>
          <w:b/>
          <w:bCs/>
        </w:rPr>
        <w:t>People</w:t>
      </w:r>
      <w:r w:rsidRPr="00A355FC">
        <w:rPr>
          <w:rFonts w:cs="Arial"/>
          <w:b/>
          <w:bCs/>
        </w:rPr>
        <w:t xml:space="preserve"> living with DSI, Family &amp; Support Networks</w:t>
      </w:r>
    </w:p>
    <w:p w:rsidRPr="00A355FC" w:rsidR="00291190" w:rsidP="009E4A36" w:rsidRDefault="00B75D8A" w14:paraId="21490F75" w14:textId="4E2385AA">
      <w:pPr>
        <w:spacing w:before="240" w:after="240" w:line="276" w:lineRule="auto"/>
        <w:rPr>
          <w:rFonts w:cs="Arial"/>
          <w:b/>
          <w:bCs/>
          <w:lang w:eastAsia="en-AU"/>
        </w:rPr>
      </w:pPr>
      <w:r w:rsidRPr="00A355FC">
        <w:rPr>
          <w:rFonts w:cs="Arial"/>
          <w:b/>
          <w:bCs/>
        </w:rPr>
        <w:t>Further your u</w:t>
      </w:r>
      <w:r w:rsidRPr="00A355FC" w:rsidR="010EC57E">
        <w:rPr>
          <w:rFonts w:cs="Arial"/>
          <w:b/>
          <w:bCs/>
        </w:rPr>
        <w:t>nderstand</w:t>
      </w:r>
      <w:r w:rsidRPr="00A355FC">
        <w:rPr>
          <w:rFonts w:cs="Arial"/>
          <w:b/>
          <w:bCs/>
        </w:rPr>
        <w:t>ing of</w:t>
      </w:r>
      <w:r w:rsidRPr="00A355FC" w:rsidR="010EC57E">
        <w:rPr>
          <w:rFonts w:cs="Arial"/>
          <w:b/>
          <w:bCs/>
        </w:rPr>
        <w:t>:</w:t>
      </w:r>
    </w:p>
    <w:p w:rsidRPr="00A355FC" w:rsidR="00291190" w:rsidP="009E4A36" w:rsidRDefault="010EC57E" w14:paraId="381465B0" w14:textId="77777777">
      <w:pPr>
        <w:numPr>
          <w:ilvl w:val="0"/>
          <w:numId w:val="20"/>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color w:val="000000" w:themeColor="text1"/>
        </w:rPr>
        <w:t>How changes in both sight and hearing can impact your general sense of safety, confidence, and independence at home.</w:t>
      </w:r>
    </w:p>
    <w:p w:rsidRPr="00A355FC" w:rsidR="00291190" w:rsidP="009E4A36" w:rsidRDefault="5094E3B1" w14:paraId="018DEE9A" w14:textId="13469094" w14:noSpellErr="1">
      <w:pPr>
        <w:numPr>
          <w:ilvl w:val="0"/>
          <w:numId w:val="20"/>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color w:val="000000"/>
          <w:kern w:val="0"/>
          <w:lang w:eastAsia="en-AU"/>
          <w14:ligatures w14:val="none"/>
        </w:rPr>
        <w:t xml:space="preserve">How your energy levels and changing home lighting can cause your daily vision and hearing abilities to </w:t>
      </w:r>
      <w:r w:rsidR="00721DEE">
        <w:rPr>
          <w:rFonts w:eastAsia="Times New Roman" w:cs="Arial"/>
          <w:color w:val="000000"/>
          <w:kern w:val="0"/>
          <w:lang w:eastAsia="en-AU"/>
          <w14:ligatures w14:val="none"/>
        </w:rPr>
        <w:t>fluctuate.</w:t>
      </w:r>
    </w:p>
    <w:p w:rsidRPr="00A355FC" w:rsidR="00291190" w:rsidP="009E4A36" w:rsidRDefault="5094E3B1" w14:paraId="18F2CEC9" w14:textId="600ACB56" w14:noSpellErr="1">
      <w:pPr>
        <w:numPr>
          <w:ilvl w:val="0"/>
          <w:numId w:val="20"/>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color w:val="000000"/>
          <w:kern w:val="0"/>
          <w:lang w:eastAsia="en-AU"/>
          <w14:ligatures w14:val="none"/>
        </w:rPr>
        <w:t>How sensory changes create a shared family experience, and how home</w:t>
      </w:r>
      <w:r w:rsidR="00721DEE">
        <w:rPr>
          <w:rFonts w:eastAsia="Times New Roman" w:cs="Arial"/>
          <w:color w:val="000000"/>
          <w:kern w:val="0"/>
          <w:lang w:eastAsia="en-AU"/>
          <w14:ligatures w14:val="none"/>
        </w:rPr>
        <w:t xml:space="preserve">s can be setup to </w:t>
      </w:r>
      <w:r w:rsidRPr="00A355FC">
        <w:rPr>
          <w:rFonts w:eastAsia="Times New Roman" w:cs="Arial"/>
          <w:color w:val="000000"/>
          <w:kern w:val="0"/>
          <w:lang w:eastAsia="en-AU"/>
          <w14:ligatures w14:val="none"/>
        </w:rPr>
        <w:t>reduce communication frustration for everyone in the household.</w:t>
      </w:r>
    </w:p>
    <w:p w:rsidR="00BD7B57" w:rsidP="009E4A36" w:rsidRDefault="00BD7B57" w14:paraId="7FF0FF25" w14:textId="77777777">
      <w:pPr>
        <w:spacing w:before="240" w:after="240" w:line="276" w:lineRule="auto"/>
        <w:rPr>
          <w:rFonts w:cs="Arial"/>
          <w:b/>
          <w:bCs/>
        </w:rPr>
      </w:pPr>
    </w:p>
    <w:p w:rsidRPr="00A355FC" w:rsidR="00291190" w:rsidP="009E4A36" w:rsidRDefault="003C324F" w14:paraId="2C91DC95" w14:textId="04BDC9BD">
      <w:pPr>
        <w:spacing w:before="240" w:after="240" w:line="276" w:lineRule="auto"/>
        <w:rPr>
          <w:rFonts w:cs="Arial"/>
          <w:b/>
          <w:bCs/>
        </w:rPr>
      </w:pPr>
      <w:r w:rsidRPr="00A355FC">
        <w:rPr>
          <w:rFonts w:cs="Arial"/>
          <w:b/>
          <w:bCs/>
        </w:rPr>
        <w:t>Empower you</w:t>
      </w:r>
      <w:r w:rsidRPr="00A355FC" w:rsidR="00B75D8A">
        <w:rPr>
          <w:rFonts w:cs="Arial"/>
          <w:b/>
          <w:bCs/>
        </w:rPr>
        <w:t xml:space="preserve"> to a</w:t>
      </w:r>
      <w:r w:rsidRPr="00A355FC" w:rsidR="010EC57E">
        <w:rPr>
          <w:rFonts w:cs="Arial"/>
          <w:b/>
          <w:bCs/>
        </w:rPr>
        <w:t>sk:</w:t>
      </w:r>
    </w:p>
    <w:p w:rsidRPr="00A355FC" w:rsidR="00291190" w:rsidP="009E4A36" w:rsidRDefault="5094E3B1" w14:paraId="7E34F7D2" w14:textId="77777777" w14:noSpellErr="1">
      <w:pPr>
        <w:numPr>
          <w:ilvl w:val="0"/>
          <w:numId w:val="21"/>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color w:val="000000"/>
          <w:kern w:val="0"/>
          <w:lang w:eastAsia="en-AU"/>
          <w14:ligatures w14:val="none"/>
        </w:rPr>
        <w:t>Visiting support workers, interpreters, and family members to strictly follow your home's organisation rules and preferred ways of communicating.</w:t>
      </w:r>
    </w:p>
    <w:p w:rsidRPr="00A355FC" w:rsidR="00291190" w:rsidP="009E4A36" w:rsidRDefault="5094E3B1" w14:paraId="35ED0092" w14:textId="41878C57" w14:noSpellErr="1">
      <w:pPr>
        <w:numPr>
          <w:ilvl w:val="0"/>
          <w:numId w:val="21"/>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color w:val="000000"/>
          <w:kern w:val="0"/>
          <w:lang w:eastAsia="en-AU"/>
          <w14:ligatures w14:val="none"/>
        </w:rPr>
        <w:t xml:space="preserve">Family members or support workers to take </w:t>
      </w:r>
      <w:r w:rsidR="00EB219A">
        <w:rPr>
          <w:rFonts w:eastAsia="Times New Roman" w:cs="Arial"/>
          <w:color w:val="000000"/>
          <w:kern w:val="0"/>
          <w:lang w:eastAsia="en-AU"/>
          <w14:ligatures w14:val="none"/>
        </w:rPr>
        <w:t>extra time</w:t>
      </w:r>
      <w:r w:rsidRPr="00A355FC">
        <w:rPr>
          <w:rFonts w:eastAsia="Times New Roman" w:cs="Arial"/>
          <w:color w:val="000000"/>
          <w:kern w:val="0"/>
          <w:lang w:eastAsia="en-AU"/>
          <w14:ligatures w14:val="none"/>
        </w:rPr>
        <w:t xml:space="preserve"> when conducting interviews/assessments or providing education.</w:t>
      </w:r>
    </w:p>
    <w:p w:rsidRPr="00A355FC" w:rsidR="00291190" w:rsidP="009E4A36" w:rsidRDefault="003C324F" w14:paraId="3280BACE" w14:textId="7E4AD299">
      <w:pPr>
        <w:spacing w:before="240" w:after="240" w:line="276" w:lineRule="auto"/>
        <w:rPr>
          <w:rFonts w:cs="Arial"/>
          <w:b/>
          <w:bCs/>
        </w:rPr>
      </w:pPr>
      <w:r w:rsidRPr="00A355FC">
        <w:rPr>
          <w:rFonts w:cs="Arial"/>
          <w:b/>
          <w:bCs/>
        </w:rPr>
        <w:t>Help you i</w:t>
      </w:r>
      <w:r w:rsidRPr="00A355FC" w:rsidR="010EC57E">
        <w:rPr>
          <w:rFonts w:cs="Arial"/>
          <w:b/>
          <w:bCs/>
        </w:rPr>
        <w:t>dentify:</w:t>
      </w:r>
    </w:p>
    <w:p w:rsidRPr="00A355FC" w:rsidR="00291190" w:rsidP="009E4A36" w:rsidRDefault="5094E3B1" w14:paraId="19B4F5A6" w14:textId="62BBDC86" w14:noSpellErr="1">
      <w:pPr>
        <w:numPr>
          <w:ilvl w:val="0"/>
          <w:numId w:val="22"/>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color w:val="000000"/>
          <w:kern w:val="0"/>
          <w:lang w:eastAsia="en-AU"/>
          <w14:ligatures w14:val="none"/>
        </w:rPr>
        <w:t xml:space="preserve">Simple, low-cost tricks around the house </w:t>
      </w:r>
      <w:r w:rsidR="00E41477">
        <w:rPr>
          <w:rFonts w:eastAsia="Times New Roman" w:cs="Arial"/>
          <w:color w:val="000000"/>
          <w:kern w:val="0"/>
          <w:lang w:eastAsia="en-AU"/>
          <w14:ligatures w14:val="none"/>
        </w:rPr>
        <w:t>to quickly</w:t>
      </w:r>
      <w:r w:rsidRPr="00A355FC">
        <w:rPr>
          <w:rFonts w:eastAsia="Times New Roman" w:cs="Arial"/>
          <w:color w:val="000000"/>
          <w:kern w:val="0"/>
          <w:lang w:eastAsia="en-AU"/>
          <w14:ligatures w14:val="none"/>
        </w:rPr>
        <w:t xml:space="preserve"> make things easier to navigate.</w:t>
      </w:r>
    </w:p>
    <w:p w:rsidRPr="00A355FC" w:rsidR="00291190" w:rsidP="009E4A36" w:rsidRDefault="5094E3B1" w14:paraId="3C9F4CFC" w14:textId="77777777" w14:noSpellErr="1">
      <w:pPr>
        <w:numPr>
          <w:ilvl w:val="0"/>
          <w:numId w:val="22"/>
        </w:numPr>
        <w:spacing w:before="240" w:after="240" w:line="276" w:lineRule="auto"/>
        <w:textAlignment w:val="baseline"/>
        <w:rPr>
          <w:rFonts w:eastAsia="Times New Roman" w:cs="Arial"/>
          <w:color w:val="000000" w:themeColor="text1"/>
          <w:lang w:eastAsia="en-AU"/>
        </w:rPr>
      </w:pPr>
      <w:r w:rsidRPr="00A355FC">
        <w:rPr>
          <w:rFonts w:eastAsia="Times New Roman" w:cs="Arial"/>
          <w:color w:val="000000"/>
          <w:kern w:val="0"/>
          <w:lang w:eastAsia="en-AU"/>
          <w14:ligatures w14:val="none"/>
        </w:rPr>
        <w:t>Clear ways to organise daily household areas.</w:t>
      </w:r>
    </w:p>
    <w:p w:rsidRPr="00A355FC" w:rsidR="00291190" w:rsidP="009E4A36" w:rsidRDefault="010EC57E" w14:paraId="282BACE5" w14:textId="440A0DD5">
      <w:pPr>
        <w:spacing w:before="240" w:after="240" w:line="276" w:lineRule="auto"/>
        <w:rPr>
          <w:rFonts w:cs="Arial"/>
          <w:b/>
          <w:bCs/>
        </w:rPr>
      </w:pPr>
      <w:r w:rsidRPr="00A355FC">
        <w:rPr>
          <w:rFonts w:cs="Arial"/>
          <w:b/>
          <w:bCs/>
        </w:rPr>
        <w:t>Provide</w:t>
      </w:r>
      <w:r w:rsidRPr="00A355FC" w:rsidR="007107EE">
        <w:rPr>
          <w:rFonts w:cs="Arial"/>
          <w:b/>
          <w:bCs/>
        </w:rPr>
        <w:t xml:space="preserve"> you with</w:t>
      </w:r>
      <w:r w:rsidRPr="00A355FC">
        <w:rPr>
          <w:rFonts w:cs="Arial"/>
          <w:b/>
          <w:bCs/>
        </w:rPr>
        <w:t>:</w:t>
      </w:r>
    </w:p>
    <w:p w:rsidRPr="00A355FC" w:rsidR="00291190" w:rsidP="009E4A36" w:rsidRDefault="010EC57E" w14:paraId="13B9BF0B" w14:textId="3D42DD2F">
      <w:pPr>
        <w:numPr>
          <w:ilvl w:val="0"/>
          <w:numId w:val="23"/>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color w:val="000000" w:themeColor="text1"/>
        </w:rPr>
        <w:t xml:space="preserve">An organised home layout built on predictability, where everyday items like keys, furniture, and appliances remain </w:t>
      </w:r>
      <w:r w:rsidRPr="00A355FC" w:rsidR="00A76257">
        <w:rPr>
          <w:rFonts w:eastAsia="Times New Roman" w:cs="Arial"/>
          <w:color w:val="000000" w:themeColor="text1"/>
        </w:rPr>
        <w:t>in their designated place</w:t>
      </w:r>
      <w:r w:rsidRPr="00A355FC">
        <w:rPr>
          <w:rFonts w:eastAsia="Times New Roman" w:cs="Arial"/>
          <w:color w:val="000000" w:themeColor="text1"/>
        </w:rPr>
        <w:t>.</w:t>
      </w:r>
    </w:p>
    <w:p w:rsidRPr="00A355FC" w:rsidR="00291190" w:rsidP="009E4A36" w:rsidRDefault="5094E3B1" w14:paraId="08A347BB" w14:textId="77777777" w14:noSpellErr="1">
      <w:pPr>
        <w:numPr>
          <w:ilvl w:val="0"/>
          <w:numId w:val="23"/>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color w:val="000000"/>
          <w:kern w:val="0"/>
          <w:lang w:eastAsia="en-AU"/>
          <w14:ligatures w14:val="none"/>
        </w:rPr>
        <w:t>Easy backup safety methods in your home, including a reimagined emergency "sustainability kit" if you ever need urgent help.</w:t>
      </w:r>
    </w:p>
    <w:p w:rsidRPr="00A355FC" w:rsidR="00291190" w:rsidP="009E4A36" w:rsidRDefault="010EC57E" w14:paraId="3C34726F" w14:textId="77777777">
      <w:pPr>
        <w:spacing w:before="240" w:after="240" w:line="276" w:lineRule="auto"/>
        <w:rPr>
          <w:rFonts w:cs="Arial"/>
          <w:b/>
          <w:bCs/>
        </w:rPr>
      </w:pPr>
      <w:r w:rsidRPr="00A355FC">
        <w:rPr>
          <w:rFonts w:cs="Arial"/>
          <w:b/>
          <w:bCs/>
        </w:rPr>
        <w:t>Practice:</w:t>
      </w:r>
    </w:p>
    <w:p w:rsidRPr="00A355FC" w:rsidR="00291190" w:rsidP="009E4A36" w:rsidRDefault="5094E3B1" w14:paraId="5FAB54E3" w14:textId="2AD8A594" w14:noSpellErr="1">
      <w:pPr>
        <w:numPr>
          <w:ilvl w:val="0"/>
          <w:numId w:val="24"/>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color w:val="000000"/>
          <w:kern w:val="0"/>
          <w:lang w:eastAsia="en-AU"/>
          <w14:ligatures w14:val="none"/>
        </w:rPr>
        <w:t>Confident daily self-advocacy using individualised communication strategies and specialised</w:t>
      </w:r>
      <w:r w:rsidRPr="00A355FC">
        <w:rPr>
          <w:rFonts w:eastAsia="Times New Roman" w:cs="Arial"/>
          <w:color w:val="B7B7B7"/>
          <w:kern w:val="0"/>
          <w:lang w:eastAsia="en-AU"/>
          <w14:ligatures w14:val="none"/>
        </w:rPr>
        <w:t xml:space="preserve"> </w:t>
      </w:r>
      <w:r w:rsidRPr="00A355FC">
        <w:rPr>
          <w:rFonts w:eastAsia="Times New Roman" w:cs="Arial"/>
          <w:color w:val="000000"/>
          <w:kern w:val="0"/>
          <w:lang w:eastAsia="en-AU"/>
          <w14:ligatures w14:val="none"/>
        </w:rPr>
        <w:t xml:space="preserve">services (e.g., National Relay Service) to </w:t>
      </w:r>
      <w:r w:rsidR="00E41477">
        <w:rPr>
          <w:rFonts w:eastAsia="Times New Roman" w:cs="Arial"/>
          <w:color w:val="000000"/>
          <w:kern w:val="0"/>
          <w:lang w:eastAsia="en-AU"/>
          <w14:ligatures w14:val="none"/>
        </w:rPr>
        <w:t>maintain</w:t>
      </w:r>
      <w:r w:rsidRPr="00A355FC">
        <w:rPr>
          <w:rFonts w:eastAsia="Times New Roman" w:cs="Arial"/>
          <w:color w:val="000000"/>
          <w:kern w:val="0"/>
          <w:lang w:eastAsia="en-AU"/>
          <w14:ligatures w14:val="none"/>
        </w:rPr>
        <w:t xml:space="preserve"> independen</w:t>
      </w:r>
      <w:r w:rsidR="00E41477">
        <w:rPr>
          <w:rFonts w:eastAsia="Times New Roman" w:cs="Arial"/>
          <w:color w:val="000000"/>
          <w:kern w:val="0"/>
          <w:lang w:eastAsia="en-AU"/>
          <w14:ligatures w14:val="none"/>
        </w:rPr>
        <w:t>ce</w:t>
      </w:r>
      <w:r w:rsidRPr="00A355FC">
        <w:rPr>
          <w:rFonts w:eastAsia="Times New Roman" w:cs="Arial"/>
          <w:color w:val="000000"/>
          <w:kern w:val="0"/>
          <w:lang w:eastAsia="en-AU"/>
          <w14:ligatures w14:val="none"/>
        </w:rPr>
        <w:t>.</w:t>
      </w:r>
    </w:p>
    <w:p w:rsidRPr="00A355FC" w:rsidR="00291190" w:rsidP="009E4A36" w:rsidRDefault="5094E3B1" w14:paraId="46518B40" w14:textId="5F126502" w14:noSpellErr="1">
      <w:pPr>
        <w:numPr>
          <w:ilvl w:val="0"/>
          <w:numId w:val="24"/>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color w:val="000000"/>
          <w:kern w:val="0"/>
          <w:lang w:eastAsia="en-AU"/>
          <w14:ligatures w14:val="none"/>
        </w:rPr>
        <w:t xml:space="preserve">Taking breaks to </w:t>
      </w:r>
      <w:r w:rsidRPr="00A355FC" w:rsidR="007107EE">
        <w:rPr>
          <w:rFonts w:eastAsia="Times New Roman" w:cs="Arial"/>
          <w:color w:val="000000"/>
          <w:kern w:val="0"/>
          <w:lang w:eastAsia="en-AU"/>
          <w14:ligatures w14:val="none"/>
        </w:rPr>
        <w:t xml:space="preserve">recharge in </w:t>
      </w:r>
      <w:r w:rsidRPr="00A355FC" w:rsidR="00BA6C91">
        <w:rPr>
          <w:rFonts w:eastAsia="Times New Roman" w:cs="Arial"/>
          <w:color w:val="000000"/>
          <w:kern w:val="0"/>
          <w:lang w:eastAsia="en-AU"/>
          <w14:ligatures w14:val="none"/>
        </w:rPr>
        <w:t>your own way when you start to feel overly fatigued from tracking conversations.</w:t>
      </w:r>
    </w:p>
    <w:p w:rsidRPr="00A355FC" w:rsidR="54EC1316" w:rsidP="009E4A36" w:rsidRDefault="54EC1316" w14:paraId="7D0C95C3" w14:textId="47BCC467">
      <w:pPr>
        <w:spacing w:before="240" w:after="240" w:line="276" w:lineRule="auto"/>
        <w:rPr>
          <w:rFonts w:eastAsia="Times New Roman" w:cs="Arial"/>
          <w:b/>
          <w:bCs/>
          <w:color w:val="000000" w:themeColor="text1"/>
          <w:lang w:eastAsia="en-AU"/>
        </w:rPr>
      </w:pPr>
    </w:p>
    <w:p w:rsidRPr="00A355FC" w:rsidR="5431BE1D" w:rsidP="009E4A36" w:rsidRDefault="010EC57E" w14:paraId="7D3D5E3D" w14:textId="37F8C9D2">
      <w:pPr>
        <w:spacing w:before="240" w:after="240" w:line="276" w:lineRule="auto"/>
      </w:pPr>
      <w:r w:rsidRPr="00A355FC">
        <w:rPr>
          <w:rFonts w:eastAsia="Times New Roman" w:cs="Arial"/>
          <w:b/>
          <w:bCs/>
          <w:color w:val="000000" w:themeColor="text1"/>
        </w:rPr>
        <w:t>For Clinicians (OTs) &amp; Support Workers</w:t>
      </w:r>
    </w:p>
    <w:p w:rsidRPr="00A355FC" w:rsidR="5DA96DFC" w:rsidP="009E4A36" w:rsidRDefault="00A76257" w14:paraId="50F5B2BF" w14:textId="78E1718E">
      <w:pPr>
        <w:spacing w:before="240" w:after="240" w:line="276" w:lineRule="auto"/>
        <w:rPr>
          <w:rFonts w:cs="Arial"/>
          <w:b/>
        </w:rPr>
      </w:pPr>
      <w:r w:rsidRPr="00A355FC">
        <w:rPr>
          <w:rFonts w:cs="Arial"/>
          <w:b/>
          <w:bCs/>
        </w:rPr>
        <w:t>Further your understanding of:</w:t>
      </w:r>
    </w:p>
    <w:p w:rsidRPr="00A355FC" w:rsidR="23216005" w:rsidP="009E4A36" w:rsidRDefault="010EC57E" w14:paraId="6675B84B" w14:textId="7F8A6619">
      <w:pPr>
        <w:numPr>
          <w:ilvl w:val="0"/>
          <w:numId w:val="20"/>
        </w:numPr>
        <w:spacing w:before="240" w:after="240" w:line="276" w:lineRule="auto"/>
        <w:rPr>
          <w:rFonts w:eastAsia="Times New Roman" w:cs="Arial"/>
          <w:color w:val="000000" w:themeColor="text1"/>
          <w:lang w:eastAsia="en-AU"/>
        </w:rPr>
      </w:pPr>
      <w:r w:rsidRPr="00A355FC">
        <w:rPr>
          <w:rFonts w:eastAsia="Times New Roman" w:cs="Arial"/>
          <w:color w:val="000000" w:themeColor="text1"/>
        </w:rPr>
        <w:t xml:space="preserve">The unique daily challenges the DSI community face when living with a combined </w:t>
      </w:r>
      <w:r w:rsidR="00E41477">
        <w:rPr>
          <w:rFonts w:eastAsia="Times New Roman" w:cs="Arial"/>
          <w:color w:val="000000" w:themeColor="text1"/>
        </w:rPr>
        <w:t>hearing and vision loss.</w:t>
      </w:r>
    </w:p>
    <w:p w:rsidRPr="00A355FC" w:rsidR="23216005" w:rsidP="009E4A36" w:rsidRDefault="010EC57E" w14:paraId="220597AE" w14:textId="77777777">
      <w:pPr>
        <w:numPr>
          <w:ilvl w:val="0"/>
          <w:numId w:val="20"/>
        </w:numPr>
        <w:spacing w:before="240" w:after="240" w:line="276" w:lineRule="auto"/>
        <w:rPr>
          <w:rFonts w:eastAsia="Times New Roman" w:cs="Arial"/>
          <w:color w:val="000000" w:themeColor="text1"/>
          <w:lang w:eastAsia="en-AU"/>
        </w:rPr>
      </w:pPr>
      <w:r w:rsidRPr="00A355FC">
        <w:rPr>
          <w:rFonts w:eastAsia="Times New Roman" w:cs="Arial"/>
          <w:color w:val="000000" w:themeColor="text1"/>
        </w:rPr>
        <w:t>How to build a strong funding report for home modifications by clearly linking environmental changes directly to safety, health risks, and long-term cost savings.</w:t>
      </w:r>
    </w:p>
    <w:p w:rsidRPr="00A355FC" w:rsidR="23216005" w:rsidP="009E4A36" w:rsidRDefault="010EC57E" w14:paraId="71A934E9" w14:textId="3F4A6D66">
      <w:pPr>
        <w:numPr>
          <w:ilvl w:val="0"/>
          <w:numId w:val="20"/>
        </w:numPr>
        <w:spacing w:before="240" w:after="240" w:line="276" w:lineRule="auto"/>
        <w:rPr>
          <w:rFonts w:eastAsia="Times New Roman" w:cs="Arial"/>
          <w:color w:val="000000" w:themeColor="text1"/>
          <w:lang w:eastAsia="en-AU"/>
        </w:rPr>
      </w:pPr>
      <w:r w:rsidRPr="00A355FC">
        <w:rPr>
          <w:rFonts w:eastAsia="Times New Roman" w:cs="Arial"/>
          <w:color w:val="000000" w:themeColor="text1"/>
        </w:rPr>
        <w:t xml:space="preserve">Why standard </w:t>
      </w:r>
      <w:r w:rsidR="00521ADE">
        <w:rPr>
          <w:rFonts w:eastAsia="Times New Roman" w:cs="Arial"/>
          <w:color w:val="000000" w:themeColor="text1"/>
        </w:rPr>
        <w:t xml:space="preserve">accessibility </w:t>
      </w:r>
      <w:r w:rsidRPr="00A355FC">
        <w:rPr>
          <w:rFonts w:eastAsia="Times New Roman" w:cs="Arial"/>
          <w:color w:val="000000" w:themeColor="text1"/>
        </w:rPr>
        <w:t xml:space="preserve">regulations are often unsuitable for a person </w:t>
      </w:r>
      <w:r w:rsidRPr="00A355FC" w:rsidR="00A76257">
        <w:rPr>
          <w:rFonts w:eastAsia="Times New Roman" w:cs="Arial"/>
          <w:color w:val="000000" w:themeColor="text1"/>
        </w:rPr>
        <w:t>living with DSI</w:t>
      </w:r>
      <w:r w:rsidRPr="00A355FC" w:rsidR="008A47B8">
        <w:rPr>
          <w:rFonts w:eastAsia="Times New Roman" w:cs="Arial"/>
          <w:color w:val="000000" w:themeColor="text1"/>
        </w:rPr>
        <w:t xml:space="preserve">, and how to justify non-standard home modifications </w:t>
      </w:r>
      <w:r w:rsidRPr="00A355FC" w:rsidR="00493C21">
        <w:rPr>
          <w:rFonts w:eastAsia="Times New Roman" w:cs="Arial"/>
          <w:color w:val="000000" w:themeColor="text1"/>
        </w:rPr>
        <w:t>in funding reports.</w:t>
      </w:r>
    </w:p>
    <w:p w:rsidRPr="00A355FC" w:rsidR="6D2D8CF2" w:rsidP="009E4A36" w:rsidRDefault="00493C21" w14:paraId="1EEE2920" w14:textId="47C48F07">
      <w:pPr>
        <w:spacing w:before="240" w:after="240" w:line="276" w:lineRule="auto"/>
        <w:rPr>
          <w:rFonts w:cs="Arial"/>
          <w:b/>
          <w:bCs/>
        </w:rPr>
      </w:pPr>
      <w:r w:rsidRPr="00A355FC">
        <w:rPr>
          <w:rFonts w:cs="Arial"/>
          <w:b/>
          <w:bCs/>
        </w:rPr>
        <w:t>Begin to a</w:t>
      </w:r>
      <w:r w:rsidRPr="00A355FC" w:rsidR="010EC57E">
        <w:rPr>
          <w:rFonts w:cs="Arial"/>
          <w:b/>
          <w:bCs/>
        </w:rPr>
        <w:t>sk:</w:t>
      </w:r>
    </w:p>
    <w:p w:rsidRPr="00A355FC" w:rsidR="5260DACF" w:rsidP="009E4A36" w:rsidRDefault="010EC57E" w14:paraId="1981D9B2" w14:textId="7E413E5C">
      <w:pPr>
        <w:numPr>
          <w:ilvl w:val="0"/>
          <w:numId w:val="21"/>
        </w:numPr>
        <w:spacing w:before="240" w:after="240" w:line="276" w:lineRule="auto"/>
        <w:rPr>
          <w:rFonts w:eastAsia="Times New Roman" w:cs="Arial"/>
          <w:color w:val="000000" w:themeColor="text1"/>
          <w:lang w:eastAsia="en-AU"/>
        </w:rPr>
      </w:pPr>
      <w:r w:rsidRPr="00A355FC">
        <w:rPr>
          <w:rFonts w:eastAsia="Times New Roman" w:cs="Arial"/>
          <w:color w:val="000000" w:themeColor="text1"/>
        </w:rPr>
        <w:t>Your clients about their personal touch boundaries and safe touch zones before guiding them or starting a physical task.</w:t>
      </w:r>
    </w:p>
    <w:p w:rsidRPr="00A355FC" w:rsidR="5260DACF" w:rsidP="009E4A36" w:rsidRDefault="010EC57E" w14:paraId="54481B26" w14:textId="7679E90F">
      <w:pPr>
        <w:numPr>
          <w:ilvl w:val="0"/>
          <w:numId w:val="21"/>
        </w:numPr>
        <w:spacing w:before="240" w:after="240" w:line="276" w:lineRule="auto"/>
        <w:rPr>
          <w:rFonts w:eastAsia="Times New Roman" w:cs="Arial"/>
          <w:color w:val="000000" w:themeColor="text1"/>
          <w:lang w:eastAsia="en-AU"/>
        </w:rPr>
      </w:pPr>
      <w:r w:rsidRPr="00A355FC">
        <w:rPr>
          <w:rFonts w:eastAsia="Times New Roman" w:cs="Arial"/>
          <w:color w:val="000000" w:themeColor="text1"/>
        </w:rPr>
        <w:t xml:space="preserve">Your clients directly about their own individual requirements to ensure the home environment is set up in a way </w:t>
      </w:r>
      <w:r w:rsidR="00AF128B">
        <w:rPr>
          <w:rFonts w:eastAsia="Times New Roman" w:cs="Arial"/>
          <w:color w:val="000000" w:themeColor="text1"/>
        </w:rPr>
        <w:t>to keep them comfortable.</w:t>
      </w:r>
    </w:p>
    <w:p w:rsidRPr="00A355FC" w:rsidR="6F11D7F0" w:rsidP="009E4A36" w:rsidRDefault="010EC57E" w14:paraId="0A909BAF" w14:textId="73C85D96">
      <w:pPr>
        <w:numPr>
          <w:ilvl w:val="0"/>
          <w:numId w:val="21"/>
        </w:numPr>
        <w:spacing w:before="240" w:after="240" w:line="276" w:lineRule="auto"/>
        <w:rPr>
          <w:rFonts w:eastAsia="Times New Roman" w:cs="Arial"/>
          <w:color w:val="000000" w:themeColor="text1"/>
          <w:lang w:eastAsia="en-AU"/>
        </w:rPr>
      </w:pPr>
      <w:r w:rsidRPr="00A355FC">
        <w:rPr>
          <w:rFonts w:eastAsia="Times New Roman" w:cs="Arial"/>
          <w:color w:val="000000" w:themeColor="text1"/>
        </w:rPr>
        <w:t xml:space="preserve">Family members and carers what daily routines they already use to keep communication smooth </w:t>
      </w:r>
      <w:r w:rsidRPr="00A355FC" w:rsidR="00493C21">
        <w:rPr>
          <w:rFonts w:eastAsia="Times New Roman" w:cs="Arial"/>
          <w:color w:val="000000" w:themeColor="text1"/>
        </w:rPr>
        <w:t>to</w:t>
      </w:r>
      <w:r w:rsidRPr="00A355FC">
        <w:rPr>
          <w:rFonts w:eastAsia="Times New Roman" w:cs="Arial"/>
          <w:color w:val="000000" w:themeColor="text1"/>
        </w:rPr>
        <w:t xml:space="preserve"> </w:t>
      </w:r>
      <w:r w:rsidRPr="00A355FC" w:rsidR="00493C21">
        <w:rPr>
          <w:rFonts w:eastAsia="Times New Roman" w:cs="Arial"/>
          <w:color w:val="000000" w:themeColor="text1"/>
        </w:rPr>
        <w:t>reduce stress.</w:t>
      </w:r>
    </w:p>
    <w:p w:rsidRPr="00A355FC" w:rsidR="5260DACF" w:rsidP="009E4A36" w:rsidRDefault="002224BE" w14:paraId="74EBBF1C" w14:textId="3FBA3521">
      <w:pPr>
        <w:spacing w:before="240" w:after="240" w:line="276" w:lineRule="auto"/>
        <w:rPr>
          <w:rFonts w:cs="Arial"/>
          <w:b/>
          <w:bCs/>
        </w:rPr>
      </w:pPr>
      <w:r w:rsidRPr="00A355FC">
        <w:rPr>
          <w:rFonts w:cs="Arial"/>
          <w:b/>
          <w:bCs/>
        </w:rPr>
        <w:t>Help you i</w:t>
      </w:r>
      <w:r w:rsidRPr="00A355FC" w:rsidR="010EC57E">
        <w:rPr>
          <w:rFonts w:cs="Arial"/>
          <w:b/>
          <w:bCs/>
        </w:rPr>
        <w:t>dentify:</w:t>
      </w:r>
    </w:p>
    <w:p w:rsidRPr="00A355FC" w:rsidR="561E562A" w:rsidP="009E4A36" w:rsidRDefault="010EC57E" w14:paraId="03343B3E" w14:textId="2F92ECC4">
      <w:pPr>
        <w:numPr>
          <w:ilvl w:val="0"/>
          <w:numId w:val="22"/>
        </w:numPr>
        <w:spacing w:before="240" w:after="240" w:line="276" w:lineRule="auto"/>
        <w:rPr>
          <w:rFonts w:eastAsia="Times New Roman" w:cs="Arial"/>
          <w:color w:val="000000" w:themeColor="text1"/>
          <w:lang w:eastAsia="en-AU"/>
        </w:rPr>
      </w:pPr>
      <w:r w:rsidRPr="00A355FC">
        <w:rPr>
          <w:rFonts w:eastAsia="Times New Roman" w:cs="Arial"/>
          <w:color w:val="000000" w:themeColor="text1"/>
        </w:rPr>
        <w:t xml:space="preserve">Unseen structural hazards that </w:t>
      </w:r>
      <w:r w:rsidRPr="00A355FC" w:rsidR="00E71038">
        <w:rPr>
          <w:rFonts w:eastAsia="Times New Roman" w:cs="Arial"/>
          <w:color w:val="000000" w:themeColor="text1"/>
        </w:rPr>
        <w:t xml:space="preserve">can </w:t>
      </w:r>
      <w:r w:rsidRPr="00A355FC">
        <w:rPr>
          <w:rFonts w:eastAsia="Times New Roman" w:cs="Arial"/>
          <w:color w:val="000000" w:themeColor="text1"/>
        </w:rPr>
        <w:t>cause confusion or falls.</w:t>
      </w:r>
    </w:p>
    <w:p w:rsidRPr="00A355FC" w:rsidR="6F11D7F0" w:rsidP="009E4A36" w:rsidRDefault="010EC57E" w14:paraId="36ABEFFA" w14:textId="7651BB97">
      <w:pPr>
        <w:numPr>
          <w:ilvl w:val="0"/>
          <w:numId w:val="22"/>
        </w:numPr>
        <w:spacing w:before="240" w:after="240" w:line="276" w:lineRule="auto"/>
        <w:rPr>
          <w:rFonts w:eastAsia="Times New Roman" w:cs="Arial"/>
          <w:color w:val="000000" w:themeColor="text1"/>
          <w:lang w:eastAsia="en-AU"/>
        </w:rPr>
      </w:pPr>
      <w:r w:rsidRPr="00A355FC">
        <w:rPr>
          <w:rFonts w:eastAsia="Times New Roman" w:cs="Arial"/>
          <w:color w:val="000000" w:themeColor="text1"/>
        </w:rPr>
        <w:t xml:space="preserve">Room-by-room </w:t>
      </w:r>
      <w:r w:rsidRPr="00A355FC" w:rsidR="00E71038">
        <w:rPr>
          <w:rFonts w:eastAsia="Times New Roman" w:cs="Arial"/>
          <w:color w:val="000000" w:themeColor="text1"/>
        </w:rPr>
        <w:t>suggestions</w:t>
      </w:r>
      <w:r w:rsidRPr="00A355FC">
        <w:rPr>
          <w:rFonts w:eastAsia="Times New Roman" w:cs="Arial"/>
          <w:color w:val="000000" w:themeColor="text1"/>
        </w:rPr>
        <w:t xml:space="preserve"> to replace sight and hearing demands in core functional areas like the kitchen, bathroom, and </w:t>
      </w:r>
      <w:r w:rsidR="00AF128B">
        <w:rPr>
          <w:rFonts w:eastAsia="Times New Roman" w:cs="Arial"/>
          <w:color w:val="000000" w:themeColor="text1"/>
        </w:rPr>
        <w:t>bedroom</w:t>
      </w:r>
      <w:r w:rsidRPr="00A355FC">
        <w:rPr>
          <w:rFonts w:eastAsia="Times New Roman" w:cs="Arial"/>
          <w:color w:val="000000" w:themeColor="text1"/>
        </w:rPr>
        <w:t>.</w:t>
      </w:r>
    </w:p>
    <w:p w:rsidRPr="00A355FC" w:rsidR="561E562A" w:rsidP="009E4A36" w:rsidRDefault="010EC57E" w14:paraId="20CF1506" w14:textId="774AF1E3">
      <w:pPr>
        <w:spacing w:before="240" w:after="240" w:line="276" w:lineRule="auto"/>
        <w:rPr>
          <w:rFonts w:cs="Arial"/>
          <w:b/>
          <w:bCs/>
        </w:rPr>
      </w:pPr>
      <w:r w:rsidRPr="00A355FC">
        <w:rPr>
          <w:rFonts w:cs="Arial"/>
          <w:b/>
          <w:bCs/>
        </w:rPr>
        <w:t>Provide</w:t>
      </w:r>
      <w:r w:rsidRPr="00A355FC" w:rsidR="00E71038">
        <w:rPr>
          <w:rFonts w:cs="Arial"/>
          <w:b/>
          <w:bCs/>
        </w:rPr>
        <w:t xml:space="preserve"> you with</w:t>
      </w:r>
      <w:r w:rsidRPr="00A355FC">
        <w:rPr>
          <w:rFonts w:cs="Arial"/>
          <w:b/>
          <w:bCs/>
        </w:rPr>
        <w:t>:</w:t>
      </w:r>
    </w:p>
    <w:p w:rsidRPr="00A355FC" w:rsidR="561E562A" w:rsidP="009E4A36" w:rsidRDefault="010EC57E" w14:paraId="4AFCDD56" w14:textId="0B60F3B6">
      <w:pPr>
        <w:numPr>
          <w:ilvl w:val="0"/>
          <w:numId w:val="23"/>
        </w:numPr>
        <w:spacing w:before="240" w:after="240" w:line="276" w:lineRule="auto"/>
        <w:rPr>
          <w:rFonts w:eastAsia="Times New Roman" w:cs="Arial"/>
          <w:color w:val="000000" w:themeColor="text1"/>
          <w:lang w:eastAsia="en-AU"/>
        </w:rPr>
      </w:pPr>
      <w:r w:rsidRPr="00A355FC">
        <w:rPr>
          <w:rFonts w:eastAsia="Times New Roman" w:cs="Arial"/>
          <w:color w:val="000000" w:themeColor="text1"/>
        </w:rPr>
        <w:t xml:space="preserve">Clear, medical explanations </w:t>
      </w:r>
      <w:r w:rsidRPr="00A355FC" w:rsidR="00E71038">
        <w:rPr>
          <w:rFonts w:eastAsia="Times New Roman" w:cs="Arial"/>
          <w:color w:val="000000" w:themeColor="text1"/>
        </w:rPr>
        <w:t xml:space="preserve">to use </w:t>
      </w:r>
      <w:r w:rsidRPr="00A355FC">
        <w:rPr>
          <w:rFonts w:eastAsia="Times New Roman" w:cs="Arial"/>
          <w:color w:val="000000" w:themeColor="text1"/>
        </w:rPr>
        <w:t>in reports to show funding bodies why a client's individualised body/sensory functioning require</w:t>
      </w:r>
      <w:r w:rsidRPr="00A355FC" w:rsidR="00E71038">
        <w:rPr>
          <w:rFonts w:eastAsia="Times New Roman" w:cs="Arial"/>
          <w:color w:val="000000" w:themeColor="text1"/>
        </w:rPr>
        <w:t>s</w:t>
      </w:r>
      <w:r w:rsidRPr="00A355FC">
        <w:rPr>
          <w:rFonts w:eastAsia="Times New Roman" w:cs="Arial"/>
          <w:color w:val="000000" w:themeColor="text1"/>
        </w:rPr>
        <w:t xml:space="preserve"> specific environmental modifications.</w:t>
      </w:r>
    </w:p>
    <w:p w:rsidRPr="00A355FC" w:rsidR="561E562A" w:rsidP="009E4A36" w:rsidRDefault="010EC57E" w14:paraId="6D885269" w14:textId="60C01F71">
      <w:pPr>
        <w:numPr>
          <w:ilvl w:val="0"/>
          <w:numId w:val="23"/>
        </w:numPr>
        <w:spacing w:before="240" w:after="240" w:line="276" w:lineRule="auto"/>
        <w:rPr>
          <w:rFonts w:eastAsia="Times New Roman" w:cs="Arial"/>
          <w:color w:val="000000" w:themeColor="text1"/>
          <w:lang w:eastAsia="en-AU"/>
        </w:rPr>
      </w:pPr>
      <w:r w:rsidRPr="00A355FC">
        <w:rPr>
          <w:rFonts w:eastAsia="Times New Roman" w:cs="Arial"/>
          <w:color w:val="000000" w:themeColor="text1"/>
        </w:rPr>
        <w:t xml:space="preserve">Accessible, large-print resources that use high-contrast text, clear photos, and </w:t>
      </w:r>
      <w:r w:rsidR="009E4A36">
        <w:rPr>
          <w:rFonts w:eastAsia="Times New Roman" w:cs="Arial"/>
          <w:color w:val="000000" w:themeColor="text1"/>
        </w:rPr>
        <w:t>image descriptions</w:t>
      </w:r>
      <w:r w:rsidRPr="00A355FC">
        <w:rPr>
          <w:rFonts w:eastAsia="Times New Roman" w:cs="Arial"/>
          <w:color w:val="000000" w:themeColor="text1"/>
        </w:rPr>
        <w:t xml:space="preserve"> to eliminate communication misunderstandings.</w:t>
      </w:r>
    </w:p>
    <w:p w:rsidRPr="00A355FC" w:rsidR="561E562A" w:rsidP="009E4A36" w:rsidRDefault="010EC57E" w14:paraId="30AEEE86" w14:textId="23EBD466">
      <w:pPr>
        <w:spacing w:before="240" w:after="240" w:line="276" w:lineRule="auto"/>
        <w:rPr>
          <w:rFonts w:cs="Arial"/>
          <w:b/>
          <w:bCs/>
        </w:rPr>
      </w:pPr>
      <w:r w:rsidRPr="00A355FC">
        <w:rPr>
          <w:rFonts w:cs="Arial"/>
          <w:b/>
          <w:bCs/>
        </w:rPr>
        <w:t>Practice:</w:t>
      </w:r>
    </w:p>
    <w:p w:rsidRPr="00A355FC" w:rsidR="561E562A" w:rsidP="009E4A36" w:rsidRDefault="010EC57E" w14:paraId="3087FC43" w14:textId="08870932">
      <w:pPr>
        <w:numPr>
          <w:ilvl w:val="0"/>
          <w:numId w:val="24"/>
        </w:numPr>
        <w:spacing w:before="240" w:after="240" w:line="276" w:lineRule="auto"/>
        <w:rPr>
          <w:rFonts w:eastAsia="Times New Roman" w:cs="Arial"/>
          <w:color w:val="000000" w:themeColor="text1"/>
          <w:lang w:eastAsia="en-AU"/>
        </w:rPr>
      </w:pPr>
      <w:r w:rsidRPr="00A355FC">
        <w:rPr>
          <w:rFonts w:eastAsia="Times New Roman" w:cs="Arial"/>
          <w:color w:val="000000" w:themeColor="text1"/>
        </w:rPr>
        <w:t xml:space="preserve">Inclusive co-design by treating the person living with </w:t>
      </w:r>
      <w:r w:rsidR="009E4A36">
        <w:rPr>
          <w:rFonts w:eastAsia="Times New Roman" w:cs="Arial"/>
          <w:color w:val="000000" w:themeColor="text1"/>
        </w:rPr>
        <w:t>dual sensory loss</w:t>
      </w:r>
      <w:r w:rsidRPr="00A355FC">
        <w:rPr>
          <w:rFonts w:eastAsia="Times New Roman" w:cs="Arial"/>
          <w:color w:val="000000" w:themeColor="text1"/>
        </w:rPr>
        <w:t xml:space="preserve"> as the true expert of their own home layout.</w:t>
      </w:r>
    </w:p>
    <w:p w:rsidRPr="00A355FC" w:rsidR="561E562A" w:rsidP="009E4A36" w:rsidRDefault="010EC57E" w14:paraId="5091276B" w14:textId="3325D777">
      <w:pPr>
        <w:numPr>
          <w:ilvl w:val="0"/>
          <w:numId w:val="24"/>
        </w:numPr>
        <w:spacing w:before="240" w:after="240" w:line="276" w:lineRule="auto"/>
        <w:rPr>
          <w:rFonts w:eastAsia="Times New Roman" w:cs="Arial"/>
          <w:color w:val="000000" w:themeColor="text1"/>
          <w:lang w:eastAsia="en-AU"/>
        </w:rPr>
      </w:pPr>
      <w:r w:rsidRPr="00A355FC">
        <w:rPr>
          <w:rFonts w:eastAsia="Times New Roman" w:cs="Arial"/>
          <w:color w:val="000000" w:themeColor="text1"/>
        </w:rPr>
        <w:t xml:space="preserve">Careful booking protocols to ensure you match the client with a </w:t>
      </w:r>
      <w:r w:rsidR="00EB1BF2">
        <w:rPr>
          <w:rFonts w:eastAsia="Times New Roman" w:cs="Arial"/>
          <w:b/>
          <w:bCs/>
          <w:color w:val="000000" w:themeColor="text1"/>
        </w:rPr>
        <w:t>qualifi</w:t>
      </w:r>
      <w:r w:rsidRPr="00A355FC">
        <w:rPr>
          <w:rFonts w:eastAsia="Times New Roman" w:cs="Arial"/>
          <w:b/>
          <w:bCs/>
          <w:color w:val="000000" w:themeColor="text1"/>
        </w:rPr>
        <w:t xml:space="preserve">ed interpreter </w:t>
      </w:r>
      <w:r w:rsidR="002B326F">
        <w:rPr>
          <w:rFonts w:eastAsia="Times New Roman" w:cs="Arial"/>
          <w:color w:val="000000" w:themeColor="text1"/>
        </w:rPr>
        <w:t>with specialised training</w:t>
      </w:r>
      <w:r w:rsidR="00FC7449">
        <w:rPr>
          <w:rFonts w:eastAsia="Times New Roman" w:cs="Arial"/>
          <w:color w:val="000000" w:themeColor="text1"/>
        </w:rPr>
        <w:t>, who is</w:t>
      </w:r>
      <w:r w:rsidR="002B326F">
        <w:rPr>
          <w:rFonts w:eastAsia="Times New Roman" w:cs="Arial"/>
          <w:color w:val="000000" w:themeColor="text1"/>
        </w:rPr>
        <w:t xml:space="preserve"> confident </w:t>
      </w:r>
      <w:r w:rsidR="0028501F">
        <w:rPr>
          <w:rFonts w:eastAsia="Times New Roman" w:cs="Arial"/>
          <w:color w:val="000000" w:themeColor="text1"/>
        </w:rPr>
        <w:t xml:space="preserve">interpreting for </w:t>
      </w:r>
      <w:r w:rsidR="00FC7449">
        <w:rPr>
          <w:rFonts w:eastAsia="Times New Roman" w:cs="Arial"/>
          <w:color w:val="000000" w:themeColor="text1"/>
        </w:rPr>
        <w:t>the specific communication methods used by people living with DSI</w:t>
      </w:r>
      <w:r w:rsidRPr="00A355FC">
        <w:rPr>
          <w:rFonts w:eastAsia="Times New Roman" w:cs="Arial"/>
          <w:color w:val="000000" w:themeColor="text1"/>
        </w:rPr>
        <w:t>.</w:t>
      </w:r>
    </w:p>
    <w:p w:rsidRPr="00A355FC" w:rsidR="561E562A" w:rsidP="009E4A36" w:rsidRDefault="009E4A36" w14:paraId="6319DB38" w14:textId="1E4143BC">
      <w:pPr>
        <w:numPr>
          <w:ilvl w:val="0"/>
          <w:numId w:val="24"/>
        </w:numPr>
        <w:spacing w:before="240" w:after="240" w:line="276" w:lineRule="auto"/>
        <w:rPr>
          <w:rFonts w:eastAsia="Times New Roman" w:cs="Arial"/>
          <w:color w:val="000000" w:themeColor="text1"/>
          <w:lang w:eastAsia="en-AU"/>
        </w:rPr>
      </w:pPr>
      <w:r>
        <w:rPr>
          <w:rFonts w:eastAsia="Times New Roman" w:cs="Arial"/>
          <w:color w:val="000000" w:themeColor="text1"/>
        </w:rPr>
        <w:t>R</w:t>
      </w:r>
      <w:r w:rsidRPr="00A355FC" w:rsidR="010EC57E">
        <w:rPr>
          <w:rFonts w:eastAsia="Times New Roman" w:cs="Arial"/>
          <w:color w:val="000000" w:themeColor="text1"/>
        </w:rPr>
        <w:t>eporting advocacy by using practical report-writing guides to confidently handle funding rejections or complaints.</w:t>
      </w:r>
    </w:p>
    <w:p w:rsidRPr="00A355FC" w:rsidR="561E562A" w:rsidP="009E4A36" w:rsidRDefault="010EC57E" w14:paraId="226A8997" w14:textId="33AB6AF3">
      <w:pPr>
        <w:numPr>
          <w:ilvl w:val="0"/>
          <w:numId w:val="24"/>
        </w:numPr>
        <w:spacing w:before="240" w:after="240" w:line="276" w:lineRule="auto"/>
        <w:rPr>
          <w:rFonts w:eastAsia="Times New Roman" w:cs="Arial"/>
          <w:color w:val="000000" w:themeColor="text1"/>
          <w:lang w:eastAsia="en-AU"/>
        </w:rPr>
      </w:pPr>
      <w:r w:rsidRPr="00A355FC">
        <w:rPr>
          <w:rFonts w:eastAsia="Times New Roman" w:cs="Arial"/>
          <w:color w:val="000000" w:themeColor="text1"/>
        </w:rPr>
        <w:t>Suggesting and starting home modifications early in a medical timeline to act in a proactive manner rather than reactively after an accident or dangerous situation.</w:t>
      </w:r>
    </w:p>
    <w:p w:rsidR="009E4A36" w:rsidRDefault="009E4A36" w14:paraId="10A2F68B" w14:textId="680E1B27">
      <w:pPr>
        <w:rPr>
          <w:rFonts w:eastAsia="Times New Roman" w:cs="Arial"/>
          <w:b/>
          <w:bCs/>
          <w:color w:val="000000" w:themeColor="text1"/>
          <w:lang w:eastAsia="en-AU"/>
        </w:rPr>
      </w:pPr>
      <w:r>
        <w:rPr>
          <w:rFonts w:eastAsia="Times New Roman" w:cs="Arial"/>
          <w:b/>
          <w:bCs/>
          <w:color w:val="000000" w:themeColor="text1"/>
          <w:lang w:eastAsia="en-AU"/>
        </w:rPr>
        <w:br w:type="page"/>
      </w:r>
    </w:p>
    <w:p w:rsidRPr="00A355FC" w:rsidR="00291190" w:rsidP="009E4A36" w:rsidRDefault="42778481" w14:paraId="1D272694" w14:textId="5C519E41">
      <w:pPr>
        <w:pStyle w:val="Heading1"/>
        <w:spacing w:before="240" w:after="240" w:line="276" w:lineRule="auto"/>
        <w:rPr>
          <w:rFonts w:ascii="Arial" w:hAnsi="Arial" w:eastAsia="Arial" w:cs="Arial"/>
          <w:lang w:eastAsia="en-AU"/>
        </w:rPr>
      </w:pPr>
      <w:bookmarkStart w:name="_Toc768318131" w:id="175449862"/>
      <w:r w:rsidRPr="469CBAE0" w:rsidR="469CBAE0">
        <w:rPr>
          <w:rFonts w:ascii="Arial" w:hAnsi="Arial" w:cs="Arial"/>
        </w:rPr>
        <w:t>Chapter 2: Understanding Dual Sensory Impairment</w:t>
      </w:r>
      <w:bookmarkEnd w:id="175449862"/>
    </w:p>
    <w:p w:rsidRPr="00A355FC" w:rsidR="00291190" w:rsidP="009E4A36" w:rsidRDefault="00291190" w14:paraId="4D0BDFFE" w14:textId="0A5DECA2">
      <w:pPr>
        <w:spacing w:before="240" w:after="240" w:line="276" w:lineRule="auto"/>
        <w:outlineLvl w:val="1"/>
        <w:rPr>
          <w:rFonts w:eastAsia="Times New Roman" w:cs="Arial"/>
          <w:b/>
          <w:bCs/>
          <w:color w:val="000000" w:themeColor="text1"/>
          <w:kern w:val="0"/>
          <w:sz w:val="36"/>
          <w:szCs w:val="36"/>
          <w:lang w:eastAsia="en-AU"/>
          <w14:ligatures w14:val="none"/>
        </w:rPr>
      </w:pPr>
    </w:p>
    <w:p w:rsidRPr="00A355FC" w:rsidR="00C41A64" w:rsidP="009E4A36" w:rsidRDefault="42778481" w14:paraId="5770E8EA" w14:textId="42B238F0">
      <w:pPr>
        <w:pStyle w:val="Heading2"/>
        <w:spacing w:before="240" w:after="240" w:line="276" w:lineRule="auto"/>
        <w:rPr>
          <w:rFonts w:ascii="Arial" w:hAnsi="Arial" w:eastAsia="Arial" w:cs="Arial"/>
          <w:kern w:val="0"/>
          <w:lang w:eastAsia="en-AU"/>
          <w14:ligatures w14:val="none"/>
        </w:rPr>
      </w:pPr>
      <w:bookmarkStart w:name="_Toc1396581096" w:id="5"/>
      <w:bookmarkStart w:name="_Toc1933256832" w:id="1163206383"/>
      <w:r w:rsidR="469CBAE0">
        <w:rPr/>
        <w:t xml:space="preserve">2.1 </w:t>
      </w:r>
      <w:r w:rsidRPr="469CBAE0" w:rsidR="469CBAE0">
        <w:rPr>
          <w:rFonts w:ascii="Arial" w:hAnsi="Arial" w:cs="Arial"/>
        </w:rPr>
        <w:t>Terminology &amp; Acronym Selection</w:t>
      </w:r>
      <w:bookmarkEnd w:id="5"/>
      <w:bookmarkEnd w:id="1163206383"/>
    </w:p>
    <w:p w:rsidRPr="00A355FC" w:rsidR="00291190" w:rsidP="009E4A36" w:rsidRDefault="289E122E" w14:paraId="2CFC88D3" w14:textId="6164973F">
      <w:pPr>
        <w:spacing w:before="240" w:after="240" w:line="276" w:lineRule="auto"/>
        <w:rPr>
          <w:rFonts w:cs="Arial"/>
          <w:color w:val="000000" w:themeColor="text1"/>
          <w:kern w:val="0"/>
          <w14:ligatures w14:val="none"/>
        </w:rPr>
      </w:pPr>
      <w:r w:rsidRPr="289E122E">
        <w:rPr>
          <w:rFonts w:eastAsia="Times New Roman" w:cs="Arial"/>
          <w:color w:val="000000" w:themeColor="text1"/>
          <w:lang w:eastAsia="en-AU"/>
        </w:rPr>
        <w:t>Throughout this booklet, we</w:t>
      </w:r>
      <w:r w:rsidRPr="289E122E" w:rsidR="5094E3B1">
        <w:rPr>
          <w:rFonts w:eastAsia="Times New Roman" w:cs="Arial"/>
          <w:color w:val="000000" w:themeColor="text1"/>
          <w:lang w:eastAsia="en-AU"/>
        </w:rPr>
        <w:t xml:space="preserve"> use the acronym DSI (Dual</w:t>
      </w:r>
      <w:r w:rsidRPr="289E122E" w:rsidR="003D6625">
        <w:rPr>
          <w:rFonts w:eastAsia="Times New Roman" w:cs="Arial"/>
          <w:color w:val="000000" w:themeColor="text1"/>
          <w:lang w:eastAsia="en-AU"/>
        </w:rPr>
        <w:t xml:space="preserve"> </w:t>
      </w:r>
      <w:r w:rsidRPr="289E122E" w:rsidR="5094E3B1">
        <w:rPr>
          <w:rFonts w:eastAsia="Times New Roman" w:cs="Arial"/>
          <w:color w:val="000000" w:themeColor="text1"/>
          <w:lang w:eastAsia="en-AU"/>
        </w:rPr>
        <w:t xml:space="preserve">Sensory Impairment) to refer to people with co-occurring hearing </w:t>
      </w:r>
      <w:r w:rsidRPr="289E122E" w:rsidR="00092C20">
        <w:rPr>
          <w:rFonts w:eastAsia="Times New Roman" w:cs="Arial"/>
          <w:color w:val="000000" w:themeColor="text1"/>
          <w:lang w:eastAsia="en-AU"/>
        </w:rPr>
        <w:t>and vision loss</w:t>
      </w:r>
      <w:r w:rsidRPr="289E122E" w:rsidR="5094E3B1">
        <w:rPr>
          <w:rFonts w:eastAsia="Times New Roman" w:cs="Arial"/>
          <w:color w:val="000000" w:themeColor="text1"/>
          <w:lang w:eastAsia="en-AU"/>
        </w:rPr>
        <w:t>, that is, those living with dual sensory impairment.</w:t>
      </w:r>
      <w:r w:rsidRPr="289E122E">
        <w:rPr>
          <w:rFonts w:eastAsia="Times New Roman" w:cs="Arial"/>
          <w:color w:val="000000" w:themeColor="text1"/>
          <w:lang w:eastAsia="en-AU"/>
        </w:rPr>
        <w:t xml:space="preserve"> However, “deafblind” and “deafblindness” are widely accepted umbrella terms for people with different combinations and levels of vision and hearing loss. </w:t>
      </w:r>
      <w:r w:rsidRPr="289E122E">
        <w:rPr>
          <w:rFonts w:cs="Arial"/>
          <w:color w:val="000000" w:themeColor="text1"/>
        </w:rPr>
        <w:t xml:space="preserve">The </w:t>
      </w:r>
      <w:r w:rsidR="00E71329">
        <w:rPr>
          <w:rFonts w:cs="Arial"/>
          <w:color w:val="000000" w:themeColor="text1"/>
        </w:rPr>
        <w:t>World Foundation for deafblindness (</w:t>
      </w:r>
      <w:r w:rsidRPr="289E122E">
        <w:rPr>
          <w:rFonts w:cs="Arial"/>
          <w:color w:val="000000" w:themeColor="text1"/>
        </w:rPr>
        <w:t>WFDB</w:t>
      </w:r>
      <w:r w:rsidR="00E71329">
        <w:rPr>
          <w:rFonts w:cs="Arial"/>
          <w:color w:val="000000" w:themeColor="text1"/>
        </w:rPr>
        <w:t>)</w:t>
      </w:r>
      <w:r w:rsidRPr="289E122E">
        <w:rPr>
          <w:rFonts w:cs="Arial"/>
          <w:color w:val="000000" w:themeColor="text1"/>
        </w:rPr>
        <w:t xml:space="preserve"> and </w:t>
      </w:r>
      <w:r w:rsidR="00E71329">
        <w:rPr>
          <w:rFonts w:cs="Arial"/>
          <w:color w:val="000000" w:themeColor="text1"/>
        </w:rPr>
        <w:t>Deafblind Institute (</w:t>
      </w:r>
      <w:proofErr w:type="spellStart"/>
      <w:r w:rsidRPr="289E122E">
        <w:rPr>
          <w:rFonts w:cs="Arial"/>
          <w:color w:val="000000" w:themeColor="text1"/>
        </w:rPr>
        <w:t>DbI</w:t>
      </w:r>
      <w:proofErr w:type="spellEnd"/>
      <w:r w:rsidR="00E71329">
        <w:rPr>
          <w:rFonts w:cs="Arial"/>
          <w:color w:val="000000" w:themeColor="text1"/>
        </w:rPr>
        <w:t>)</w:t>
      </w:r>
      <w:r w:rsidRPr="289E122E">
        <w:rPr>
          <w:rFonts w:cs="Arial"/>
          <w:color w:val="000000" w:themeColor="text1"/>
        </w:rPr>
        <w:t xml:space="preserve"> </w:t>
      </w:r>
      <w:r w:rsidRPr="289E122E">
        <w:rPr>
          <w:rFonts w:cs="Arial"/>
          <w:i/>
          <w:iCs/>
          <w:color w:val="000000" w:themeColor="text1"/>
        </w:rPr>
        <w:t>Deafblind Diversity Statement</w:t>
      </w:r>
      <w:r w:rsidRPr="289E122E">
        <w:rPr>
          <w:rFonts w:cs="Arial"/>
          <w:color w:val="000000" w:themeColor="text1"/>
        </w:rPr>
        <w:t xml:space="preserve"> describes deafblindness as a broad spectrum. This recognises that people who are deafblind have diverse experiences, needs and ways of describing themselves (Baur, 2026).</w:t>
      </w:r>
    </w:p>
    <w:p w:rsidRPr="00A355FC" w:rsidR="00291190" w:rsidP="009E4A36" w:rsidRDefault="5094E3B1" w14:paraId="4E251AB0" w14:textId="15D41CF0" w14:noSpellErr="1">
      <w:pPr>
        <w:spacing w:before="240" w:after="240" w:line="276" w:lineRule="auto"/>
      </w:pPr>
      <w:r w:rsidRPr="00A355FC">
        <w:rPr>
          <w:rFonts w:eastAsia="Times New Roman" w:cs="Arial"/>
          <w:color w:val="000000"/>
          <w:kern w:val="0"/>
          <w:lang w:eastAsia="en-AU"/>
          <w14:ligatures w14:val="none"/>
        </w:rPr>
        <w:t xml:space="preserve">People may prefer different terms to describe themselves. Terminology in this field can be contentious territory, with ongoing debates between identity-first language (e.g., deafblind) and person-first language (e.g., person living with DSI). In this work, we will adopt person-first language to align with standard Australian healthcare framework preferences. </w:t>
      </w:r>
      <w:r w:rsidRPr="289E122E" w:rsidR="289E122E">
        <w:rPr>
          <w:rFonts w:cs="Arial"/>
          <w:color w:val="000000" w:themeColor="text1"/>
        </w:rPr>
        <w:t xml:space="preserve">However, clinicians should always </w:t>
      </w:r>
      <w:r w:rsidRPr="289E122E" w:rsidR="289E122E">
        <w:rPr>
          <w:rFonts w:cs="Arial"/>
          <w:b w:val="1"/>
          <w:bCs w:val="1"/>
          <w:color w:val="000000" w:themeColor="text1"/>
        </w:rPr>
        <w:t>ASK</w:t>
      </w:r>
      <w:r w:rsidRPr="289E122E" w:rsidR="289E122E">
        <w:rPr>
          <w:rFonts w:cs="Arial"/>
          <w:color w:val="000000" w:themeColor="text1"/>
        </w:rPr>
        <w:t xml:space="preserve"> each person which term they prefer rather than assuming or choosing a label for them.</w:t>
      </w:r>
    </w:p>
    <w:p w:rsidRPr="00A355FC" w:rsidR="00291190" w:rsidP="009E4A36" w:rsidRDefault="00291190" w14:paraId="007DAC15" w14:textId="77777777">
      <w:pPr>
        <w:spacing w:before="240" w:after="240" w:line="276" w:lineRule="auto"/>
        <w:rPr>
          <w:rFonts w:ascii="Times New Roman" w:hAnsi="Times New Roman" w:eastAsia="Times New Roman" w:cs="Times New Roman"/>
          <w:kern w:val="0"/>
          <w:sz w:val="24"/>
          <w:szCs w:val="24"/>
          <w:lang w:eastAsia="en-AU"/>
          <w14:ligatures w14:val="none"/>
        </w:rPr>
      </w:pPr>
    </w:p>
    <w:p w:rsidRPr="00A355FC" w:rsidR="00C41A64" w:rsidP="009E4A36" w:rsidRDefault="42778481" w14:paraId="32D80529" w14:textId="53A2B6CB">
      <w:pPr>
        <w:pStyle w:val="Heading2"/>
        <w:spacing w:before="240" w:after="240" w:line="276" w:lineRule="auto"/>
        <w:rPr>
          <w:rFonts w:ascii="Arial" w:hAnsi="Arial" w:eastAsia="Arial" w:cs="Arial"/>
          <w:kern w:val="0"/>
          <w:lang w:eastAsia="en-AU"/>
          <w14:ligatures w14:val="none"/>
        </w:rPr>
      </w:pPr>
      <w:bookmarkStart w:name="_Toc1295488275" w:id="7"/>
      <w:bookmarkStart w:name="_Toc294515605" w:id="1136614537"/>
      <w:r w:rsidRPr="469CBAE0" w:rsidR="469CBAE0">
        <w:rPr>
          <w:rFonts w:ascii="Arial" w:hAnsi="Arial" w:eastAsia="Arial" w:cs="Arial"/>
        </w:rPr>
        <w:t>2.2 The Population Profile</w:t>
      </w:r>
      <w:bookmarkEnd w:id="7"/>
      <w:bookmarkEnd w:id="1136614537"/>
    </w:p>
    <w:p w:rsidRPr="00A355FC" w:rsidR="00291190" w:rsidP="009E4A36" w:rsidRDefault="09FABCD7" w14:paraId="66DA627C" w14:textId="20881C9E">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xml:space="preserve">Dual Sensory Impairment is a distinct and </w:t>
      </w:r>
      <w:r w:rsidRPr="00A355FC" w:rsidR="5C930CF3">
        <w:rPr>
          <w:rFonts w:eastAsia="Times New Roman" w:cs="Arial"/>
          <w:color w:val="000000"/>
          <w:kern w:val="0"/>
          <w:lang w:eastAsia="en-AU"/>
          <w14:ligatures w14:val="none"/>
        </w:rPr>
        <w:t xml:space="preserve">often poorly misunderstood </w:t>
      </w:r>
      <w:r w:rsidRPr="00A355FC" w:rsidR="407576BA">
        <w:rPr>
          <w:rFonts w:eastAsia="Times New Roman" w:cs="Arial"/>
          <w:color w:val="000000"/>
          <w:kern w:val="0"/>
          <w:lang w:eastAsia="en-AU"/>
          <w14:ligatures w14:val="none"/>
        </w:rPr>
        <w:t xml:space="preserve">condition </w:t>
      </w:r>
      <w:r w:rsidRPr="00A355FC" w:rsidR="5F568614">
        <w:rPr>
          <w:rFonts w:eastAsia="Times New Roman" w:cs="Arial"/>
          <w:color w:val="000000"/>
          <w:kern w:val="0"/>
          <w:lang w:eastAsia="en-AU"/>
          <w14:ligatures w14:val="none"/>
        </w:rPr>
        <w:t xml:space="preserve">of great </w:t>
      </w:r>
      <w:r w:rsidRPr="00A355FC" w:rsidR="0DD8CB51">
        <w:rPr>
          <w:rFonts w:eastAsia="Times New Roman" w:cs="Arial"/>
          <w:color w:val="000000"/>
          <w:kern w:val="0"/>
          <w:lang w:eastAsia="en-AU"/>
          <w14:ligatures w14:val="none"/>
        </w:rPr>
        <w:t xml:space="preserve">diversity that combines </w:t>
      </w:r>
      <w:r w:rsidRPr="00A355FC" w:rsidR="1D35E28E">
        <w:rPr>
          <w:rFonts w:eastAsia="Times New Roman" w:cs="Arial"/>
          <w:color w:val="000000"/>
          <w:kern w:val="0"/>
          <w:lang w:eastAsia="en-AU"/>
          <w14:ligatures w14:val="none"/>
        </w:rPr>
        <w:t xml:space="preserve">hearing and vision losses. </w:t>
      </w:r>
      <w:r w:rsidRPr="00A355FC" w:rsidR="5094E3B1">
        <w:rPr>
          <w:rFonts w:eastAsia="Times New Roman" w:cs="Arial"/>
          <w:color w:val="000000"/>
          <w:kern w:val="0"/>
          <w:lang w:eastAsia="en-AU"/>
          <w14:ligatures w14:val="none"/>
        </w:rPr>
        <w:t>Total loss of sight and hearing is rare with most individuals possessing unique residual senses. These residual</w:t>
      </w:r>
      <w:r w:rsidR="00E751DE">
        <w:rPr>
          <w:rFonts w:eastAsia="Times New Roman" w:cs="Arial"/>
          <w:color w:val="000000"/>
          <w:kern w:val="0"/>
          <w:lang w:eastAsia="en-AU"/>
          <w14:ligatures w14:val="none"/>
        </w:rPr>
        <w:t xml:space="preserve"> senses can </w:t>
      </w:r>
      <w:r w:rsidR="003A5054">
        <w:rPr>
          <w:rFonts w:eastAsia="Times New Roman" w:cs="Arial"/>
          <w:color w:val="000000"/>
          <w:kern w:val="0"/>
          <w:lang w:eastAsia="en-AU"/>
          <w14:ligatures w14:val="none"/>
        </w:rPr>
        <w:t>decline over time</w:t>
      </w:r>
      <w:r w:rsidR="00735E0C">
        <w:rPr>
          <w:rFonts w:eastAsia="Times New Roman" w:cs="Arial"/>
          <w:color w:val="000000"/>
          <w:kern w:val="0"/>
          <w:lang w:eastAsia="en-AU"/>
          <w14:ligatures w14:val="none"/>
        </w:rPr>
        <w:t xml:space="preserve"> and often </w:t>
      </w:r>
      <w:r w:rsidRPr="00A355FC" w:rsidR="5094E3B1">
        <w:rPr>
          <w:rFonts w:eastAsia="Times New Roman" w:cs="Arial"/>
          <w:color w:val="000000"/>
          <w:kern w:val="0"/>
          <w:lang w:eastAsia="en-AU"/>
          <w14:ligatures w14:val="none"/>
        </w:rPr>
        <w:t xml:space="preserve">fluctuate </w:t>
      </w:r>
      <w:r w:rsidR="00B568B0">
        <w:rPr>
          <w:rFonts w:eastAsia="Times New Roman" w:cs="Arial"/>
          <w:color w:val="000000"/>
          <w:kern w:val="0"/>
          <w:lang w:eastAsia="en-AU"/>
          <w14:ligatures w14:val="none"/>
        </w:rPr>
        <w:t xml:space="preserve">with </w:t>
      </w:r>
      <w:r w:rsidRPr="00A355FC" w:rsidR="5094E3B1">
        <w:rPr>
          <w:rFonts w:eastAsia="Times New Roman" w:cs="Arial"/>
          <w:color w:val="000000"/>
          <w:kern w:val="0"/>
          <w:lang w:eastAsia="en-AU"/>
          <w14:ligatures w14:val="none"/>
        </w:rPr>
        <w:t>fatigue, stress, and environmental light management (</w:t>
      </w:r>
      <w:proofErr w:type="spellStart"/>
      <w:r w:rsidRPr="00A355FC" w:rsidR="5094E3B1">
        <w:rPr>
          <w:rFonts w:eastAsia="Times New Roman" w:cs="Arial"/>
          <w:color w:val="000000"/>
          <w:kern w:val="0"/>
          <w:lang w:eastAsia="en-AU"/>
          <w14:ligatures w14:val="none"/>
        </w:rPr>
        <w:t>Watharow</w:t>
      </w:r>
      <w:proofErr w:type="spellEnd"/>
      <w:r w:rsidRPr="00A355FC" w:rsidR="5094E3B1">
        <w:rPr>
          <w:rFonts w:eastAsia="Times New Roman" w:cs="Arial"/>
          <w:color w:val="000000"/>
          <w:kern w:val="0"/>
          <w:lang w:eastAsia="en-AU"/>
          <w14:ligatures w14:val="none"/>
        </w:rPr>
        <w:t xml:space="preserve"> et al., 2024)</w:t>
      </w:r>
    </w:p>
    <w:p w:rsidRPr="00A6384C" w:rsidR="00291190" w:rsidP="469CBAE0" w:rsidRDefault="00A6384C" w14:paraId="63012655" w14:textId="39589BE3">
      <w:pPr>
        <w:spacing w:before="240" w:after="240" w:line="276" w:lineRule="auto"/>
        <w:rPr>
          <w:rFonts w:ascii="Times New Roman" w:hAnsi="Times New Roman" w:eastAsia="Times New Roman" w:cs="Times New Roman"/>
          <w:i w:val="1"/>
          <w:iCs w:val="1"/>
          <w:kern w:val="0"/>
          <w:sz w:val="24"/>
          <w:szCs w:val="24"/>
          <w:lang w:eastAsia="en-AU"/>
          <w14:ligatures w14:val="none"/>
        </w:rPr>
      </w:pPr>
      <w:r w:rsidRPr="469CBAE0">
        <w:rPr>
          <w:rFonts w:eastAsia="Times New Roman" w:cs="Arial"/>
          <w:i w:val="1"/>
          <w:iCs w:val="1"/>
          <w:color w:val="000000"/>
          <w:kern w:val="0"/>
          <w:lang w:eastAsia="en-AU"/>
          <w14:ligatures w14:val="none"/>
        </w:rPr>
        <w:t>“</w:t>
      </w:r>
      <w:r w:rsidRPr="469CBAE0" w:rsidR="5094E3B1">
        <w:rPr>
          <w:rFonts w:eastAsia="Times New Roman" w:cs="Arial"/>
          <w:i w:val="1"/>
          <w:iCs w:val="1"/>
          <w:color w:val="000000"/>
          <w:kern w:val="0"/>
          <w:lang w:eastAsia="en-AU"/>
          <w14:ligatures w14:val="none"/>
        </w:rPr>
        <w:t>DSI is a unique condition where neither sense can act as a compensatory backup for the other, meaning information is naturally received in fragments</w:t>
      </w:r>
      <w:r w:rsidRPr="469CBAE0">
        <w:rPr>
          <w:rFonts w:eastAsia="Times New Roman" w:cs="Arial"/>
          <w:i w:val="1"/>
          <w:iCs w:val="1"/>
          <w:color w:val="000000"/>
          <w:kern w:val="0"/>
          <w:lang w:eastAsia="en-AU"/>
          <w14:ligatures w14:val="none"/>
        </w:rPr>
        <w:t>”</w:t>
      </w:r>
      <w:r w:rsidRPr="469CBAE0" w:rsidR="5094E3B1">
        <w:rPr>
          <w:rFonts w:eastAsia="Times New Roman" w:cs="Arial"/>
          <w:i w:val="1"/>
          <w:iCs w:val="1"/>
          <w:color w:val="0F1216"/>
          <w:kern w:val="0"/>
          <w:lang w:eastAsia="en-AU"/>
          <w14:ligatures w14:val="none"/>
        </w:rPr>
        <w:t xml:space="preserve"> (</w:t>
      </w:r>
      <w:proofErr w:type="spellStart"/>
      <w:r w:rsidRPr="469CBAE0" w:rsidR="5094E3B1">
        <w:rPr>
          <w:rFonts w:eastAsia="Times New Roman" w:cs="Arial"/>
          <w:i w:val="1"/>
          <w:iCs w:val="1"/>
          <w:color w:val="0F1216"/>
          <w:kern w:val="0"/>
          <w:lang w:eastAsia="en-AU"/>
          <w14:ligatures w14:val="none"/>
        </w:rPr>
        <w:t>Simock</w:t>
      </w:r>
      <w:proofErr w:type="spellEnd"/>
      <w:r w:rsidRPr="469CBAE0" w:rsidR="5094E3B1">
        <w:rPr>
          <w:rFonts w:eastAsia="Times New Roman" w:cs="Arial"/>
          <w:i w:val="1"/>
          <w:iCs w:val="1"/>
          <w:color w:val="0F1216"/>
          <w:kern w:val="0"/>
          <w:lang w:eastAsia="en-AU"/>
          <w14:ligatures w14:val="none"/>
        </w:rPr>
        <w:t>, 2016)</w:t>
      </w:r>
      <w:r w:rsidRPr="469CBAE0" w:rsidR="5094E3B1">
        <w:rPr>
          <w:rFonts w:eastAsia="Times New Roman" w:cs="Arial"/>
          <w:i w:val="1"/>
          <w:iCs w:val="1"/>
          <w:color w:val="000000"/>
          <w:kern w:val="0"/>
          <w:lang w:eastAsia="en-AU"/>
          <w14:ligatures w14:val="none"/>
        </w:rPr>
        <w:t>.</w:t>
      </w:r>
    </w:p>
    <w:p w:rsidRPr="00A355FC" w:rsidR="5F04BAC8" w:rsidP="009E4A36" w:rsidRDefault="5F04BAC8" w14:paraId="2F52CD7D" w14:textId="0E0754C8">
      <w:pPr>
        <w:spacing w:before="240" w:after="240" w:line="276" w:lineRule="auto"/>
        <w:rPr>
          <w:rFonts w:ascii="Times New Roman" w:hAnsi="Times New Roman" w:eastAsia="Times New Roman" w:cs="Times New Roman"/>
          <w:sz w:val="24"/>
          <w:szCs w:val="24"/>
          <w:lang w:eastAsia="en-AU"/>
        </w:rPr>
      </w:pPr>
    </w:p>
    <w:p w:rsidRPr="00A355FC" w:rsidR="5F04BAC8" w:rsidP="009E4A36" w:rsidRDefault="42778481" w14:paraId="02278E8B" w14:textId="31BB59D9">
      <w:pPr>
        <w:pStyle w:val="Heading2"/>
        <w:spacing w:before="240" w:after="240" w:line="276" w:lineRule="auto"/>
        <w:rPr>
          <w:rFonts w:ascii="Arial" w:hAnsi="Arial" w:eastAsia="Arial" w:cs="Arial"/>
        </w:rPr>
      </w:pPr>
      <w:bookmarkStart w:name="_Toc1819591403" w:id="1696170520"/>
      <w:r w:rsidRPr="469CBAE0" w:rsidR="469CBAE0">
        <w:rPr>
          <w:rFonts w:ascii="Arial" w:hAnsi="Arial" w:eastAsia="Arial" w:cs="Arial"/>
        </w:rPr>
        <w:t>2.3 The Nordic Definition of Deafblindness</w:t>
      </w:r>
      <w:bookmarkEnd w:id="1696170520"/>
    </w:p>
    <w:p w:rsidR="006422F9" w:rsidP="009E4A36" w:rsidRDefault="010EC57E" w14:paraId="60DCD105" w14:textId="6C390AAC">
      <w:pPr>
        <w:spacing w:before="240" w:after="240" w:line="276" w:lineRule="auto"/>
        <w:rPr>
          <w:rFonts w:cs="Arial"/>
        </w:rPr>
      </w:pPr>
      <w:r w:rsidRPr="00A355FC">
        <w:rPr>
          <w:rFonts w:cs="Arial"/>
        </w:rPr>
        <w:t>The Nordic definition of deafblindness from the Nordic Welfare Centre provides greater depth into the complexities of the condition and how it might fluctuate or deteriorate over time.</w:t>
      </w:r>
    </w:p>
    <w:p w:rsidRPr="00B314F8" w:rsidR="00B314F8" w:rsidP="009E4A36" w:rsidRDefault="00B314F8" w14:paraId="7ABE8E62" w14:textId="33843699">
      <w:pPr>
        <w:spacing w:before="240" w:after="240" w:line="276" w:lineRule="auto"/>
        <w:rPr>
          <w:rFonts w:cs="Arial"/>
          <w:i/>
          <w:iCs/>
          <w:kern w:val="0"/>
          <w:lang w:eastAsia="en-AU"/>
          <w14:ligatures w14:val="none"/>
        </w:rPr>
      </w:pPr>
      <w:r>
        <w:rPr>
          <w:rFonts w:cs="Arial"/>
          <w:i/>
          <w:iCs/>
        </w:rPr>
        <w:t xml:space="preserve">The following passage is taken directly from </w:t>
      </w:r>
      <w:r w:rsidR="00B94E45">
        <w:rPr>
          <w:rFonts w:cs="Arial"/>
          <w:i/>
          <w:iCs/>
        </w:rPr>
        <w:t>“</w:t>
      </w:r>
      <w:r w:rsidR="009C4A13">
        <w:rPr>
          <w:rFonts w:cs="Arial"/>
          <w:i/>
          <w:iCs/>
        </w:rPr>
        <w:t xml:space="preserve">Nordic </w:t>
      </w:r>
      <w:r w:rsidR="00B94E45">
        <w:rPr>
          <w:rFonts w:cs="Arial"/>
          <w:i/>
          <w:iCs/>
        </w:rPr>
        <w:t>definition of deafblindness” by the Nordic Welfare Centre:</w:t>
      </w:r>
    </w:p>
    <w:tbl>
      <w:tblPr>
        <w:tblW w:w="9026" w:type="dxa"/>
        <w:tblCellMar>
          <w:top w:w="15" w:type="dxa"/>
          <w:left w:w="15" w:type="dxa"/>
          <w:bottom w:w="15" w:type="dxa"/>
          <w:right w:w="15" w:type="dxa"/>
        </w:tblCellMar>
        <w:tblLook w:val="04A0" w:firstRow="1" w:lastRow="0" w:firstColumn="1" w:lastColumn="0" w:noHBand="0" w:noVBand="1"/>
      </w:tblPr>
      <w:tblGrid>
        <w:gridCol w:w="9026"/>
      </w:tblGrid>
      <w:tr w:rsidRPr="00A355FC" w:rsidR="00291190" w:rsidTr="469CBAE0" w14:paraId="19E0C6C3" w14:textId="77777777">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010EC57E" w14:paraId="45E4FEAF" w14:textId="77777777">
            <w:pPr>
              <w:spacing w:before="240" w:after="240" w:line="276" w:lineRule="auto"/>
              <w:rPr>
                <w:rFonts w:cs="Arial"/>
                <w:b/>
                <w:bCs/>
                <w:lang w:eastAsia="en-AU"/>
              </w:rPr>
            </w:pPr>
            <w:r w:rsidRPr="00A355FC">
              <w:rPr>
                <w:rFonts w:cs="Arial"/>
                <w:b/>
                <w:bCs/>
              </w:rPr>
              <w:t>Nordic definition of deafblindness </w:t>
            </w:r>
          </w:p>
          <w:p w:rsidRPr="00A355FC" w:rsidR="00291190" w:rsidP="009E4A36" w:rsidRDefault="010EC57E" w14:paraId="37AB8698" w14:textId="4E097569">
            <w:pPr>
              <w:spacing w:before="240" w:after="240" w:line="276" w:lineRule="auto"/>
              <w:rPr>
                <w:rFonts w:cs="Arial"/>
                <w:b/>
                <w:bCs/>
                <w:kern w:val="0"/>
                <w:lang w:eastAsia="en-AU"/>
                <w14:ligatures w14:val="none"/>
              </w:rPr>
            </w:pPr>
            <w:r w:rsidRPr="00A355FC">
              <w:rPr>
                <w:rFonts w:cs="Arial"/>
                <w:b/>
                <w:bCs/>
              </w:rPr>
              <w:t>(Nordic Welfare Centre)</w:t>
            </w:r>
          </w:p>
          <w:p w:rsidRPr="00A355FC" w:rsidR="00291190" w:rsidP="009E4A36" w:rsidRDefault="5094E3B1" w14:paraId="119ACE78"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Deafblindness is a combined vision and hearing impairment of such severity that it is hard for the impaired senses to compensate for each other. Thus, deafblindness is a distinct disability.</w:t>
            </w:r>
          </w:p>
          <w:p w:rsidRPr="00A355FC" w:rsidR="00291190" w:rsidP="009E4A36" w:rsidRDefault="5094E3B1" w14:paraId="7AEF9B65"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b w:val="1"/>
                <w:bCs w:val="1"/>
                <w:color w:val="000000"/>
                <w:kern w:val="0"/>
                <w:lang w:eastAsia="en-AU"/>
                <w14:ligatures w14:val="none"/>
              </w:rPr>
              <w:t>Main implications</w:t>
            </w:r>
          </w:p>
          <w:p w:rsidRPr="00A355FC" w:rsidR="00291190" w:rsidP="009E4A36" w:rsidRDefault="5094E3B1" w14:paraId="3187956D"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To varying degrees, deafblindness limits activities and restricts full participation in society. It affects communication, access to information, orientation, and the ability to move around freely and safely.</w:t>
            </w:r>
          </w:p>
          <w:p w:rsidRPr="00A355FC" w:rsidR="00291190" w:rsidP="009E4A36" w:rsidRDefault="5094E3B1" w14:paraId="748873F3" w14:textId="760CA7BC" w14:noSpellErr="1">
            <w:pPr>
              <w:spacing w:before="240" w:after="240" w:line="276" w:lineRule="auto"/>
            </w:pPr>
            <w:r w:rsidRPr="00A355FC">
              <w:rPr>
                <w:rFonts w:eastAsia="Times New Roman" w:cs="Arial"/>
                <w:color w:val="000000"/>
                <w:kern w:val="0"/>
                <w:lang w:eastAsia="en-AU"/>
                <w14:ligatures w14:val="none"/>
              </w:rPr>
              <w:t xml:space="preserve">To help compensate for the combined vision and hearing </w:t>
            </w:r>
            <w:r w:rsidRPr="00A355FC" w:rsidR="010EC57E">
              <w:rPr>
                <w:rFonts w:eastAsia="Times New Roman" w:cs="Arial"/>
                <w:color w:val="000000" w:themeColor="text1"/>
                <w:lang w:eastAsia="en-AU"/>
              </w:rPr>
              <w:t>impairment, the tactile sense becomes especially important. There is a high risk that the physical and psychological health, as well as social life will be affected.</w:t>
            </w:r>
          </w:p>
          <w:p w:rsidRPr="00A355FC" w:rsidR="00291190" w:rsidP="009E4A36" w:rsidRDefault="5094E3B1" w14:paraId="31370423"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b w:val="1"/>
                <w:bCs w:val="1"/>
                <w:color w:val="000000"/>
                <w:kern w:val="0"/>
                <w:lang w:eastAsia="en-AU"/>
                <w14:ligatures w14:val="none"/>
              </w:rPr>
              <w:t>Comments</w:t>
            </w:r>
          </w:p>
          <w:p w:rsidRPr="00A355FC" w:rsidR="00291190" w:rsidP="009E4A36" w:rsidRDefault="5094E3B1" w14:paraId="5F176D7F"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b w:val="1"/>
                <w:bCs w:val="1"/>
                <w:color w:val="000000"/>
                <w:kern w:val="0"/>
                <w:lang w:eastAsia="en-AU"/>
                <w14:ligatures w14:val="none"/>
              </w:rPr>
              <w:t>On the combined vision and hearing impairment</w:t>
            </w:r>
          </w:p>
          <w:p w:rsidRPr="00A355FC" w:rsidR="00291190" w:rsidP="009E4A36" w:rsidRDefault="5094E3B1" w14:paraId="20D08FCF"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The severity of the combined vision and hearing impairment</w:t>
            </w:r>
          </w:p>
          <w:p w:rsidRPr="00A355FC" w:rsidR="00291190" w:rsidP="009E4A36" w:rsidRDefault="5094E3B1" w14:paraId="7C29B689"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depends on:</w:t>
            </w:r>
          </w:p>
          <w:p w:rsidRPr="00A355FC" w:rsidR="00291190" w:rsidP="009E4A36" w:rsidRDefault="5094E3B1" w14:paraId="674CAAC4" w14:textId="77777777" w14:noSpellErr="1">
            <w:pPr>
              <w:numPr>
                <w:ilvl w:val="0"/>
                <w:numId w:val="25"/>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color w:val="000000"/>
                <w:kern w:val="0"/>
                <w:lang w:eastAsia="en-AU"/>
                <w14:ligatures w14:val="none"/>
              </w:rPr>
              <w:t>The time of on-set, that is whether it is congenital, acquired or age related. Especially in relation to communication development and language acquisition.</w:t>
            </w:r>
          </w:p>
          <w:p w:rsidRPr="00A355FC" w:rsidR="00291190" w:rsidP="009E4A36" w:rsidRDefault="5094E3B1" w14:paraId="03400AEE" w14:textId="77777777" w14:noSpellErr="1">
            <w:pPr>
              <w:numPr>
                <w:ilvl w:val="0"/>
                <w:numId w:val="25"/>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color w:val="000000"/>
                <w:kern w:val="0"/>
                <w:lang w:eastAsia="en-AU"/>
                <w14:ligatures w14:val="none"/>
              </w:rPr>
              <w:t>The degree and nature of the vision and hearing impairments.</w:t>
            </w:r>
          </w:p>
          <w:p w:rsidRPr="00A355FC" w:rsidR="00291190" w:rsidP="009E4A36" w:rsidRDefault="5094E3B1" w14:paraId="4AF00B40" w14:textId="77777777" w14:noSpellErr="1">
            <w:pPr>
              <w:numPr>
                <w:ilvl w:val="0"/>
                <w:numId w:val="25"/>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color w:val="000000"/>
                <w:kern w:val="0"/>
                <w:lang w:eastAsia="en-AU"/>
                <w14:ligatures w14:val="none"/>
              </w:rPr>
              <w:t>Whether it is combined with other impairments.</w:t>
            </w:r>
          </w:p>
          <w:p w:rsidRPr="00A355FC" w:rsidR="00291190" w:rsidP="009E4A36" w:rsidRDefault="5094E3B1" w14:paraId="0BD13CCF" w14:textId="77777777" w14:noSpellErr="1">
            <w:pPr>
              <w:numPr>
                <w:ilvl w:val="0"/>
                <w:numId w:val="25"/>
              </w:numPr>
              <w:spacing w:before="240" w:after="240" w:line="276" w:lineRule="auto"/>
              <w:textAlignment w:val="baseline"/>
              <w:rPr>
                <w:rFonts w:eastAsia="Times New Roman" w:cs="Arial"/>
                <w:color w:val="000000" w:themeColor="text1"/>
                <w:kern w:val="0"/>
                <w:lang w:eastAsia="en-AU"/>
                <w14:ligatures w14:val="none"/>
              </w:rPr>
            </w:pPr>
            <w:r w:rsidRPr="00A355FC">
              <w:rPr>
                <w:rFonts w:eastAsia="Times New Roman" w:cs="Arial"/>
                <w:color w:val="000000"/>
                <w:kern w:val="0"/>
                <w:lang w:eastAsia="en-AU"/>
                <w14:ligatures w14:val="none"/>
              </w:rPr>
              <w:t>Whether it is stable or progressive.</w:t>
            </w:r>
          </w:p>
          <w:p w:rsidRPr="00A355FC" w:rsidR="00291190" w:rsidP="009E4A36" w:rsidRDefault="5094E3B1" w14:paraId="75168246"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b w:val="1"/>
                <w:bCs w:val="1"/>
                <w:color w:val="000000"/>
                <w:kern w:val="0"/>
                <w:lang w:eastAsia="en-AU"/>
                <w14:ligatures w14:val="none"/>
              </w:rPr>
              <w:t>On the distinct disability</w:t>
            </w:r>
          </w:p>
          <w:p w:rsidRPr="00A355FC" w:rsidR="00291190" w:rsidP="009E4A36" w:rsidRDefault="5094E3B1" w14:paraId="7B90B6A8"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The fact that it is hard for the impaired senses to compensate</w:t>
            </w:r>
          </w:p>
          <w:p w:rsidRPr="00A355FC" w:rsidR="00291190" w:rsidP="009E4A36" w:rsidRDefault="5094E3B1" w14:paraId="79BC355A"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for each other means that:</w:t>
            </w:r>
          </w:p>
          <w:p w:rsidRPr="00A355FC" w:rsidR="00291190" w:rsidP="009E4A36" w:rsidRDefault="5094E3B1" w14:paraId="4457B44F" w14:textId="77777777" w14:noSpellErr="1">
            <w:pPr>
              <w:numPr>
                <w:ilvl w:val="0"/>
                <w:numId w:val="26"/>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color w:val="000000"/>
                <w:kern w:val="0"/>
                <w:lang w:eastAsia="en-AU"/>
                <w14:ligatures w14:val="none"/>
              </w:rPr>
              <w:t>Attempting to use one impaired sense to compensate for the other one is time-consuming and energy-draining; thus, sensory perception is often fragmented.</w:t>
            </w:r>
          </w:p>
          <w:p w:rsidRPr="00A355FC" w:rsidR="00291190" w:rsidP="009E4A36" w:rsidRDefault="5094E3B1" w14:paraId="73AD02DA" w14:textId="77777777" w14:noSpellErr="1">
            <w:pPr>
              <w:numPr>
                <w:ilvl w:val="0"/>
                <w:numId w:val="26"/>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color w:val="000000"/>
                <w:kern w:val="0"/>
                <w:lang w:eastAsia="en-AU"/>
                <w14:ligatures w14:val="none"/>
              </w:rPr>
              <w:t>A decrease in the function of vision and hearing increases the need to utilise other sensory stimuli (i.e., tactile, kinaesthetic, proprioceptive, haptic, smell and taste).</w:t>
            </w:r>
          </w:p>
          <w:p w:rsidRPr="00A355FC" w:rsidR="00291190" w:rsidP="009E4A36" w:rsidRDefault="5094E3B1" w14:paraId="4F536253" w14:textId="77777777" w14:noSpellErr="1">
            <w:pPr>
              <w:numPr>
                <w:ilvl w:val="0"/>
                <w:numId w:val="26"/>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color w:val="000000"/>
                <w:kern w:val="0"/>
                <w:lang w:eastAsia="en-AU"/>
                <w14:ligatures w14:val="none"/>
              </w:rPr>
              <w:t>It limits the access to information from a distance.</w:t>
            </w:r>
          </w:p>
          <w:p w:rsidRPr="00A355FC" w:rsidR="00291190" w:rsidP="009E4A36" w:rsidRDefault="5094E3B1" w14:paraId="4CEFF12E" w14:textId="77777777" w14:noSpellErr="1">
            <w:pPr>
              <w:numPr>
                <w:ilvl w:val="0"/>
                <w:numId w:val="26"/>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color w:val="000000"/>
                <w:kern w:val="0"/>
                <w:lang w:eastAsia="en-AU"/>
                <w14:ligatures w14:val="none"/>
              </w:rPr>
              <w:t>It creates a need to rely on information within the near surroundings.</w:t>
            </w:r>
          </w:p>
          <w:p w:rsidRPr="00A355FC" w:rsidR="00291190" w:rsidP="009E4A36" w:rsidRDefault="5094E3B1" w14:paraId="3A6BE210" w14:textId="77777777" w14:noSpellErr="1">
            <w:pPr>
              <w:numPr>
                <w:ilvl w:val="0"/>
                <w:numId w:val="26"/>
              </w:numPr>
              <w:spacing w:before="240" w:after="240" w:line="276" w:lineRule="auto"/>
              <w:textAlignment w:val="baseline"/>
              <w:rPr>
                <w:rFonts w:eastAsia="Times New Roman" w:cs="Arial"/>
                <w:color w:val="000000" w:themeColor="text1"/>
                <w:kern w:val="0"/>
                <w:lang w:eastAsia="en-AU"/>
                <w14:ligatures w14:val="none"/>
              </w:rPr>
            </w:pPr>
            <w:r w:rsidRPr="00A355FC">
              <w:rPr>
                <w:rFonts w:eastAsia="Times New Roman" w:cs="Arial"/>
                <w:color w:val="000000"/>
                <w:kern w:val="0"/>
                <w:lang w:eastAsia="en-AU"/>
                <w14:ligatures w14:val="none"/>
              </w:rPr>
              <w:t>To create meaning, it becomes necessary to rely on memory and draw conclusions from fragmented information.</w:t>
            </w:r>
          </w:p>
          <w:p w:rsidRPr="00A355FC" w:rsidR="00291190" w:rsidP="009E4A36" w:rsidRDefault="5094E3B1" w14:paraId="57CC433F"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b w:val="1"/>
                <w:bCs w:val="1"/>
                <w:color w:val="000000"/>
                <w:kern w:val="0"/>
                <w:lang w:eastAsia="en-AU"/>
                <w14:ligatures w14:val="none"/>
              </w:rPr>
              <w:t>On activities and participation</w:t>
            </w:r>
          </w:p>
          <w:p w:rsidRPr="00A355FC" w:rsidR="00291190" w:rsidP="009E4A36" w:rsidRDefault="5094E3B1" w14:paraId="7DD28EAF"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Deafblindness limits activities and restricts full participation in society.</w:t>
            </w:r>
          </w:p>
          <w:p w:rsidRPr="00A355FC" w:rsidR="00291190" w:rsidP="009E4A36" w:rsidRDefault="5094E3B1" w14:paraId="78C025C8"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According to the Convention on the Rights of Persons with Disabilities (UNCRPD) participation is a given right for all human beings. Thus, in order to enable the individual to use their potential capacity and resources, society is required to facilitate specialised services.</w:t>
            </w:r>
          </w:p>
          <w:p w:rsidRPr="00A355FC" w:rsidR="00291190" w:rsidP="009E4A36" w:rsidRDefault="5094E3B1" w14:paraId="7E765374"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The individual and their environment should be equally involved, but the responsibility for granting access to activities lies with society. An accessible society should at least include:</w:t>
            </w:r>
          </w:p>
          <w:p w:rsidRPr="00A355FC" w:rsidR="00291190" w:rsidP="009E4A36" w:rsidRDefault="5094E3B1" w14:paraId="1C6C7544" w14:textId="77777777" w14:noSpellErr="1">
            <w:pPr>
              <w:numPr>
                <w:ilvl w:val="0"/>
                <w:numId w:val="27"/>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color w:val="000000"/>
                <w:kern w:val="0"/>
                <w:lang w:eastAsia="en-AU"/>
                <w14:ligatures w14:val="none"/>
              </w:rPr>
              <w:t>Available competent communication partners.</w:t>
            </w:r>
          </w:p>
          <w:p w:rsidRPr="00A355FC" w:rsidR="00291190" w:rsidP="009E4A36" w:rsidRDefault="5094E3B1" w14:paraId="07DB6961" w14:textId="77777777" w14:noSpellErr="1">
            <w:pPr>
              <w:numPr>
                <w:ilvl w:val="0"/>
                <w:numId w:val="27"/>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color w:val="000000"/>
                <w:kern w:val="0"/>
                <w:lang w:eastAsia="en-AU"/>
                <w14:ligatures w14:val="none"/>
              </w:rPr>
              <w:t>Available specialised deafblind interpreting, including interpreting of speech, environmental description and guiding.</w:t>
            </w:r>
          </w:p>
          <w:p w:rsidRPr="00A355FC" w:rsidR="00291190" w:rsidP="009E4A36" w:rsidRDefault="5094E3B1" w14:paraId="07666025" w14:textId="77777777" w14:noSpellErr="1">
            <w:pPr>
              <w:numPr>
                <w:ilvl w:val="0"/>
                <w:numId w:val="27"/>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color w:val="000000"/>
                <w:kern w:val="0"/>
                <w:lang w:eastAsia="en-AU"/>
                <w14:ligatures w14:val="none"/>
              </w:rPr>
              <w:t>Available information for everyone.</w:t>
            </w:r>
          </w:p>
          <w:p w:rsidRPr="00A355FC" w:rsidR="00291190" w:rsidP="009E4A36" w:rsidRDefault="5094E3B1" w14:paraId="7D831DDD" w14:textId="77777777" w14:noSpellErr="1">
            <w:pPr>
              <w:numPr>
                <w:ilvl w:val="0"/>
                <w:numId w:val="27"/>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color w:val="000000"/>
                <w:kern w:val="0"/>
                <w:lang w:eastAsia="en-AU"/>
                <w14:ligatures w14:val="none"/>
              </w:rPr>
              <w:t>Human support to ease everyday life.</w:t>
            </w:r>
          </w:p>
          <w:p w:rsidRPr="00A355FC" w:rsidR="00291190" w:rsidP="009E4A36" w:rsidRDefault="5094E3B1" w14:paraId="2A1DB0DB" w14:textId="77777777" w14:noSpellErr="1">
            <w:pPr>
              <w:numPr>
                <w:ilvl w:val="0"/>
                <w:numId w:val="27"/>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color w:val="000000"/>
                <w:kern w:val="0"/>
                <w:lang w:eastAsia="en-AU"/>
                <w14:ligatures w14:val="none"/>
              </w:rPr>
              <w:t>An adapted physical environment.</w:t>
            </w:r>
          </w:p>
          <w:p w:rsidRPr="00A355FC" w:rsidR="00291190" w:rsidP="009E4A36" w:rsidRDefault="5094E3B1" w14:paraId="0B690B5B" w14:textId="77777777" w14:noSpellErr="1">
            <w:pPr>
              <w:numPr>
                <w:ilvl w:val="0"/>
                <w:numId w:val="27"/>
              </w:numPr>
              <w:spacing w:before="240" w:after="240" w:line="276" w:lineRule="auto"/>
              <w:textAlignment w:val="baseline"/>
              <w:rPr>
                <w:rFonts w:eastAsia="Times New Roman" w:cs="Arial"/>
                <w:color w:val="000000" w:themeColor="text1"/>
                <w:kern w:val="0"/>
                <w:lang w:eastAsia="en-AU"/>
                <w14:ligatures w14:val="none"/>
              </w:rPr>
            </w:pPr>
            <w:r w:rsidRPr="00A355FC">
              <w:rPr>
                <w:rFonts w:eastAsia="Times New Roman" w:cs="Arial"/>
                <w:color w:val="000000"/>
                <w:kern w:val="0"/>
                <w:lang w:eastAsia="en-AU"/>
                <w14:ligatures w14:val="none"/>
              </w:rPr>
              <w:t>Accessible technology and technological aids.</w:t>
            </w:r>
          </w:p>
          <w:p w:rsidRPr="00A355FC" w:rsidR="00291190" w:rsidP="009E4A36" w:rsidRDefault="5094E3B1" w14:paraId="13967FE0"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A person with deafblindness may be more disabled in one activity and less disabled in another. Variation in functioning might be the consequence of both environmental and personal factors.</w:t>
            </w:r>
          </w:p>
          <w:p w:rsidRPr="00A355FC" w:rsidR="00291190" w:rsidP="009E4A36" w:rsidRDefault="5094E3B1" w14:paraId="0FB47B09"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Specialised competence related to deafblindness, including an interdisciplinary approach, is vital for proper service provision.</w:t>
            </w:r>
          </w:p>
        </w:tc>
      </w:tr>
    </w:tbl>
    <w:p w:rsidRPr="00A355FC" w:rsidR="54EC1316" w:rsidP="009E4A36" w:rsidRDefault="54EC1316" w14:paraId="678574AA" w14:textId="234963DB">
      <w:pPr>
        <w:pStyle w:val="Heading2"/>
        <w:spacing w:before="240" w:after="240" w:line="276" w:lineRule="auto"/>
        <w:rPr>
          <w:rFonts w:ascii="Arial" w:hAnsi="Arial" w:eastAsia="Arial" w:cs="Arial"/>
        </w:rPr>
      </w:pPr>
    </w:p>
    <w:p w:rsidRPr="00A355FC" w:rsidR="00127DBF" w:rsidP="009E4A36" w:rsidRDefault="42778481" w14:paraId="4369E5DF" w14:textId="3876D10A">
      <w:pPr>
        <w:pStyle w:val="Heading2"/>
        <w:spacing w:before="240" w:after="240" w:line="276" w:lineRule="auto"/>
        <w:rPr>
          <w:rFonts w:ascii="Arial" w:hAnsi="Arial" w:eastAsia="Arial" w:cs="Arial"/>
          <w:kern w:val="0"/>
          <w:lang w:eastAsia="en-AU"/>
          <w14:ligatures w14:val="none"/>
        </w:rPr>
      </w:pPr>
      <w:bookmarkStart w:name="_Toc1728833004" w:id="10"/>
      <w:bookmarkStart w:name="_Toc1595311067" w:id="1166975898"/>
      <w:r w:rsidRPr="469CBAE0" w:rsidR="469CBAE0">
        <w:rPr>
          <w:rFonts w:ascii="Arial" w:hAnsi="Arial" w:eastAsia="Arial" w:cs="Arial"/>
        </w:rPr>
        <w:t>2.4 Challenges and Complexities</w:t>
      </w:r>
      <w:bookmarkEnd w:id="10"/>
      <w:bookmarkEnd w:id="1166975898"/>
    </w:p>
    <w:p w:rsidRPr="00A355FC" w:rsidR="00127DBF" w:rsidP="009E4A36" w:rsidRDefault="29479B93" w14:paraId="53001B17" w14:textId="6A19855C"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xml:space="preserve">To effectively tailor home modifications, clinicians must recognise that </w:t>
      </w:r>
      <w:r w:rsidRPr="00A355FC" w:rsidR="009A4369">
        <w:rPr>
          <w:rFonts w:eastAsia="Times New Roman" w:cs="Arial"/>
          <w:color w:val="000000"/>
          <w:kern w:val="0"/>
          <w:lang w:eastAsia="en-AU"/>
          <w14:ligatures w14:val="none"/>
        </w:rPr>
        <w:t>individuals living with</w:t>
      </w:r>
      <w:r w:rsidRPr="00A355FC">
        <w:rPr>
          <w:rFonts w:eastAsia="Times New Roman" w:cs="Arial"/>
          <w:color w:val="000000"/>
          <w:kern w:val="0"/>
          <w:lang w:eastAsia="en-AU"/>
          <w14:ligatures w14:val="none"/>
        </w:rPr>
        <w:t xml:space="preserve"> DSI </w:t>
      </w:r>
      <w:r w:rsidRPr="00A355FC" w:rsidR="009A4369">
        <w:rPr>
          <w:rFonts w:eastAsia="Times New Roman" w:cs="Arial"/>
          <w:color w:val="000000"/>
          <w:kern w:val="0"/>
          <w:lang w:eastAsia="en-AU"/>
          <w14:ligatures w14:val="none"/>
        </w:rPr>
        <w:t>are</w:t>
      </w:r>
      <w:r w:rsidRPr="00A355FC">
        <w:rPr>
          <w:rFonts w:eastAsia="Times New Roman" w:cs="Arial"/>
          <w:color w:val="000000"/>
          <w:kern w:val="0"/>
          <w:lang w:eastAsia="en-AU"/>
          <w14:ligatures w14:val="none"/>
        </w:rPr>
        <w:t xml:space="preserve"> divided into distinct, diverse diagnostic profiles, which alter how a person learns, navigates, and communicates. </w:t>
      </w:r>
      <w:r w:rsidRPr="289E122E" w:rsidR="289E122E">
        <w:rPr>
          <w:rFonts w:cs="Arial"/>
          <w:color w:val="000000" w:themeColor="text1"/>
        </w:rPr>
        <w:t>Research commonly describes four subtypes of deafblindness.</w:t>
      </w:r>
      <w:r w:rsidRPr="289E122E" w:rsidR="289E122E">
        <w:rPr>
          <w:rFonts w:eastAsia="Times New Roman" w:cs="Arial"/>
          <w:color w:val="000000" w:themeColor="text1"/>
          <w:lang w:eastAsia="en-AU"/>
        </w:rPr>
        <w:t xml:space="preserve"> </w:t>
      </w:r>
      <w:r w:rsidRPr="289E122E">
        <w:rPr>
          <w:rFonts w:eastAsia="Times New Roman" w:cs="Arial"/>
          <w:color w:val="000000" w:themeColor="text1"/>
          <w:lang w:eastAsia="en-AU"/>
        </w:rPr>
        <w:t>These subtypes include:  </w:t>
      </w:r>
    </w:p>
    <w:p w:rsidRPr="00A355FC" w:rsidR="00127DBF" w:rsidP="009E4A36" w:rsidRDefault="29479B93" w14:paraId="461C321F" w14:textId="77777777" w14:noSpellErr="1">
      <w:pPr>
        <w:numPr>
          <w:ilvl w:val="0"/>
          <w:numId w:val="28"/>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color w:val="000000"/>
          <w:kern w:val="0"/>
          <w:lang w:eastAsia="en-AU"/>
          <w14:ligatures w14:val="none"/>
        </w:rPr>
        <w:t>Congenital deafness and blindness</w:t>
      </w:r>
    </w:p>
    <w:p w:rsidRPr="00A355FC" w:rsidR="00127DBF" w:rsidP="009E4A36" w:rsidRDefault="29479B93" w14:paraId="42BBB743" w14:textId="77777777" w14:noSpellErr="1">
      <w:pPr>
        <w:numPr>
          <w:ilvl w:val="0"/>
          <w:numId w:val="28"/>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color w:val="000000"/>
          <w:kern w:val="0"/>
          <w:lang w:eastAsia="en-AU"/>
          <w14:ligatures w14:val="none"/>
        </w:rPr>
        <w:t>Congenital deafness and acquired vision loss </w:t>
      </w:r>
    </w:p>
    <w:p w:rsidRPr="00A355FC" w:rsidR="00127DBF" w:rsidP="009E4A36" w:rsidRDefault="29479B93" w14:paraId="367263AD" w14:textId="77777777" w14:noSpellErr="1">
      <w:pPr>
        <w:numPr>
          <w:ilvl w:val="0"/>
          <w:numId w:val="28"/>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color w:val="000000"/>
          <w:kern w:val="0"/>
          <w:lang w:eastAsia="en-AU"/>
          <w14:ligatures w14:val="none"/>
        </w:rPr>
        <w:t>Congenital blindness and acquired hearing loss</w:t>
      </w:r>
    </w:p>
    <w:p w:rsidRPr="00A355FC" w:rsidR="00127DBF" w:rsidP="009E4A36" w:rsidRDefault="29479B93" w14:paraId="47B90F6E" w14:textId="77777777" w14:noSpellErr="1">
      <w:pPr>
        <w:numPr>
          <w:ilvl w:val="0"/>
          <w:numId w:val="28"/>
        </w:numPr>
        <w:spacing w:before="240" w:after="240" w:line="276" w:lineRule="auto"/>
        <w:textAlignment w:val="baseline"/>
        <w:rPr>
          <w:rFonts w:eastAsia="Times New Roman" w:cs="Arial"/>
          <w:color w:val="000000" w:themeColor="text1"/>
          <w:kern w:val="0"/>
          <w:lang w:eastAsia="en-AU"/>
          <w14:ligatures w14:val="none"/>
        </w:rPr>
      </w:pPr>
      <w:r w:rsidRPr="00A355FC">
        <w:rPr>
          <w:rFonts w:eastAsia="Times New Roman" w:cs="Arial"/>
          <w:color w:val="000000"/>
          <w:kern w:val="0"/>
          <w:lang w:eastAsia="en-AU"/>
          <w14:ligatures w14:val="none"/>
        </w:rPr>
        <w:t>Acquired DSI</w:t>
      </w:r>
    </w:p>
    <w:p w:rsidRPr="00A355FC" w:rsidR="00291190" w:rsidP="009E4A36" w:rsidRDefault="00291190" w14:paraId="70504985" w14:textId="35ED2844">
      <w:pPr>
        <w:spacing w:before="240" w:after="240" w:line="276" w:lineRule="auto"/>
      </w:pPr>
      <w:r w:rsidRPr="469CBAE0" w:rsidR="469CBAE0">
        <w:rPr>
          <w:rFonts w:eastAsia="Times New Roman" w:cs="Arial"/>
          <w:color w:val="000000" w:themeColor="text1" w:themeTint="FF" w:themeShade="FF"/>
          <w:lang w:eastAsia="en-AU"/>
        </w:rPr>
        <w:t xml:space="preserve">Because each profile alters language acquisition and coping strategies in </w:t>
      </w:r>
      <w:r w:rsidRPr="469CBAE0" w:rsidR="469CBAE0">
        <w:rPr>
          <w:rFonts w:eastAsia="Times New Roman" w:cs="Arial"/>
          <w:color w:val="000000" w:themeColor="text1" w:themeTint="FF" w:themeShade="FF"/>
          <w:lang w:eastAsia="en-AU"/>
        </w:rPr>
        <w:t>different ways</w:t>
      </w:r>
      <w:r w:rsidRPr="469CBAE0" w:rsidR="469CBAE0">
        <w:rPr>
          <w:rFonts w:eastAsia="Times New Roman" w:cs="Arial"/>
          <w:color w:val="000000" w:themeColor="text1" w:themeTint="FF" w:themeShade="FF"/>
          <w:lang w:eastAsia="en-AU"/>
        </w:rPr>
        <w:t xml:space="preserve">, it is a clinical error to apply a “one-size-fit-all” layout checklist. Clinicians should </w:t>
      </w:r>
      <w:r w:rsidRPr="469CBAE0" w:rsidR="469CBAE0">
        <w:rPr>
          <w:rFonts w:eastAsia="Times New Roman" w:cs="Arial"/>
          <w:b w:val="1"/>
          <w:bCs w:val="1"/>
          <w:color w:val="000000" w:themeColor="text1" w:themeTint="FF" w:themeShade="FF"/>
          <w:lang w:eastAsia="en-AU"/>
        </w:rPr>
        <w:t xml:space="preserve">ASK </w:t>
      </w:r>
      <w:r w:rsidRPr="469CBAE0" w:rsidR="469CBAE0">
        <w:rPr>
          <w:rFonts w:eastAsia="Times New Roman" w:cs="Arial"/>
          <w:color w:val="000000" w:themeColor="text1" w:themeTint="FF" w:themeShade="FF"/>
          <w:lang w:eastAsia="en-AU"/>
        </w:rPr>
        <w:t>and</w:t>
      </w:r>
      <w:r w:rsidRPr="469CBAE0" w:rsidR="469CBAE0">
        <w:rPr>
          <w:rFonts w:eastAsia="Times New Roman" w:cs="Arial"/>
          <w:b w:val="1"/>
          <w:bCs w:val="1"/>
          <w:color w:val="000000" w:themeColor="text1" w:themeTint="FF" w:themeShade="FF"/>
          <w:lang w:eastAsia="en-AU"/>
        </w:rPr>
        <w:t xml:space="preserve"> </w:t>
      </w:r>
      <w:r w:rsidRPr="469CBAE0" w:rsidR="469CBAE0">
        <w:rPr>
          <w:rFonts w:cs="Arial"/>
          <w:color w:val="000000" w:themeColor="text1" w:themeTint="FF" w:themeShade="FF"/>
        </w:rPr>
        <w:t xml:space="preserve">understand the person’s sensory history, </w:t>
      </w:r>
      <w:r w:rsidRPr="469CBAE0" w:rsidR="469CBAE0">
        <w:rPr>
          <w:rFonts w:cs="Arial"/>
          <w:color w:val="000000" w:themeColor="text1" w:themeTint="FF" w:themeShade="FF"/>
        </w:rPr>
        <w:t>preferences</w:t>
      </w:r>
      <w:r w:rsidRPr="469CBAE0" w:rsidR="469CBAE0">
        <w:rPr>
          <w:rFonts w:cs="Arial"/>
          <w:color w:val="000000" w:themeColor="text1" w:themeTint="FF" w:themeShade="FF"/>
        </w:rPr>
        <w:t xml:space="preserve"> and current strategies before recommending home modifications.</w:t>
      </w:r>
    </w:p>
    <w:p w:rsidRPr="00A355FC" w:rsidR="5F04BAC8" w:rsidP="009E4A36" w:rsidRDefault="42778481" w14:paraId="27E35BC0" w14:textId="1A88E0D8">
      <w:pPr>
        <w:pStyle w:val="Heading2"/>
        <w:spacing w:before="240" w:after="240" w:line="276" w:lineRule="auto"/>
        <w:rPr>
          <w:rFonts w:ascii="Arial" w:hAnsi="Arial" w:eastAsia="Arial" w:cs="Arial"/>
        </w:rPr>
      </w:pPr>
      <w:bookmarkStart w:name="_Toc355873411" w:id="12"/>
      <w:bookmarkStart w:name="_Toc269751003" w:id="39921942"/>
      <w:r w:rsidRPr="469CBAE0" w:rsidR="469CBAE0">
        <w:rPr>
          <w:rFonts w:ascii="Arial" w:hAnsi="Arial" w:eastAsia="Arial" w:cs="Arial"/>
        </w:rPr>
        <w:t>2.5 Demographics &amp; Logistics (The Australian Data)</w:t>
      </w:r>
      <w:bookmarkEnd w:id="12"/>
      <w:bookmarkEnd w:id="39921942"/>
    </w:p>
    <w:p w:rsidRPr="00A355FC" w:rsidR="00291190" w:rsidP="009E4A36" w:rsidRDefault="010EC57E" w14:paraId="2C06F824" w14:textId="68872BF4">
      <w:pPr>
        <w:spacing w:before="240" w:after="240" w:line="276" w:lineRule="auto"/>
        <w:rPr>
          <w:rFonts w:cs="Arial"/>
          <w:b/>
          <w:bCs/>
        </w:rPr>
      </w:pPr>
      <w:r w:rsidRPr="00A355FC">
        <w:rPr>
          <w:rFonts w:cs="Arial"/>
        </w:rPr>
        <w:t xml:space="preserve">DSI is </w:t>
      </w:r>
      <w:r w:rsidRPr="289E122E" w:rsidR="289E122E">
        <w:rPr>
          <w:rFonts w:cs="Arial"/>
        </w:rPr>
        <w:t xml:space="preserve">often </w:t>
      </w:r>
      <w:r w:rsidRPr="00A355FC">
        <w:rPr>
          <w:rFonts w:cs="Arial"/>
        </w:rPr>
        <w:t>underdiagnosed and often un</w:t>
      </w:r>
      <w:r w:rsidRPr="00A355FC" w:rsidR="009A4369">
        <w:rPr>
          <w:rFonts w:cs="Arial"/>
        </w:rPr>
        <w:t>der</w:t>
      </w:r>
      <w:r w:rsidRPr="00A355FC">
        <w:rPr>
          <w:rFonts w:cs="Arial"/>
        </w:rPr>
        <w:t>reported</w:t>
      </w:r>
      <w:r w:rsidRPr="289E122E" w:rsidR="289E122E">
        <w:rPr>
          <w:rFonts w:cs="Arial"/>
        </w:rPr>
        <w:t>. As a result, its true</w:t>
      </w:r>
      <w:r w:rsidRPr="00A355FC">
        <w:rPr>
          <w:rFonts w:cs="Arial"/>
        </w:rPr>
        <w:t xml:space="preserve"> prevalence is </w:t>
      </w:r>
      <w:r w:rsidRPr="289E122E" w:rsidR="289E122E">
        <w:rPr>
          <w:rFonts w:cs="Arial"/>
        </w:rPr>
        <w:t>difficult to determine</w:t>
      </w:r>
      <w:r w:rsidRPr="00A355FC">
        <w:rPr>
          <w:rFonts w:cs="Arial"/>
        </w:rPr>
        <w:t>. </w:t>
      </w:r>
    </w:p>
    <w:p w:rsidRPr="00A355FC" w:rsidR="00291190" w:rsidP="009E4A36" w:rsidRDefault="5094E3B1" w14:paraId="226A3CD8" w14:textId="7495FF06" w14:noSpellErr="1">
      <w:pPr>
        <w:numPr>
          <w:ilvl w:val="0"/>
          <w:numId w:val="29"/>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color w:val="000000"/>
          <w:kern w:val="0"/>
          <w:lang w:eastAsia="en-AU"/>
          <w14:ligatures w14:val="none"/>
        </w:rPr>
        <w:t xml:space="preserve">Studies report that from 0.2% to 2% of world population may be living with DSI (WFDB, 2018). </w:t>
      </w:r>
    </w:p>
    <w:p w:rsidRPr="00A355FC" w:rsidR="00291190" w:rsidP="009E4A36" w:rsidRDefault="5094E3B1" w14:paraId="60ACF40C" w14:textId="77777777" w14:noSpellErr="1">
      <w:pPr>
        <w:numPr>
          <w:ilvl w:val="0"/>
          <w:numId w:val="29"/>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color w:val="000000"/>
          <w:kern w:val="0"/>
          <w:lang w:eastAsia="en-AU"/>
          <w14:ligatures w14:val="none"/>
        </w:rPr>
        <w:t>Survey of Disability, Aging and Carers (SDAC, 2019), found that there are 8:1000 (~200,000) Australians living with DSI.</w:t>
      </w:r>
    </w:p>
    <w:p w:rsidRPr="00A355FC" w:rsidR="00291190" w:rsidP="009E4A36" w:rsidRDefault="5094E3B1" w14:paraId="661B586F" w14:textId="2D971C79" w14:noSpellErr="1">
      <w:pPr>
        <w:numPr>
          <w:ilvl w:val="0"/>
          <w:numId w:val="29"/>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color w:val="000000"/>
          <w:kern w:val="0"/>
          <w:lang w:eastAsia="en-AU"/>
          <w14:ligatures w14:val="none"/>
        </w:rPr>
        <w:t>Prevalence of DSI increases significantly with very old age to 26.8% for people aged &gt;80 years (</w:t>
      </w:r>
      <w:r w:rsidRPr="00A355FC">
        <w:rPr>
          <w:rFonts w:eastAsia="Times New Roman" w:cs="Arial"/>
          <w:color w:val="0F1216"/>
          <w:kern w:val="0"/>
          <w:lang w:eastAsia="en-AU"/>
          <w14:ligatures w14:val="none"/>
        </w:rPr>
        <w:t>Schneider et al., 2012)</w:t>
      </w:r>
      <w:r w:rsidRPr="00A355FC">
        <w:rPr>
          <w:rFonts w:eastAsia="Times New Roman" w:cs="Arial"/>
          <w:color w:val="000000"/>
          <w:kern w:val="0"/>
          <w:lang w:eastAsia="en-AU"/>
          <w14:ligatures w14:val="none"/>
        </w:rPr>
        <w:t>.</w:t>
      </w:r>
      <w:r w:rsidRPr="00A355FC" w:rsidR="4F7855A7">
        <w:rPr>
          <w:rFonts w:eastAsia="Times New Roman" w:cs="Arial"/>
          <w:color w:val="000000"/>
          <w:kern w:val="0"/>
          <w:lang w:eastAsia="en-AU"/>
          <w14:ligatures w14:val="none"/>
        </w:rPr>
        <w:t xml:space="preserve"> </w:t>
      </w:r>
      <w:r w:rsidRPr="00A355FC" w:rsidR="6FD803B1">
        <w:rPr>
          <w:rFonts w:eastAsia="Times New Roman" w:cs="Arial"/>
          <w:color w:val="000000"/>
          <w:kern w:val="0"/>
          <w:lang w:eastAsia="en-AU"/>
          <w14:ligatures w14:val="none"/>
        </w:rPr>
        <w:t xml:space="preserve">This data is </w:t>
      </w:r>
      <w:r w:rsidRPr="00A355FC" w:rsidR="2F75BB0A">
        <w:rPr>
          <w:rFonts w:eastAsia="Times New Roman" w:cs="Arial"/>
          <w:color w:val="000000"/>
          <w:kern w:val="0"/>
          <w:lang w:eastAsia="en-AU"/>
          <w14:ligatures w14:val="none"/>
        </w:rPr>
        <w:t xml:space="preserve">almost 15 years old </w:t>
      </w:r>
      <w:r w:rsidRPr="00A355FC" w:rsidR="79E800C9">
        <w:rPr>
          <w:rFonts w:eastAsia="Times New Roman" w:cs="Arial"/>
          <w:color w:val="000000"/>
          <w:kern w:val="0"/>
          <w:lang w:eastAsia="en-AU"/>
          <w14:ligatures w14:val="none"/>
        </w:rPr>
        <w:t xml:space="preserve">and as the population </w:t>
      </w:r>
      <w:r w:rsidRPr="00A355FC" w:rsidR="0D7575DA">
        <w:rPr>
          <w:rFonts w:eastAsia="Times New Roman" w:cs="Arial"/>
          <w:color w:val="000000"/>
          <w:kern w:val="0"/>
          <w:lang w:eastAsia="en-AU"/>
          <w14:ligatures w14:val="none"/>
        </w:rPr>
        <w:t>has continued to age, this is likely an underestimate.</w:t>
      </w:r>
    </w:p>
    <w:p w:rsidRPr="00A355FC" w:rsidR="00291190" w:rsidP="009E4A36" w:rsidRDefault="5094E3B1" w14:paraId="5A590D24" w14:textId="77777777" w14:noSpellErr="1">
      <w:pPr>
        <w:numPr>
          <w:ilvl w:val="0"/>
          <w:numId w:val="29"/>
        </w:numPr>
        <w:spacing w:before="240" w:after="240" w:line="276" w:lineRule="auto"/>
        <w:textAlignment w:val="baseline"/>
        <w:rPr>
          <w:rFonts w:eastAsia="Times New Roman" w:cs="Arial"/>
          <w:color w:val="000000" w:themeColor="text1"/>
          <w:kern w:val="0"/>
          <w:lang w:eastAsia="en-AU"/>
          <w14:ligatures w14:val="none"/>
        </w:rPr>
      </w:pPr>
      <w:r w:rsidRPr="00A355FC">
        <w:rPr>
          <w:rFonts w:eastAsia="Times New Roman" w:cs="Arial"/>
          <w:color w:val="000000"/>
          <w:kern w:val="0"/>
          <w:lang w:eastAsia="en-AU"/>
          <w14:ligatures w14:val="none"/>
        </w:rPr>
        <w:t>With an aging population, estimates show the global population ages &gt;80 years is expected to triple by 2050 (WHO, 2025), which will further increase the prevalence of DSI.</w:t>
      </w:r>
    </w:p>
    <w:p w:rsidRPr="00A355FC" w:rsidR="00291190" w:rsidP="009E4A36" w:rsidRDefault="5094E3B1" w14:paraId="255A0D20"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Current available data for the prevalence of DSI are underestimated with many ‘invisible’ populations being under-reported or completely unreported. These include:</w:t>
      </w:r>
    </w:p>
    <w:p w:rsidRPr="00A355FC" w:rsidR="00291190" w:rsidP="009E4A36" w:rsidRDefault="5094E3B1" w14:paraId="0AB63F73" w14:textId="0E21E28A" w14:noSpellErr="1">
      <w:pPr>
        <w:numPr>
          <w:ilvl w:val="0"/>
          <w:numId w:val="30"/>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color w:val="000000"/>
          <w:kern w:val="0"/>
          <w:lang w:eastAsia="en-AU"/>
          <w14:ligatures w14:val="none"/>
        </w:rPr>
        <w:t>Older people with unacknowledged or unrecognised DSI - older people often see sensory loss as a natural part of ag</w:t>
      </w:r>
      <w:r w:rsidRPr="00A355FC" w:rsidR="003D7768">
        <w:rPr>
          <w:rFonts w:eastAsia="Times New Roman" w:cs="Arial"/>
          <w:color w:val="000000"/>
          <w:kern w:val="0"/>
          <w:lang w:eastAsia="en-AU"/>
          <w14:ligatures w14:val="none"/>
        </w:rPr>
        <w:t>e</w:t>
      </w:r>
      <w:r w:rsidRPr="00A355FC">
        <w:rPr>
          <w:rFonts w:eastAsia="Times New Roman" w:cs="Arial"/>
          <w:color w:val="000000"/>
          <w:kern w:val="0"/>
          <w:lang w:eastAsia="en-AU"/>
          <w14:ligatures w14:val="none"/>
        </w:rPr>
        <w:t>ing and as a result don’t receive the targeted support they need</w:t>
      </w:r>
    </w:p>
    <w:p w:rsidRPr="00A355FC" w:rsidR="00291190" w:rsidP="009E4A36" w:rsidRDefault="5094E3B1" w14:paraId="0CACC272" w14:textId="77777777" w14:noSpellErr="1">
      <w:pPr>
        <w:numPr>
          <w:ilvl w:val="0"/>
          <w:numId w:val="30"/>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color w:val="0F1216"/>
          <w:kern w:val="0"/>
          <w:lang w:eastAsia="en-AU"/>
          <w14:ligatures w14:val="none"/>
        </w:rPr>
        <w:t>Residents of aged care facilities</w:t>
      </w:r>
    </w:p>
    <w:p w:rsidRPr="00A355FC" w:rsidR="00291190" w:rsidP="009E4A36" w:rsidRDefault="5094E3B1" w14:paraId="5AAC5492" w14:textId="5C4E0E18" w14:noSpellErr="1">
      <w:pPr>
        <w:numPr>
          <w:ilvl w:val="0"/>
          <w:numId w:val="30"/>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color w:val="0F1216"/>
          <w:kern w:val="0"/>
          <w:lang w:eastAsia="en-AU"/>
          <w14:ligatures w14:val="none"/>
        </w:rPr>
        <w:t>Veterans</w:t>
      </w:r>
      <w:r w:rsidRPr="00A355FC" w:rsidR="29DBF5D8">
        <w:rPr>
          <w:rFonts w:eastAsia="Times New Roman" w:cs="Arial"/>
          <w:color w:val="0F1216"/>
          <w:kern w:val="0"/>
          <w:lang w:eastAsia="en-AU"/>
          <w14:ligatures w14:val="none"/>
        </w:rPr>
        <w:t xml:space="preserve">, who have higher rates </w:t>
      </w:r>
      <w:r w:rsidRPr="00A355FC" w:rsidR="3D4B9C3D">
        <w:rPr>
          <w:rFonts w:eastAsia="Times New Roman" w:cs="Arial"/>
          <w:color w:val="0F1216"/>
          <w:kern w:val="0"/>
          <w:lang w:eastAsia="en-AU"/>
          <w14:ligatures w14:val="none"/>
        </w:rPr>
        <w:t>of noise-induced hearing loss</w:t>
      </w:r>
      <w:r w:rsidRPr="00A355FC" w:rsidR="706E238F">
        <w:rPr>
          <w:rFonts w:eastAsia="Times New Roman" w:cs="Arial"/>
          <w:color w:val="0F1216"/>
          <w:kern w:val="0"/>
          <w:lang w:eastAsia="en-AU"/>
          <w14:ligatures w14:val="none"/>
        </w:rPr>
        <w:t xml:space="preserve"> alongside higher rates of low vision</w:t>
      </w:r>
    </w:p>
    <w:p w:rsidRPr="00A355FC" w:rsidR="00291190" w:rsidP="009E4A36" w:rsidRDefault="5094E3B1" w14:paraId="203557FB" w14:textId="6047E2AE" w14:noSpellErr="1">
      <w:pPr>
        <w:numPr>
          <w:ilvl w:val="0"/>
          <w:numId w:val="30"/>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color w:val="0F1216"/>
          <w:kern w:val="0"/>
          <w:lang w:eastAsia="en-AU"/>
          <w14:ligatures w14:val="none"/>
        </w:rPr>
        <w:t>Prisoners</w:t>
      </w:r>
      <w:r w:rsidRPr="00A355FC" w:rsidR="4DD58111">
        <w:rPr>
          <w:rFonts w:eastAsia="Times New Roman" w:cs="Arial"/>
          <w:color w:val="0F1216"/>
          <w:kern w:val="0"/>
          <w:lang w:eastAsia="en-AU"/>
          <w14:ligatures w14:val="none"/>
        </w:rPr>
        <w:t>, who often experience premature ag</w:t>
      </w:r>
      <w:r w:rsidR="00542F4D">
        <w:rPr>
          <w:rFonts w:eastAsia="Times New Roman" w:cs="Arial"/>
          <w:color w:val="0F1216"/>
          <w:kern w:val="0"/>
          <w:lang w:eastAsia="en-AU"/>
          <w14:ligatures w14:val="none"/>
        </w:rPr>
        <w:t>e</w:t>
      </w:r>
      <w:r w:rsidRPr="00A355FC" w:rsidR="4DD58111">
        <w:rPr>
          <w:rFonts w:eastAsia="Times New Roman" w:cs="Arial"/>
          <w:color w:val="0F1216"/>
          <w:kern w:val="0"/>
          <w:lang w:eastAsia="en-AU"/>
          <w14:ligatures w14:val="none"/>
        </w:rPr>
        <w:t>ing which includes sensory loss</w:t>
      </w:r>
    </w:p>
    <w:p w:rsidRPr="00A355FC" w:rsidR="00291190" w:rsidP="009E4A36" w:rsidRDefault="5094E3B1" w14:paraId="397D0416" w14:textId="77777777" w14:noSpellErr="1">
      <w:pPr>
        <w:numPr>
          <w:ilvl w:val="0"/>
          <w:numId w:val="30"/>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color w:val="0F1216"/>
          <w:kern w:val="0"/>
          <w:lang w:eastAsia="en-AU"/>
          <w14:ligatures w14:val="none"/>
        </w:rPr>
        <w:t>First Nations peoples </w:t>
      </w:r>
    </w:p>
    <w:p w:rsidRPr="00A355FC" w:rsidR="00291190" w:rsidP="009E4A36" w:rsidRDefault="5094E3B1" w14:paraId="0C1299E9" w14:textId="40D01C08" w14:noSpellErr="1">
      <w:pPr>
        <w:numPr>
          <w:ilvl w:val="0"/>
          <w:numId w:val="30"/>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color w:val="0F1216"/>
          <w:kern w:val="0"/>
          <w:lang w:eastAsia="en-AU"/>
          <w14:ligatures w14:val="none"/>
        </w:rPr>
        <w:t>Homeless people</w:t>
      </w:r>
      <w:r w:rsidRPr="00A355FC" w:rsidR="0C304AFE">
        <w:rPr>
          <w:rFonts w:eastAsia="Times New Roman" w:cs="Arial"/>
          <w:color w:val="0F1216"/>
          <w:kern w:val="0"/>
          <w:lang w:eastAsia="en-AU"/>
          <w14:ligatures w14:val="none"/>
        </w:rPr>
        <w:t>, who often experience premature ag</w:t>
      </w:r>
      <w:r w:rsidR="00542F4D">
        <w:rPr>
          <w:rFonts w:eastAsia="Times New Roman" w:cs="Arial"/>
          <w:color w:val="0F1216"/>
          <w:kern w:val="0"/>
          <w:lang w:eastAsia="en-AU"/>
          <w14:ligatures w14:val="none"/>
        </w:rPr>
        <w:t>e</w:t>
      </w:r>
      <w:r w:rsidRPr="00A355FC" w:rsidR="0C304AFE">
        <w:rPr>
          <w:rFonts w:eastAsia="Times New Roman" w:cs="Arial"/>
          <w:color w:val="0F1216"/>
          <w:kern w:val="0"/>
          <w:lang w:eastAsia="en-AU"/>
          <w14:ligatures w14:val="none"/>
        </w:rPr>
        <w:t>ing which includes sensory loss</w:t>
      </w:r>
    </w:p>
    <w:p w:rsidRPr="00A355FC" w:rsidR="00291190" w:rsidP="009E4A36" w:rsidRDefault="5094E3B1" w14:paraId="69330000" w14:textId="77777777" w14:noSpellErr="1">
      <w:pPr>
        <w:numPr>
          <w:ilvl w:val="0"/>
          <w:numId w:val="30"/>
        </w:numPr>
        <w:spacing w:before="240" w:after="240" w:line="276" w:lineRule="auto"/>
        <w:textAlignment w:val="baseline"/>
        <w:rPr>
          <w:rFonts w:eastAsia="Times New Roman" w:cs="Arial"/>
          <w:color w:val="000000" w:themeColor="text1"/>
          <w:kern w:val="0"/>
          <w:lang w:eastAsia="en-AU"/>
          <w14:ligatures w14:val="none"/>
        </w:rPr>
      </w:pPr>
      <w:r w:rsidRPr="00A355FC">
        <w:rPr>
          <w:rFonts w:eastAsia="Times New Roman" w:cs="Arial"/>
          <w:color w:val="0F1216"/>
          <w:kern w:val="0"/>
          <w:lang w:eastAsia="en-AU"/>
          <w14:ligatures w14:val="none"/>
        </w:rPr>
        <w:t>Those with other comorbidities or multiple disabilities</w:t>
      </w:r>
    </w:p>
    <w:p w:rsidRPr="00A355FC" w:rsidR="54EC1316" w:rsidP="289E122E" w:rsidRDefault="289E122E" w14:paraId="6D8C1F02" w14:textId="40D30369">
      <w:pPr>
        <w:spacing w:before="240" w:after="240" w:line="276" w:lineRule="auto"/>
      </w:pPr>
      <w:r w:rsidRPr="289E122E">
        <w:rPr>
          <w:rFonts w:eastAsia="Times New Roman" w:cs="Arial"/>
          <w:color w:val="0F1216"/>
          <w:lang w:eastAsia="en-AU"/>
        </w:rPr>
        <w:t>This means that many Australians may be living with unrecognised DSI and may not be receiving the assessment, funding, or support they need.</w:t>
      </w:r>
    </w:p>
    <w:p w:rsidRPr="00A355FC" w:rsidR="54EC1316" w:rsidP="2D7202D8" w:rsidRDefault="2D7202D8" w14:paraId="12F1F4AA" w14:textId="0E87E1DF">
      <w:pPr>
        <w:spacing w:before="240" w:after="240" w:line="276" w:lineRule="auto"/>
      </w:pPr>
      <w:r w:rsidRPr="2D7202D8">
        <w:rPr>
          <w:rFonts w:cs="Arial"/>
          <w:color w:val="000000" w:themeColor="text1"/>
        </w:rPr>
        <w:t xml:space="preserve">Different definitions of deafblindness have also made it difficult to collect and compare data across countries. The international </w:t>
      </w:r>
      <w:r w:rsidRPr="2D7202D8">
        <w:rPr>
          <w:rFonts w:cs="Arial"/>
          <w:i/>
          <w:iCs/>
          <w:color w:val="000000" w:themeColor="text1"/>
        </w:rPr>
        <w:t>WHO is Deafblind?</w:t>
      </w:r>
      <w:r w:rsidRPr="2D7202D8">
        <w:rPr>
          <w:rFonts w:cs="Arial"/>
          <w:color w:val="000000" w:themeColor="text1"/>
        </w:rPr>
        <w:t xml:space="preserve"> project was developed to help address this issue. Through an international consensus process, the project developed The International Classification of Functioning, Disability and Health (ICF)</w:t>
      </w:r>
      <w:r w:rsidRPr="2D7202D8">
        <w:rPr>
          <w:rFonts w:cs="Arial"/>
          <w:i/>
          <w:iCs/>
          <w:color w:val="000000" w:themeColor="text1"/>
        </w:rPr>
        <w:t xml:space="preserve"> Core Set for Deafblindness</w:t>
      </w:r>
      <w:r w:rsidRPr="2D7202D8">
        <w:rPr>
          <w:rFonts w:cs="Arial"/>
          <w:color w:val="000000" w:themeColor="text1"/>
        </w:rPr>
        <w:t>.</w:t>
      </w:r>
    </w:p>
    <w:p w:rsidRPr="00A355FC" w:rsidR="54EC1316" w:rsidP="289E122E" w:rsidRDefault="289E122E" w14:paraId="1EE2C10D" w14:textId="2AC1C478">
      <w:pPr>
        <w:spacing w:before="240" w:after="240" w:line="276" w:lineRule="auto"/>
      </w:pPr>
      <w:r w:rsidRPr="289E122E">
        <w:rPr>
          <w:rFonts w:cs="Arial"/>
          <w:color w:val="000000" w:themeColor="text1"/>
        </w:rPr>
        <w:t>The Core Set provides a shared framework for describing how deafblindness affects communication, mobility, daily activities and social participation. It also considers the environmental barriers, supports and personal assistance each person may need (</w:t>
      </w:r>
      <w:r w:rsidRPr="289E122E">
        <w:rPr>
          <w:rFonts w:cs="Arial"/>
          <w:i/>
          <w:iCs/>
          <w:color w:val="000000" w:themeColor="text1"/>
        </w:rPr>
        <w:t>Who Is Deafblind?</w:t>
      </w:r>
      <w:r w:rsidRPr="289E122E">
        <w:rPr>
          <w:rFonts w:cs="Arial"/>
          <w:color w:val="000000" w:themeColor="text1"/>
        </w:rPr>
        <w:t>, 2024).</w:t>
      </w:r>
    </w:p>
    <w:p w:rsidRPr="00A355FC" w:rsidR="54EC1316" w:rsidP="009E4A36" w:rsidRDefault="54EC1316" w14:paraId="0865D607" w14:textId="6F826C4B">
      <w:pPr>
        <w:pStyle w:val="Heading2"/>
        <w:spacing w:before="240" w:after="240" w:line="276" w:lineRule="auto"/>
        <w:rPr>
          <w:rFonts w:ascii="Arial" w:hAnsi="Arial" w:eastAsia="Arial" w:cs="Arial"/>
          <w:color w:val="000000" w:themeColor="text1"/>
        </w:rPr>
      </w:pPr>
    </w:p>
    <w:p w:rsidRPr="00A355FC" w:rsidR="00291190" w:rsidP="289E122E" w:rsidRDefault="00291190" w14:paraId="36DB4D06" w14:textId="7D095D38">
      <w:pPr>
        <w:pStyle w:val="Heading2"/>
        <w:spacing w:before="240" w:after="240" w:line="276" w:lineRule="auto"/>
        <w:rPr>
          <w:rFonts w:ascii="Arial" w:hAnsi="Arial" w:eastAsia="Arial" w:cs="Arial"/>
        </w:rPr>
      </w:pPr>
    </w:p>
    <w:p w:rsidRPr="00A355FC" w:rsidR="00291190" w:rsidP="289E122E" w:rsidRDefault="4B3FCF3B" w14:paraId="49E54549" w14:textId="43CEB67E">
      <w:pPr>
        <w:spacing w:before="240" w:after="240" w:line="276" w:lineRule="auto"/>
      </w:pPr>
      <w:r>
        <w:br w:type="page"/>
      </w:r>
    </w:p>
    <w:p w:rsidRPr="00A355FC" w:rsidR="00291190" w:rsidP="009E4A36" w:rsidRDefault="42778481" w14:paraId="15F3212F" w14:textId="46B901FD">
      <w:pPr>
        <w:pStyle w:val="Heading2"/>
        <w:spacing w:before="240" w:after="240" w:line="276" w:lineRule="auto"/>
        <w:rPr>
          <w:rFonts w:ascii="Arial" w:hAnsi="Arial" w:eastAsia="Arial" w:cs="Arial"/>
          <w:kern w:val="0"/>
          <w:lang w:eastAsia="en-AU"/>
          <w14:ligatures w14:val="none"/>
        </w:rPr>
      </w:pPr>
      <w:bookmarkStart w:name="_Toc2053291934" w:id="15"/>
      <w:bookmarkStart w:name="_Toc1528624719" w:id="1851983332"/>
      <w:r w:rsidRPr="469CBAE0" w:rsidR="469CBAE0">
        <w:rPr>
          <w:rFonts w:ascii="Arial" w:hAnsi="Arial" w:eastAsia="Arial" w:cs="Arial"/>
        </w:rPr>
        <w:t>2.6 Systemic Funding Frameworks</w:t>
      </w:r>
      <w:bookmarkEnd w:id="1851983332"/>
      <w:r w:rsidRPr="469CBAE0" w:rsidR="469CBAE0">
        <w:rPr>
          <w:rFonts w:ascii="Arial" w:hAnsi="Arial" w:eastAsia="Arial" w:cs="Arial"/>
        </w:rPr>
        <w:t xml:space="preserve"> </w:t>
      </w:r>
      <w:bookmarkEnd w:id="15"/>
    </w:p>
    <w:p w:rsidRPr="00A355FC" w:rsidR="00291190" w:rsidP="009E4A36" w:rsidRDefault="010EC57E" w14:paraId="20BD35E8" w14:textId="78B679AC">
      <w:pPr>
        <w:spacing w:before="240" w:after="240" w:line="276" w:lineRule="auto"/>
      </w:pPr>
      <w:r w:rsidRPr="00A355FC">
        <w:rPr>
          <w:rFonts w:eastAsia="Times New Roman" w:cs="Arial"/>
          <w:color w:val="000000" w:themeColor="text1"/>
        </w:rPr>
        <w:t xml:space="preserve">There are currently minimal official DSI-specific home modification guidelines in Australia, and this guidance booklet aims to fill this gap. </w:t>
      </w:r>
    </w:p>
    <w:p w:rsidRPr="00A355FC" w:rsidR="1797FAA2" w:rsidP="009E4A36" w:rsidRDefault="591B38AD" w14:paraId="5440BDB3" w14:textId="3C445D0A">
      <w:pPr>
        <w:spacing w:before="240" w:after="240" w:line="276" w:lineRule="auto"/>
      </w:pPr>
      <w:r w:rsidRPr="00A355FC">
        <w:rPr>
          <w:rFonts w:eastAsia="Times New Roman" w:cs="Arial"/>
          <w:color w:val="000000" w:themeColor="text1"/>
        </w:rPr>
        <w:t xml:space="preserve">To access government-funded home modifications and assistive technology, </w:t>
      </w:r>
      <w:r w:rsidR="00956509">
        <w:rPr>
          <w:rFonts w:eastAsia="Times New Roman" w:cs="Arial"/>
          <w:color w:val="000000" w:themeColor="text1"/>
        </w:rPr>
        <w:t>people</w:t>
      </w:r>
      <w:r w:rsidRPr="00A355FC">
        <w:rPr>
          <w:rFonts w:eastAsia="Times New Roman" w:cs="Arial"/>
          <w:color w:val="000000" w:themeColor="text1"/>
        </w:rPr>
        <w:t xml:space="preserve"> living with DSI could navigate one of two primary funding streams depending on their age when applying: the National Disability Insurance Scheme (NDIS) or My Aged Care (MAC). </w:t>
      </w:r>
    </w:p>
    <w:p w:rsidRPr="00A355FC" w:rsidR="46CD0EAB" w:rsidP="469CBAE0" w:rsidRDefault="42778481" w14:paraId="610C0153" w14:textId="62CC609F">
      <w:pPr>
        <w:pStyle w:val="Normal"/>
        <w:rPr>
          <w:rFonts w:ascii="Arial" w:hAnsi="Arial" w:eastAsia="Arial" w:cs="Arial"/>
          <w:b w:val="1"/>
          <w:bCs w:val="1"/>
        </w:rPr>
      </w:pPr>
      <w:r w:rsidRPr="469CBAE0" w:rsidR="469CBAE0">
        <w:rPr>
          <w:b w:val="1"/>
          <w:bCs w:val="1"/>
        </w:rPr>
        <w:t>What Home Modifications Are</w:t>
      </w:r>
    </w:p>
    <w:p w:rsidRPr="00A355FC" w:rsidR="46CD0EAB" w:rsidP="009E4A36" w:rsidRDefault="010EC57E" w14:paraId="18E37F45" w14:textId="278E1F1B">
      <w:pPr>
        <w:spacing w:before="240" w:after="240" w:line="276" w:lineRule="auto"/>
        <w:rPr>
          <w:rFonts w:cs="Arial"/>
          <w:color w:val="000000" w:themeColor="text1"/>
        </w:rPr>
      </w:pPr>
      <w:r w:rsidRPr="00A355FC">
        <w:rPr>
          <w:rFonts w:cs="Arial"/>
          <w:color w:val="000000" w:themeColor="text1"/>
        </w:rPr>
        <w:t>Home modifications are changes made to a person’s home that help them move around more safely and easily, perform daily tasks, or help carers. A person may need home modifications if they:</w:t>
      </w:r>
    </w:p>
    <w:p w:rsidRPr="00A355FC" w:rsidR="46CD0EAB" w:rsidP="009E4A36" w:rsidRDefault="010EC57E" w14:paraId="685C1615" w14:textId="3DA23AF5">
      <w:pPr>
        <w:pStyle w:val="ListParagraph"/>
        <w:numPr>
          <w:ilvl w:val="0"/>
          <w:numId w:val="21"/>
        </w:numPr>
        <w:spacing w:before="240" w:after="240" w:line="276" w:lineRule="auto"/>
        <w:rPr>
          <w:rFonts w:cs="Arial"/>
          <w:color w:val="000000" w:themeColor="text1"/>
        </w:rPr>
      </w:pPr>
      <w:r w:rsidRPr="00A355FC">
        <w:rPr>
          <w:rFonts w:cs="Arial"/>
          <w:color w:val="000000" w:themeColor="text1"/>
        </w:rPr>
        <w:t>Have safety concerns or difficulty moving around their home.</w:t>
      </w:r>
    </w:p>
    <w:p w:rsidRPr="00A355FC" w:rsidR="46CD0EAB" w:rsidP="009E4A36" w:rsidRDefault="010EC57E" w14:paraId="7B59E138" w14:textId="1214D3F0">
      <w:pPr>
        <w:pStyle w:val="ListParagraph"/>
        <w:numPr>
          <w:ilvl w:val="0"/>
          <w:numId w:val="21"/>
        </w:numPr>
        <w:spacing w:before="240" w:after="240" w:line="276" w:lineRule="auto"/>
        <w:rPr>
          <w:rFonts w:cs="Arial"/>
          <w:color w:val="000000" w:themeColor="text1"/>
        </w:rPr>
      </w:pPr>
      <w:r w:rsidRPr="00A355FC">
        <w:rPr>
          <w:rFonts w:cs="Arial"/>
          <w:color w:val="000000" w:themeColor="text1"/>
        </w:rPr>
        <w:t>Have trouble getting into or using a shower.</w:t>
      </w:r>
    </w:p>
    <w:p w:rsidRPr="00A355FC" w:rsidR="46CD0EAB" w:rsidP="009E4A36" w:rsidRDefault="010EC57E" w14:paraId="0035ADAF" w14:textId="1FFE573B">
      <w:pPr>
        <w:pStyle w:val="ListParagraph"/>
        <w:numPr>
          <w:ilvl w:val="0"/>
          <w:numId w:val="21"/>
        </w:numPr>
        <w:spacing w:before="240" w:after="240" w:line="276" w:lineRule="auto"/>
        <w:rPr>
          <w:rFonts w:cs="Arial"/>
          <w:color w:val="000000" w:themeColor="text1"/>
        </w:rPr>
      </w:pPr>
      <w:r w:rsidRPr="00A355FC">
        <w:rPr>
          <w:rFonts w:cs="Arial"/>
          <w:color w:val="000000" w:themeColor="text1"/>
        </w:rPr>
        <w:t>Cannot enter or use the rooms they need to use.</w:t>
      </w:r>
    </w:p>
    <w:p w:rsidRPr="00A355FC" w:rsidR="46CD0EAB" w:rsidP="009E4A36" w:rsidRDefault="010EC57E" w14:paraId="6C856605" w14:textId="08B05933">
      <w:pPr>
        <w:pStyle w:val="ListParagraph"/>
        <w:numPr>
          <w:ilvl w:val="0"/>
          <w:numId w:val="21"/>
        </w:numPr>
        <w:spacing w:before="240" w:after="240" w:line="276" w:lineRule="auto"/>
        <w:rPr>
          <w:rFonts w:cs="Arial"/>
          <w:color w:val="000000" w:themeColor="text1"/>
        </w:rPr>
      </w:pPr>
      <w:r w:rsidRPr="00A355FC">
        <w:rPr>
          <w:rFonts w:cs="Arial"/>
          <w:color w:val="000000" w:themeColor="text1"/>
        </w:rPr>
        <w:t>Face difficulty working towards their goals in their home.</w:t>
      </w:r>
    </w:p>
    <w:p w:rsidRPr="00A355FC" w:rsidR="46CD0EAB" w:rsidP="009E4A36" w:rsidRDefault="010EC57E" w14:paraId="170876A0" w14:textId="2875612F">
      <w:pPr>
        <w:spacing w:before="240" w:after="240" w:line="276" w:lineRule="auto"/>
        <w:rPr>
          <w:rFonts w:cs="Arial"/>
          <w:color w:val="000000" w:themeColor="text1"/>
        </w:rPr>
      </w:pPr>
      <w:r w:rsidRPr="00A355FC">
        <w:rPr>
          <w:rFonts w:cs="Arial"/>
          <w:color w:val="000000" w:themeColor="text1"/>
        </w:rPr>
        <w:t>(NDIS definition)</w:t>
      </w:r>
    </w:p>
    <w:p w:rsidRPr="00A355FC" w:rsidR="46CD0EAB" w:rsidP="009E4A36" w:rsidRDefault="46CD0EAB" w14:paraId="3F862A4B" w14:textId="0B2EB5AE">
      <w:pPr>
        <w:pStyle w:val="Heading3"/>
        <w:spacing w:before="240" w:after="240" w:line="276" w:lineRule="auto"/>
        <w:rPr>
          <w:rFonts w:eastAsia="Arial" w:cs="Arial"/>
        </w:rPr>
      </w:pPr>
    </w:p>
    <w:p w:rsidRPr="00A355FC" w:rsidR="5F04BAC8" w:rsidP="009E4A36" w:rsidRDefault="42778481" w14:paraId="543FC4E9" w14:textId="72DF7EB4">
      <w:pPr>
        <w:pStyle w:val="Heading3"/>
        <w:spacing w:before="240" w:after="240" w:line="276" w:lineRule="auto"/>
      </w:pPr>
    </w:p>
    <w:p w:rsidRPr="00A355FC" w:rsidR="5F04BAC8" w:rsidP="469CBAE0" w:rsidRDefault="42778481" w14:paraId="65261F6F" w14:textId="7D628250">
      <w:pPr>
        <w:spacing w:before="240" w:after="240" w:line="276" w:lineRule="auto"/>
      </w:pPr>
      <w:r>
        <w:br w:type="page"/>
      </w:r>
    </w:p>
    <w:p w:rsidRPr="00A355FC" w:rsidR="5F04BAC8" w:rsidP="469CBAE0" w:rsidRDefault="42778481" w14:paraId="4BA6D11C" w14:textId="7DC1E8C6">
      <w:pPr>
        <w:pStyle w:val="Heading3"/>
        <w:spacing w:before="240" w:after="240" w:line="276" w:lineRule="auto"/>
        <w:rPr>
          <w:rFonts w:eastAsia="Arial" w:cs="Arial"/>
          <w:sz w:val="36"/>
          <w:szCs w:val="36"/>
        </w:rPr>
      </w:pPr>
      <w:bookmarkStart w:name="_Toc1882878793" w:id="1689605478"/>
      <w:r w:rsidRPr="469CBAE0" w:rsidR="469CBAE0">
        <w:rPr>
          <w:sz w:val="36"/>
          <w:szCs w:val="36"/>
        </w:rPr>
        <w:t>2.6.1 National Disability Insurance Scheme (NDIS)</w:t>
      </w:r>
      <w:bookmarkEnd w:id="1689605478"/>
    </w:p>
    <w:p w:rsidRPr="00A355FC" w:rsidR="2389D3B0" w:rsidP="009E4A36" w:rsidRDefault="010EC57E" w14:paraId="1665D967" w14:textId="00510023">
      <w:pPr>
        <w:spacing w:before="240" w:after="240" w:line="276" w:lineRule="auto"/>
        <w:rPr>
          <w:rFonts w:cs="Arial"/>
        </w:rPr>
      </w:pPr>
      <w:r w:rsidRPr="00A355FC">
        <w:rPr>
          <w:rFonts w:cs="Arial"/>
        </w:rPr>
        <w:t xml:space="preserve">The information in this section is based on official National Disability Insurance Scheme (NDIS) guidelines, including the </w:t>
      </w:r>
      <w:r w:rsidRPr="00A355FC">
        <w:rPr>
          <w:rFonts w:cs="Arial"/>
          <w:i/>
          <w:iCs/>
          <w:color w:val="000000" w:themeColor="text1"/>
        </w:rPr>
        <w:t xml:space="preserve">Guide to Providing Home Modifications </w:t>
      </w:r>
      <w:r w:rsidRPr="00A355FC">
        <w:rPr>
          <w:rFonts w:cs="Arial"/>
        </w:rPr>
        <w:t>and official NDIS assessment framework.</w:t>
      </w:r>
    </w:p>
    <w:p w:rsidRPr="00A355FC" w:rsidR="54EC1316" w:rsidP="009E4A36" w:rsidRDefault="54EC1316" w14:paraId="7B8A8FAC" w14:textId="6E18F7EB">
      <w:pPr>
        <w:spacing w:before="240" w:after="240" w:line="276" w:lineRule="auto"/>
        <w:rPr>
          <w:rFonts w:cs="Arial"/>
          <w:b/>
          <w:bCs/>
          <w:color w:val="000000" w:themeColor="text1"/>
          <w:lang w:eastAsia="en-AU"/>
        </w:rPr>
      </w:pPr>
    </w:p>
    <w:p w:rsidRPr="00A355FC" w:rsidR="5F04BAC8" w:rsidP="009E4A36" w:rsidRDefault="010EC57E" w14:paraId="5BE7D4F9" w14:textId="68F05AC5">
      <w:pPr>
        <w:spacing w:before="240" w:after="240" w:line="276" w:lineRule="auto"/>
      </w:pPr>
      <w:r w:rsidRPr="00A355FC">
        <w:rPr>
          <w:rFonts w:cs="Arial"/>
          <w:b/>
          <w:bCs/>
          <w:color w:val="000000" w:themeColor="text1"/>
        </w:rPr>
        <w:t>Who it is for &amp; Eligibility:</w:t>
      </w:r>
    </w:p>
    <w:p w:rsidRPr="00A355FC" w:rsidR="5F04BAC8" w:rsidP="009E4A36" w:rsidRDefault="010EC57E" w14:paraId="026B169E" w14:textId="08336C9F">
      <w:pPr>
        <w:pStyle w:val="ListParagraph"/>
        <w:numPr>
          <w:ilvl w:val="0"/>
          <w:numId w:val="18"/>
        </w:numPr>
        <w:spacing w:before="240" w:after="240" w:line="276" w:lineRule="auto"/>
        <w:rPr>
          <w:rFonts w:cs="Arial"/>
          <w:color w:val="000000" w:themeColor="text1"/>
          <w:lang w:eastAsia="en-AU"/>
        </w:rPr>
      </w:pPr>
      <w:r w:rsidRPr="00A355FC">
        <w:rPr>
          <w:rFonts w:cs="Arial"/>
          <w:color w:val="000000" w:themeColor="text1"/>
        </w:rPr>
        <w:t>Australians living with permanent and significant disability who are under 65 years of age when first applying to the scheme.</w:t>
      </w:r>
    </w:p>
    <w:p w:rsidRPr="00A355FC" w:rsidR="1797FAA2" w:rsidP="009E4A36" w:rsidRDefault="010EC57E" w14:paraId="3937AFE3" w14:textId="4403C2D2">
      <w:pPr>
        <w:pStyle w:val="ListParagraph"/>
        <w:numPr>
          <w:ilvl w:val="0"/>
          <w:numId w:val="18"/>
        </w:numPr>
        <w:spacing w:before="240" w:after="240" w:line="276" w:lineRule="auto"/>
        <w:rPr>
          <w:rFonts w:cs="Arial"/>
          <w:color w:val="000000" w:themeColor="text1"/>
        </w:rPr>
      </w:pPr>
      <w:r w:rsidRPr="00A355FC">
        <w:rPr>
          <w:rFonts w:cs="Arial"/>
          <w:color w:val="000000" w:themeColor="text1"/>
        </w:rPr>
        <w:t>NDIS participants who find it difficult or unsafe to move around or use essential areas of their home because of their disability.</w:t>
      </w:r>
    </w:p>
    <w:p w:rsidRPr="00A355FC" w:rsidR="1797FAA2" w:rsidP="009E4A36" w:rsidRDefault="010EC57E" w14:paraId="2CF380AF" w14:textId="3D8769DD">
      <w:pPr>
        <w:pStyle w:val="ListParagraph"/>
        <w:numPr>
          <w:ilvl w:val="0"/>
          <w:numId w:val="18"/>
        </w:numPr>
        <w:spacing w:before="240" w:after="240" w:line="276" w:lineRule="auto"/>
        <w:rPr>
          <w:color w:val="000000" w:themeColor="text1"/>
        </w:rPr>
      </w:pPr>
      <w:r w:rsidRPr="00A355FC">
        <w:rPr>
          <w:color w:val="000000" w:themeColor="text1"/>
        </w:rPr>
        <w:t xml:space="preserve">Any requested changes must directly connect to your disability needs, help you reach your goals, and build your independence (including but not </w:t>
      </w:r>
      <w:r w:rsidRPr="00A355FC" w:rsidR="003D7768">
        <w:rPr>
          <w:color w:val="000000" w:themeColor="text1"/>
        </w:rPr>
        <w:t>limited to</w:t>
      </w:r>
      <w:r w:rsidRPr="00A355FC">
        <w:rPr>
          <w:color w:val="000000" w:themeColor="text1"/>
        </w:rPr>
        <w:t xml:space="preserve"> </w:t>
      </w:r>
      <w:r w:rsidRPr="00A355FC">
        <w:rPr>
          <w:rFonts w:cs="Arial"/>
          <w:color w:val="000000" w:themeColor="text1"/>
        </w:rPr>
        <w:t>self-care, communication, mobility, or home safety).</w:t>
      </w:r>
    </w:p>
    <w:p w:rsidRPr="00A355FC" w:rsidR="1797FAA2" w:rsidP="009E4A36" w:rsidRDefault="010EC57E" w14:paraId="01729752" w14:textId="5B560D4B">
      <w:pPr>
        <w:pStyle w:val="ListParagraph"/>
        <w:numPr>
          <w:ilvl w:val="0"/>
          <w:numId w:val="18"/>
        </w:numPr>
        <w:spacing w:before="240" w:after="240" w:line="276" w:lineRule="auto"/>
        <w:rPr>
          <w:rFonts w:cs="Arial"/>
          <w:color w:val="000000" w:themeColor="text1"/>
        </w:rPr>
      </w:pPr>
      <w:r w:rsidRPr="00A355FC">
        <w:rPr>
          <w:rFonts w:cs="Arial"/>
          <w:color w:val="000000" w:themeColor="text1"/>
        </w:rPr>
        <w:t>You can apply for home modifications whether you own your home, live in public/social housing, or rent privately (provided the property owner gives written consent).</w:t>
      </w:r>
    </w:p>
    <w:p w:rsidRPr="00A355FC" w:rsidR="54EC1316" w:rsidP="009E4A36" w:rsidRDefault="54EC1316" w14:paraId="552F6752" w14:textId="2EB5970D">
      <w:pPr>
        <w:spacing w:before="240" w:after="240" w:line="276" w:lineRule="auto"/>
        <w:rPr>
          <w:rFonts w:cs="Arial"/>
          <w:b/>
          <w:bCs/>
        </w:rPr>
      </w:pPr>
    </w:p>
    <w:p w:rsidRPr="00A355FC" w:rsidR="1797FAA2" w:rsidP="009E4A36" w:rsidRDefault="010EC57E" w14:paraId="0EE8D32D" w14:textId="5CA7BE0A">
      <w:pPr>
        <w:spacing w:before="240" w:after="240" w:line="276" w:lineRule="auto"/>
        <w:rPr>
          <w:rFonts w:cs="Arial"/>
          <w:b/>
          <w:bCs/>
        </w:rPr>
      </w:pPr>
      <w:r w:rsidRPr="00A355FC">
        <w:rPr>
          <w:rFonts w:cs="Arial"/>
          <w:b/>
          <w:bCs/>
        </w:rPr>
        <w:t>Key People &amp; Roles in the NDIS Process:</w:t>
      </w:r>
    </w:p>
    <w:p w:rsidRPr="00A355FC" w:rsidR="1797FAA2" w:rsidP="009E4A36" w:rsidRDefault="00160236" w14:paraId="089A1213" w14:textId="23A918AE">
      <w:pPr>
        <w:pStyle w:val="ListParagraph"/>
        <w:numPr>
          <w:ilvl w:val="0"/>
          <w:numId w:val="21"/>
        </w:numPr>
        <w:spacing w:before="240" w:after="240" w:line="276" w:lineRule="auto"/>
        <w:rPr>
          <w:rFonts w:cs="Arial"/>
        </w:rPr>
      </w:pPr>
      <w:r w:rsidRPr="00A355FC">
        <w:rPr>
          <w:rFonts w:cs="Arial"/>
        </w:rPr>
        <w:t>National Disability Insurance Agency (</w:t>
      </w:r>
      <w:r w:rsidRPr="00A355FC" w:rsidR="010EC57E">
        <w:rPr>
          <w:rFonts w:cs="Arial"/>
        </w:rPr>
        <w:t>NDIA</w:t>
      </w:r>
      <w:r w:rsidRPr="00A355FC">
        <w:rPr>
          <w:rFonts w:cs="Arial"/>
        </w:rPr>
        <w:t>)</w:t>
      </w:r>
      <w:r w:rsidRPr="00A355FC" w:rsidR="010EC57E">
        <w:rPr>
          <w:rFonts w:cs="Arial"/>
        </w:rPr>
        <w:t xml:space="preserve"> Planner</w:t>
      </w:r>
      <w:r w:rsidR="00C90E81">
        <w:rPr>
          <w:rFonts w:cs="Arial"/>
        </w:rPr>
        <w:t xml:space="preserve"> –</w:t>
      </w:r>
      <w:r w:rsidRPr="00A355FC" w:rsidR="010EC57E">
        <w:rPr>
          <w:rFonts w:cs="Arial"/>
        </w:rPr>
        <w:t xml:space="preserve"> A NDIA staff member who creates and approves your NDIS plan and decides what NDIS supports will be funded based on laws, goals, and clinical evidence.</w:t>
      </w:r>
    </w:p>
    <w:p w:rsidRPr="00A355FC" w:rsidR="1797FAA2" w:rsidP="009E4A36" w:rsidRDefault="010EC57E" w14:paraId="2C8D0E1D" w14:textId="0A43BEF0">
      <w:pPr>
        <w:pStyle w:val="ListParagraph"/>
        <w:numPr>
          <w:ilvl w:val="0"/>
          <w:numId w:val="21"/>
        </w:numPr>
        <w:spacing w:before="240" w:after="240" w:line="276" w:lineRule="auto"/>
        <w:rPr>
          <w:rFonts w:cs="Arial"/>
        </w:rPr>
      </w:pPr>
      <w:r w:rsidRPr="00A355FC">
        <w:rPr>
          <w:rFonts w:cs="Arial"/>
        </w:rPr>
        <w:t>Home Modification Assessor</w:t>
      </w:r>
      <w:r w:rsidR="007B5E93">
        <w:rPr>
          <w:rFonts w:cs="Arial"/>
        </w:rPr>
        <w:t xml:space="preserve"> –</w:t>
      </w:r>
      <w:r w:rsidRPr="00A355FC">
        <w:rPr>
          <w:rFonts w:cs="Arial"/>
        </w:rPr>
        <w:t xml:space="preserve"> An Occupational Therapist (OT) registered with AHPRA who has completed </w:t>
      </w:r>
      <w:r w:rsidRPr="00A355FC" w:rsidR="00160236">
        <w:rPr>
          <w:rFonts w:cs="Arial"/>
        </w:rPr>
        <w:t>tertiary</w:t>
      </w:r>
      <w:r w:rsidRPr="00A355FC">
        <w:rPr>
          <w:rFonts w:cs="Arial"/>
        </w:rPr>
        <w:t xml:space="preserve"> education or training specifically in assessing, specifying, and implementing home modifications. They assess your disability needs, complete home modification assessment forms, and recommend supports.</w:t>
      </w:r>
    </w:p>
    <w:p w:rsidRPr="00A355FC" w:rsidR="1797FAA2" w:rsidP="009E4A36" w:rsidRDefault="010EC57E" w14:paraId="19EA8518" w14:textId="525FE955">
      <w:pPr>
        <w:pStyle w:val="ListParagraph"/>
        <w:numPr>
          <w:ilvl w:val="0"/>
          <w:numId w:val="21"/>
        </w:numPr>
        <w:spacing w:before="240" w:after="240" w:line="276" w:lineRule="auto"/>
        <w:rPr>
          <w:rFonts w:cs="Arial"/>
        </w:rPr>
      </w:pPr>
      <w:r w:rsidRPr="00A355FC">
        <w:rPr>
          <w:rFonts w:cs="Arial"/>
        </w:rPr>
        <w:t>Building Construction Practitioner</w:t>
      </w:r>
      <w:r w:rsidR="007B5E93">
        <w:rPr>
          <w:rFonts w:cs="Arial"/>
        </w:rPr>
        <w:t xml:space="preserve"> –</w:t>
      </w:r>
      <w:r w:rsidRPr="00A355FC">
        <w:rPr>
          <w:rFonts w:cs="Arial"/>
        </w:rPr>
        <w:t xml:space="preserve"> An independent professional with building expertise who gives advice on design, cost, scope of work, and drawings for complex modifications.</w:t>
      </w:r>
    </w:p>
    <w:p w:rsidR="007B5E93" w:rsidP="289E122E" w:rsidRDefault="010EC57E" w14:paraId="1B7A1740" w14:textId="77954CD2">
      <w:pPr>
        <w:pStyle w:val="ListParagraph"/>
        <w:numPr>
          <w:ilvl w:val="0"/>
          <w:numId w:val="21"/>
        </w:numPr>
        <w:spacing w:before="240" w:after="240" w:line="276" w:lineRule="auto"/>
        <w:rPr>
          <w:rFonts w:cs="Arial"/>
        </w:rPr>
      </w:pPr>
      <w:r w:rsidRPr="00A355FC">
        <w:rPr>
          <w:rFonts w:cs="Arial"/>
        </w:rPr>
        <w:t>Building Works Project Manager</w:t>
      </w:r>
      <w:r w:rsidR="007B5E93">
        <w:rPr>
          <w:rFonts w:cs="Arial"/>
        </w:rPr>
        <w:t xml:space="preserve"> –</w:t>
      </w:r>
      <w:r w:rsidRPr="00A355FC">
        <w:rPr>
          <w:rFonts w:cs="Arial"/>
        </w:rPr>
        <w:t xml:space="preserve"> An independent professional who helps manage complex projects, ensures builders meet building standards/contracts, and supervises construction.</w:t>
      </w:r>
    </w:p>
    <w:p w:rsidR="289E122E" w:rsidP="289E122E" w:rsidRDefault="289E122E" w14:paraId="04696A10" w14:textId="62F6F732">
      <w:pPr>
        <w:spacing w:before="240" w:after="240" w:line="276" w:lineRule="auto"/>
        <w:rPr>
          <w:rFonts w:cs="Arial"/>
        </w:rPr>
      </w:pPr>
    </w:p>
    <w:p w:rsidRPr="00A355FC" w:rsidR="2389D3B0" w:rsidP="009E4A36" w:rsidRDefault="010EC57E" w14:paraId="4638506C" w14:textId="74CA99C5">
      <w:pPr>
        <w:spacing w:before="240" w:after="240" w:line="276" w:lineRule="auto"/>
        <w:rPr>
          <w:rFonts w:cs="Arial"/>
          <w:b/>
          <w:bCs/>
        </w:rPr>
      </w:pPr>
      <w:r w:rsidRPr="00A355FC">
        <w:rPr>
          <w:rFonts w:cs="Arial"/>
          <w:b/>
          <w:bCs/>
        </w:rPr>
        <w:t>Categories of NDIS Home Modifications:</w:t>
      </w:r>
    </w:p>
    <w:p w:rsidRPr="00A355FC" w:rsidR="2389D3B0" w:rsidP="009E4A36" w:rsidRDefault="010EC57E" w14:paraId="0330C5BB" w14:textId="65B5BDAC">
      <w:pPr>
        <w:pStyle w:val="ListParagraph"/>
        <w:numPr>
          <w:ilvl w:val="0"/>
          <w:numId w:val="17"/>
        </w:numPr>
        <w:spacing w:before="240" w:after="240" w:line="276" w:lineRule="auto"/>
        <w:rPr>
          <w:rFonts w:cs="Arial"/>
          <w:color w:val="000000" w:themeColor="text1"/>
        </w:rPr>
      </w:pPr>
      <w:r w:rsidRPr="00A355FC">
        <w:rPr>
          <w:rFonts w:cs="Arial"/>
          <w:color w:val="000000" w:themeColor="text1"/>
        </w:rPr>
        <w:t>Simple Home Adaptation</w:t>
      </w:r>
    </w:p>
    <w:tbl>
      <w:tblPr>
        <w:tblStyle w:val="TableGrid"/>
        <w:tblW w:w="0" w:type="auto"/>
        <w:tblInd w:w="720" w:type="dxa"/>
        <w:tblLook w:val="06A0" w:firstRow="1" w:lastRow="0" w:firstColumn="1" w:lastColumn="0" w:noHBand="1" w:noVBand="1"/>
      </w:tblPr>
      <w:tblGrid>
        <w:gridCol w:w="2270"/>
        <w:gridCol w:w="6025"/>
      </w:tblGrid>
      <w:tr w:rsidRPr="00A355FC" w:rsidR="2389D3B0" w:rsidTr="469CBAE0" w14:paraId="4B2A8493" w14:textId="77777777">
        <w:trPr>
          <w:trHeight w:val="300"/>
        </w:trPr>
        <w:tc>
          <w:tcPr>
            <w:tcW w:w="2270" w:type="dxa"/>
            <w:tcMar/>
          </w:tcPr>
          <w:p w:rsidRPr="00A355FC" w:rsidR="2389D3B0" w:rsidP="009E4A36" w:rsidRDefault="010EC57E" w14:paraId="6564A2F0" w14:textId="6DF11742">
            <w:pPr>
              <w:pStyle w:val="ListParagraph"/>
              <w:spacing w:before="240" w:after="240" w:line="276" w:lineRule="auto"/>
              <w:ind w:left="0"/>
              <w:rPr>
                <w:rFonts w:cs="Arial"/>
                <w:color w:val="000000" w:themeColor="text1"/>
              </w:rPr>
            </w:pPr>
            <w:r w:rsidRPr="00A355FC">
              <w:rPr>
                <w:rFonts w:cs="Arial"/>
                <w:color w:val="000000" w:themeColor="text1"/>
              </w:rPr>
              <w:t>Cost &amp; setup</w:t>
            </w:r>
          </w:p>
        </w:tc>
        <w:tc>
          <w:tcPr>
            <w:tcW w:w="6025" w:type="dxa"/>
            <w:tcMar/>
          </w:tcPr>
          <w:p w:rsidRPr="00A355FC" w:rsidR="2389D3B0" w:rsidP="009E4A36" w:rsidRDefault="010EC57E" w14:paraId="1B8BE5FE" w14:textId="7B89DBCA">
            <w:pPr>
              <w:pStyle w:val="ListParagraph"/>
              <w:numPr>
                <w:ilvl w:val="0"/>
                <w:numId w:val="16"/>
              </w:numPr>
              <w:spacing w:before="240" w:after="240" w:line="276" w:lineRule="auto"/>
              <w:rPr>
                <w:rFonts w:cs="Arial"/>
                <w:color w:val="000000" w:themeColor="text1"/>
              </w:rPr>
            </w:pPr>
            <w:r w:rsidRPr="00A355FC">
              <w:rPr>
                <w:rFonts w:cs="Arial"/>
                <w:color w:val="000000" w:themeColor="text1"/>
              </w:rPr>
              <w:t>Cost less than $1,500 each</w:t>
            </w:r>
          </w:p>
          <w:p w:rsidRPr="00A355FC" w:rsidR="2389D3B0" w:rsidP="009E4A36" w:rsidRDefault="010EC57E" w14:paraId="6408AA57" w14:textId="23BD25BB">
            <w:pPr>
              <w:pStyle w:val="ListParagraph"/>
              <w:numPr>
                <w:ilvl w:val="0"/>
                <w:numId w:val="16"/>
              </w:numPr>
              <w:spacing w:before="240" w:after="240" w:line="276" w:lineRule="auto"/>
              <w:rPr>
                <w:rFonts w:cs="Arial"/>
                <w:color w:val="000000" w:themeColor="text1"/>
              </w:rPr>
            </w:pPr>
            <w:r w:rsidRPr="00A355FC">
              <w:rPr>
                <w:rFonts w:cs="Arial"/>
                <w:color w:val="000000" w:themeColor="text1"/>
              </w:rPr>
              <w:t>Easy to set up</w:t>
            </w:r>
          </w:p>
          <w:p w:rsidRPr="00A355FC" w:rsidR="2389D3B0" w:rsidP="009E4A36" w:rsidRDefault="010EC57E" w14:paraId="48C840F9" w14:textId="4A5BFD41">
            <w:pPr>
              <w:pStyle w:val="ListParagraph"/>
              <w:numPr>
                <w:ilvl w:val="0"/>
                <w:numId w:val="16"/>
              </w:numPr>
              <w:spacing w:before="240" w:after="240" w:line="276" w:lineRule="auto"/>
              <w:rPr>
                <w:rFonts w:cs="Arial"/>
                <w:color w:val="000000" w:themeColor="text1"/>
              </w:rPr>
            </w:pPr>
            <w:r w:rsidRPr="00A355FC">
              <w:rPr>
                <w:rFonts w:cs="Arial"/>
                <w:color w:val="000000" w:themeColor="text1"/>
              </w:rPr>
              <w:t>Usually funded as low-cost assistive technology</w:t>
            </w:r>
          </w:p>
        </w:tc>
      </w:tr>
      <w:tr w:rsidRPr="00A355FC" w:rsidR="2389D3B0" w:rsidTr="469CBAE0" w14:paraId="017F8A1C" w14:textId="77777777">
        <w:trPr>
          <w:trHeight w:val="300"/>
        </w:trPr>
        <w:tc>
          <w:tcPr>
            <w:tcW w:w="2270" w:type="dxa"/>
            <w:tcMar/>
          </w:tcPr>
          <w:p w:rsidRPr="00A355FC" w:rsidR="2389D3B0" w:rsidP="009E4A36" w:rsidRDefault="010EC57E" w14:paraId="6E7370C6" w14:textId="1F1DA49A">
            <w:pPr>
              <w:pStyle w:val="ListParagraph"/>
              <w:spacing w:before="240" w:after="240" w:line="276" w:lineRule="auto"/>
              <w:ind w:left="0"/>
              <w:rPr>
                <w:rFonts w:cs="Arial"/>
                <w:color w:val="000000" w:themeColor="text1"/>
              </w:rPr>
            </w:pPr>
            <w:r w:rsidRPr="00A355FC">
              <w:rPr>
                <w:rFonts w:cs="Arial"/>
                <w:color w:val="000000" w:themeColor="text1"/>
              </w:rPr>
              <w:t>Examples</w:t>
            </w:r>
          </w:p>
        </w:tc>
        <w:tc>
          <w:tcPr>
            <w:tcW w:w="6025" w:type="dxa"/>
            <w:tcMar/>
          </w:tcPr>
          <w:p w:rsidRPr="00A355FC" w:rsidR="2389D3B0" w:rsidP="009E4A36" w:rsidRDefault="010EC57E" w14:paraId="342E01D0" w14:textId="3DB9DF44">
            <w:pPr>
              <w:pStyle w:val="ListParagraph"/>
              <w:numPr>
                <w:ilvl w:val="0"/>
                <w:numId w:val="15"/>
              </w:numPr>
              <w:spacing w:before="240" w:after="240" w:line="276" w:lineRule="auto"/>
              <w:rPr>
                <w:rFonts w:cs="Arial"/>
                <w:color w:val="000000" w:themeColor="text1"/>
              </w:rPr>
            </w:pPr>
            <w:r w:rsidRPr="00A355FC">
              <w:rPr>
                <w:rFonts w:cs="Arial"/>
                <w:color w:val="000000" w:themeColor="text1"/>
              </w:rPr>
              <w:t>Grab rails</w:t>
            </w:r>
          </w:p>
          <w:p w:rsidRPr="00A355FC" w:rsidR="2389D3B0" w:rsidP="009E4A36" w:rsidRDefault="010EC57E" w14:paraId="66A03CCE" w14:textId="55EBFEB3">
            <w:pPr>
              <w:pStyle w:val="ListParagraph"/>
              <w:numPr>
                <w:ilvl w:val="0"/>
                <w:numId w:val="15"/>
              </w:numPr>
              <w:spacing w:before="240" w:after="240" w:line="276" w:lineRule="auto"/>
              <w:rPr>
                <w:rFonts w:cs="Arial"/>
                <w:color w:val="000000" w:themeColor="text1"/>
              </w:rPr>
            </w:pPr>
            <w:r w:rsidRPr="00A355FC">
              <w:rPr>
                <w:rFonts w:cs="Arial"/>
                <w:color w:val="000000" w:themeColor="text1"/>
              </w:rPr>
              <w:t>Accessible tapware</w:t>
            </w:r>
          </w:p>
          <w:p w:rsidRPr="00A355FC" w:rsidR="2389D3B0" w:rsidP="009E4A36" w:rsidRDefault="010EC57E" w14:paraId="08984B16" w14:textId="1E12E701">
            <w:pPr>
              <w:pStyle w:val="ListParagraph"/>
              <w:numPr>
                <w:ilvl w:val="0"/>
                <w:numId w:val="15"/>
              </w:numPr>
              <w:spacing w:before="240" w:after="240" w:line="276" w:lineRule="auto"/>
              <w:rPr>
                <w:rFonts w:cs="Arial"/>
                <w:color w:val="000000" w:themeColor="text1"/>
              </w:rPr>
            </w:pPr>
            <w:r w:rsidRPr="00A355FC">
              <w:rPr>
                <w:rFonts w:cs="Arial"/>
                <w:color w:val="000000" w:themeColor="text1"/>
              </w:rPr>
              <w:t>Hand-held showers</w:t>
            </w:r>
          </w:p>
          <w:p w:rsidRPr="00A355FC" w:rsidR="2389D3B0" w:rsidP="009E4A36" w:rsidRDefault="010EC57E" w14:paraId="054084E1" w14:textId="09A1E6BF">
            <w:pPr>
              <w:pStyle w:val="ListParagraph"/>
              <w:numPr>
                <w:ilvl w:val="0"/>
                <w:numId w:val="15"/>
              </w:numPr>
              <w:spacing w:before="240" w:after="240" w:line="276" w:lineRule="auto"/>
              <w:rPr>
                <w:rFonts w:cs="Arial"/>
                <w:color w:val="000000" w:themeColor="text1"/>
              </w:rPr>
            </w:pPr>
            <w:r w:rsidRPr="00A355FC">
              <w:rPr>
                <w:rFonts w:cs="Arial"/>
                <w:color w:val="000000" w:themeColor="text1"/>
              </w:rPr>
              <w:t>Lever door handles and more</w:t>
            </w:r>
          </w:p>
        </w:tc>
      </w:tr>
      <w:tr w:rsidRPr="00A355FC" w:rsidR="2389D3B0" w:rsidTr="469CBAE0" w14:paraId="0B3EF8F0" w14:textId="77777777">
        <w:trPr>
          <w:trHeight w:val="300"/>
        </w:trPr>
        <w:tc>
          <w:tcPr>
            <w:tcW w:w="2270" w:type="dxa"/>
            <w:tcMar/>
          </w:tcPr>
          <w:p w:rsidRPr="00A355FC" w:rsidR="2389D3B0" w:rsidP="009E4A36" w:rsidRDefault="010EC57E" w14:paraId="398418E1" w14:textId="081A83F2">
            <w:pPr>
              <w:pStyle w:val="ListParagraph"/>
              <w:spacing w:before="240" w:after="240" w:line="276" w:lineRule="auto"/>
              <w:ind w:left="0"/>
              <w:rPr>
                <w:rFonts w:cs="Arial"/>
                <w:color w:val="000000" w:themeColor="text1"/>
              </w:rPr>
            </w:pPr>
            <w:r w:rsidRPr="00A355FC">
              <w:rPr>
                <w:rFonts w:cs="Arial"/>
                <w:color w:val="000000" w:themeColor="text1"/>
              </w:rPr>
              <w:t>Requirements</w:t>
            </w:r>
          </w:p>
        </w:tc>
        <w:tc>
          <w:tcPr>
            <w:tcW w:w="6025" w:type="dxa"/>
            <w:tcMar/>
          </w:tcPr>
          <w:p w:rsidRPr="00A355FC" w:rsidR="2389D3B0" w:rsidP="009E4A36" w:rsidRDefault="010EC57E" w14:paraId="7371B905" w14:textId="0E828BBE">
            <w:pPr>
              <w:pStyle w:val="ListParagraph"/>
              <w:spacing w:before="240" w:after="240" w:line="276" w:lineRule="auto"/>
              <w:ind w:left="0"/>
              <w:rPr>
                <w:rFonts w:cs="Arial"/>
                <w:color w:val="000000" w:themeColor="text1"/>
              </w:rPr>
            </w:pPr>
            <w:r w:rsidRPr="00A355FC">
              <w:rPr>
                <w:rFonts w:cs="Arial"/>
                <w:color w:val="000000" w:themeColor="text1"/>
              </w:rPr>
              <w:t>Can be bought directly from hardware or disability equipment shops and installed by a handyperson or tradesperson.</w:t>
            </w:r>
          </w:p>
        </w:tc>
      </w:tr>
    </w:tbl>
    <w:p w:rsidRPr="00A355FC" w:rsidR="2389D3B0" w:rsidP="009E4A36" w:rsidRDefault="2389D3B0" w14:paraId="7A5524D2" w14:textId="11E10A9B">
      <w:pPr>
        <w:spacing w:before="240" w:after="240" w:line="276" w:lineRule="auto"/>
        <w:rPr>
          <w:rFonts w:cs="Arial"/>
          <w:color w:val="000000" w:themeColor="text1"/>
        </w:rPr>
      </w:pPr>
    </w:p>
    <w:p w:rsidRPr="00A355FC" w:rsidR="2389D3B0" w:rsidP="009E4A36" w:rsidRDefault="010EC57E" w14:paraId="001DE2C3" w14:textId="1112A6A6">
      <w:pPr>
        <w:pStyle w:val="ListParagraph"/>
        <w:numPr>
          <w:ilvl w:val="0"/>
          <w:numId w:val="17"/>
        </w:numPr>
        <w:spacing w:before="240" w:after="240" w:line="276" w:lineRule="auto"/>
        <w:rPr>
          <w:rFonts w:cs="Arial"/>
          <w:color w:val="000000" w:themeColor="text1"/>
        </w:rPr>
      </w:pPr>
      <w:r w:rsidRPr="00A355FC">
        <w:rPr>
          <w:rFonts w:cs="Arial"/>
          <w:color w:val="000000" w:themeColor="text1"/>
        </w:rPr>
        <w:t>Minor Home Modifications:</w:t>
      </w:r>
    </w:p>
    <w:tbl>
      <w:tblPr>
        <w:tblStyle w:val="TableGrid"/>
        <w:tblW w:w="0" w:type="auto"/>
        <w:tblInd w:w="720" w:type="dxa"/>
        <w:tblLook w:val="06A0" w:firstRow="1" w:lastRow="0" w:firstColumn="1" w:lastColumn="0" w:noHBand="1" w:noVBand="1"/>
      </w:tblPr>
      <w:tblGrid>
        <w:gridCol w:w="2307"/>
        <w:gridCol w:w="5988"/>
      </w:tblGrid>
      <w:tr w:rsidRPr="00A355FC" w:rsidR="2389D3B0" w:rsidTr="469CBAE0" w14:paraId="7B45ED98" w14:textId="77777777">
        <w:trPr>
          <w:trHeight w:val="300"/>
        </w:trPr>
        <w:tc>
          <w:tcPr>
            <w:tcW w:w="2307" w:type="dxa"/>
            <w:tcMar/>
          </w:tcPr>
          <w:p w:rsidRPr="00A355FC" w:rsidR="2389D3B0" w:rsidP="009E4A36" w:rsidRDefault="010EC57E" w14:paraId="3A7BCB5C" w14:textId="6DF11742">
            <w:pPr>
              <w:pStyle w:val="ListParagraph"/>
              <w:spacing w:before="240" w:after="240" w:line="276" w:lineRule="auto"/>
              <w:ind w:left="0"/>
              <w:rPr>
                <w:rFonts w:cs="Arial"/>
                <w:color w:val="000000" w:themeColor="text1"/>
              </w:rPr>
            </w:pPr>
            <w:r w:rsidRPr="00A355FC">
              <w:rPr>
                <w:rFonts w:cs="Arial"/>
                <w:color w:val="000000" w:themeColor="text1"/>
              </w:rPr>
              <w:t>Cost &amp; setup</w:t>
            </w:r>
          </w:p>
        </w:tc>
        <w:tc>
          <w:tcPr>
            <w:tcW w:w="5988" w:type="dxa"/>
            <w:tcMar/>
          </w:tcPr>
          <w:p w:rsidRPr="00A355FC" w:rsidR="2389D3B0" w:rsidP="009E4A36" w:rsidRDefault="010EC57E" w14:paraId="70A8D11F" w14:textId="37BCB733">
            <w:pPr>
              <w:pStyle w:val="ListParagraph"/>
              <w:numPr>
                <w:ilvl w:val="0"/>
                <w:numId w:val="16"/>
              </w:numPr>
              <w:spacing w:before="240" w:after="240" w:line="276" w:lineRule="auto"/>
              <w:rPr>
                <w:rFonts w:cs="Arial"/>
                <w:color w:val="000000" w:themeColor="text1"/>
              </w:rPr>
            </w:pPr>
            <w:r w:rsidRPr="00A355FC">
              <w:rPr>
                <w:rFonts w:cs="Arial"/>
                <w:color w:val="000000" w:themeColor="text1"/>
              </w:rPr>
              <w:t>Straightforward</w:t>
            </w:r>
          </w:p>
          <w:p w:rsidRPr="00A355FC" w:rsidR="2389D3B0" w:rsidP="009E4A36" w:rsidRDefault="010EC57E" w14:paraId="1D87028F" w14:textId="26DF9459">
            <w:pPr>
              <w:pStyle w:val="ListParagraph"/>
              <w:numPr>
                <w:ilvl w:val="0"/>
                <w:numId w:val="16"/>
              </w:numPr>
              <w:spacing w:before="240" w:after="240" w:line="276" w:lineRule="auto"/>
              <w:rPr>
                <w:rFonts w:cs="Arial"/>
                <w:color w:val="000000" w:themeColor="text1"/>
              </w:rPr>
            </w:pPr>
            <w:r w:rsidRPr="00A355FC">
              <w:rPr>
                <w:rFonts w:cs="Arial"/>
                <w:color w:val="000000" w:themeColor="text1"/>
              </w:rPr>
              <w:t xml:space="preserve">Non-structural changes with relatively low risk  </w:t>
            </w:r>
          </w:p>
          <w:p w:rsidRPr="00A355FC" w:rsidR="2389D3B0" w:rsidP="009E4A36" w:rsidRDefault="007B5E93" w14:paraId="5CA8AB06" w14:textId="60DC9F1E">
            <w:pPr>
              <w:pStyle w:val="ListParagraph"/>
              <w:numPr>
                <w:ilvl w:val="0"/>
                <w:numId w:val="16"/>
              </w:numPr>
              <w:spacing w:before="240" w:after="240" w:line="276" w:lineRule="auto"/>
              <w:rPr>
                <w:rFonts w:cs="Arial"/>
                <w:color w:val="000000" w:themeColor="text1"/>
              </w:rPr>
            </w:pPr>
            <w:r w:rsidRPr="00A355FC">
              <w:rPr>
                <w:rFonts w:cs="Arial"/>
                <w:color w:val="000000" w:themeColor="text1"/>
              </w:rPr>
              <w:t>Generally,</w:t>
            </w:r>
            <w:r w:rsidRPr="00A355FC" w:rsidR="010EC57E">
              <w:rPr>
                <w:rFonts w:cs="Arial"/>
                <w:color w:val="000000" w:themeColor="text1"/>
              </w:rPr>
              <w:t xml:space="preserve"> costs less than $25,000 in total</w:t>
            </w:r>
          </w:p>
        </w:tc>
      </w:tr>
      <w:tr w:rsidRPr="00A355FC" w:rsidR="2389D3B0" w:rsidTr="469CBAE0" w14:paraId="3C11E215" w14:textId="77777777">
        <w:trPr>
          <w:trHeight w:val="300"/>
        </w:trPr>
        <w:tc>
          <w:tcPr>
            <w:tcW w:w="2307" w:type="dxa"/>
            <w:tcMar/>
          </w:tcPr>
          <w:p w:rsidRPr="00A355FC" w:rsidR="2389D3B0" w:rsidP="009E4A36" w:rsidRDefault="010EC57E" w14:paraId="2F4FE51B" w14:textId="1F1DA49A">
            <w:pPr>
              <w:pStyle w:val="ListParagraph"/>
              <w:spacing w:before="240" w:after="240" w:line="276" w:lineRule="auto"/>
              <w:ind w:left="0"/>
              <w:rPr>
                <w:rFonts w:cs="Arial"/>
                <w:color w:val="000000" w:themeColor="text1"/>
              </w:rPr>
            </w:pPr>
            <w:r w:rsidRPr="00A355FC">
              <w:rPr>
                <w:rFonts w:cs="Arial"/>
                <w:color w:val="000000" w:themeColor="text1"/>
              </w:rPr>
              <w:t>Examples</w:t>
            </w:r>
          </w:p>
        </w:tc>
        <w:tc>
          <w:tcPr>
            <w:tcW w:w="5988" w:type="dxa"/>
            <w:tcMar/>
          </w:tcPr>
          <w:p w:rsidRPr="00A355FC" w:rsidR="2389D3B0" w:rsidP="009E4A36" w:rsidRDefault="010EC57E" w14:paraId="3ADFF343" w14:textId="1B4FF358">
            <w:pPr>
              <w:pStyle w:val="ListParagraph"/>
              <w:numPr>
                <w:ilvl w:val="0"/>
                <w:numId w:val="15"/>
              </w:numPr>
              <w:spacing w:before="240" w:after="240" w:line="276" w:lineRule="auto"/>
              <w:rPr>
                <w:rFonts w:cs="Arial"/>
                <w:color w:val="000000" w:themeColor="text1"/>
              </w:rPr>
            </w:pPr>
            <w:r w:rsidRPr="00A355FC">
              <w:rPr>
                <w:rFonts w:cs="Arial"/>
                <w:color w:val="000000" w:themeColor="text1"/>
              </w:rPr>
              <w:t>Door widening</w:t>
            </w:r>
          </w:p>
          <w:p w:rsidRPr="00A355FC" w:rsidR="2389D3B0" w:rsidP="009E4A36" w:rsidRDefault="010EC57E" w14:paraId="5D592B8E" w14:textId="1D064D00">
            <w:pPr>
              <w:pStyle w:val="ListParagraph"/>
              <w:numPr>
                <w:ilvl w:val="0"/>
                <w:numId w:val="15"/>
              </w:numPr>
              <w:spacing w:before="240" w:after="240" w:line="276" w:lineRule="auto"/>
              <w:rPr>
                <w:rFonts w:cs="Arial"/>
                <w:color w:val="000000" w:themeColor="text1"/>
              </w:rPr>
            </w:pPr>
            <w:r w:rsidRPr="00A355FC">
              <w:rPr>
                <w:rFonts w:cs="Arial"/>
                <w:color w:val="000000" w:themeColor="text1"/>
              </w:rPr>
              <w:t>Non-structural ramps</w:t>
            </w:r>
          </w:p>
          <w:p w:rsidRPr="00A355FC" w:rsidR="2389D3B0" w:rsidP="009E4A36" w:rsidRDefault="010EC57E" w14:paraId="14AA0CD2" w14:textId="487CD5F1">
            <w:pPr>
              <w:pStyle w:val="ListParagraph"/>
              <w:numPr>
                <w:ilvl w:val="0"/>
                <w:numId w:val="15"/>
              </w:numPr>
              <w:spacing w:before="240" w:after="240" w:line="276" w:lineRule="auto"/>
              <w:rPr>
                <w:rFonts w:cs="Arial"/>
                <w:color w:val="000000" w:themeColor="text1"/>
              </w:rPr>
            </w:pPr>
            <w:r w:rsidRPr="00A355FC">
              <w:rPr>
                <w:rFonts w:cs="Arial"/>
                <w:color w:val="000000" w:themeColor="text1"/>
              </w:rPr>
              <w:t>Stair lifts without structural changes</w:t>
            </w:r>
          </w:p>
          <w:p w:rsidRPr="00A355FC" w:rsidR="2389D3B0" w:rsidP="009E4A36" w:rsidRDefault="010EC57E" w14:paraId="7012B1C9" w14:textId="7802DFBF">
            <w:pPr>
              <w:pStyle w:val="ListParagraph"/>
              <w:numPr>
                <w:ilvl w:val="0"/>
                <w:numId w:val="15"/>
              </w:numPr>
              <w:spacing w:before="240" w:after="240" w:line="276" w:lineRule="auto"/>
              <w:rPr>
                <w:rFonts w:cs="Arial"/>
                <w:color w:val="000000" w:themeColor="text1"/>
              </w:rPr>
            </w:pPr>
            <w:r w:rsidRPr="00A355FC">
              <w:rPr>
                <w:rFonts w:cs="Arial"/>
                <w:color w:val="000000" w:themeColor="text1"/>
              </w:rPr>
              <w:t>Bidets requiring plumbing or electrical work</w:t>
            </w:r>
          </w:p>
        </w:tc>
      </w:tr>
      <w:tr w:rsidRPr="00A355FC" w:rsidR="2389D3B0" w:rsidTr="469CBAE0" w14:paraId="691862CF" w14:textId="77777777">
        <w:trPr>
          <w:trHeight w:val="300"/>
        </w:trPr>
        <w:tc>
          <w:tcPr>
            <w:tcW w:w="2307" w:type="dxa"/>
            <w:tcMar/>
          </w:tcPr>
          <w:p w:rsidRPr="00A355FC" w:rsidR="2389D3B0" w:rsidP="009E4A36" w:rsidRDefault="010EC57E" w14:paraId="11EDEA4D" w14:textId="6433B430">
            <w:pPr>
              <w:pStyle w:val="ListParagraph"/>
              <w:spacing w:before="240" w:after="240" w:line="276" w:lineRule="auto"/>
              <w:ind w:left="0"/>
              <w:rPr>
                <w:rFonts w:cs="Arial"/>
                <w:color w:val="000000" w:themeColor="text1"/>
              </w:rPr>
            </w:pPr>
            <w:r w:rsidRPr="00A355FC">
              <w:rPr>
                <w:rFonts w:cs="Arial"/>
                <w:color w:val="000000" w:themeColor="text1"/>
              </w:rPr>
              <w:t>Requirements</w:t>
            </w:r>
          </w:p>
        </w:tc>
        <w:tc>
          <w:tcPr>
            <w:tcW w:w="5988" w:type="dxa"/>
            <w:tcMar/>
          </w:tcPr>
          <w:p w:rsidRPr="00A355FC" w:rsidR="2389D3B0" w:rsidP="009E4A36" w:rsidRDefault="010EC57E" w14:paraId="5E6A4B21" w14:textId="4978DF40">
            <w:pPr>
              <w:spacing w:before="240" w:after="240" w:line="276" w:lineRule="auto"/>
              <w:rPr>
                <w:rFonts w:cs="Arial"/>
                <w:color w:val="000000" w:themeColor="text1"/>
              </w:rPr>
            </w:pPr>
            <w:r w:rsidRPr="00A355FC">
              <w:rPr>
                <w:rFonts w:cs="Arial"/>
                <w:color w:val="000000" w:themeColor="text1"/>
              </w:rPr>
              <w:t xml:space="preserve">Assessed by a Home Modification Assessor. Quotes are generally not required unless the participant lives in a remote area or the cost exceeds standard NDIS budget levels (where </w:t>
            </w:r>
            <w:r w:rsidRPr="00A355FC" w:rsidR="00160236">
              <w:rPr>
                <w:rFonts w:cs="Arial"/>
                <w:color w:val="000000" w:themeColor="text1"/>
              </w:rPr>
              <w:t>two</w:t>
            </w:r>
            <w:r w:rsidRPr="00A355FC">
              <w:rPr>
                <w:rFonts w:cs="Arial"/>
                <w:color w:val="000000" w:themeColor="text1"/>
              </w:rPr>
              <w:t xml:space="preserve"> itemised builder quotes are needed).</w:t>
            </w:r>
          </w:p>
        </w:tc>
      </w:tr>
    </w:tbl>
    <w:p w:rsidRPr="00A355FC" w:rsidR="2389D3B0" w:rsidP="009E4A36" w:rsidRDefault="2389D3B0" w14:paraId="07B7E9F9" w14:textId="39FA5ADA">
      <w:pPr>
        <w:spacing w:before="240" w:after="240" w:line="276" w:lineRule="auto"/>
        <w:rPr>
          <w:rFonts w:cs="Arial"/>
          <w:color w:val="000000" w:themeColor="text1"/>
        </w:rPr>
      </w:pPr>
    </w:p>
    <w:p w:rsidRPr="00A355FC" w:rsidR="2389D3B0" w:rsidP="009E4A36" w:rsidRDefault="010EC57E" w14:paraId="288FC571" w14:textId="2D37B045">
      <w:pPr>
        <w:pStyle w:val="ListParagraph"/>
        <w:numPr>
          <w:ilvl w:val="0"/>
          <w:numId w:val="17"/>
        </w:numPr>
        <w:spacing w:before="240" w:after="240" w:line="276" w:lineRule="auto"/>
        <w:rPr>
          <w:rFonts w:cs="Arial"/>
          <w:color w:val="000000" w:themeColor="text1"/>
        </w:rPr>
      </w:pPr>
      <w:r w:rsidRPr="00A355FC">
        <w:rPr>
          <w:rFonts w:cs="Arial"/>
          <w:color w:val="000000" w:themeColor="text1"/>
        </w:rPr>
        <w:t>Complex Home Modifications</w:t>
      </w:r>
    </w:p>
    <w:tbl>
      <w:tblPr>
        <w:tblStyle w:val="TableGrid"/>
        <w:tblW w:w="0" w:type="auto"/>
        <w:tblInd w:w="720" w:type="dxa"/>
        <w:tblLook w:val="06A0" w:firstRow="1" w:lastRow="0" w:firstColumn="1" w:lastColumn="0" w:noHBand="1" w:noVBand="1"/>
      </w:tblPr>
      <w:tblGrid>
        <w:gridCol w:w="2307"/>
        <w:gridCol w:w="5988"/>
      </w:tblGrid>
      <w:tr w:rsidRPr="00A355FC" w:rsidR="2389D3B0" w:rsidTr="469CBAE0" w14:paraId="0D3C17E9" w14:textId="77777777">
        <w:trPr>
          <w:trHeight w:val="300"/>
        </w:trPr>
        <w:tc>
          <w:tcPr>
            <w:tcW w:w="2307" w:type="dxa"/>
            <w:tcMar/>
          </w:tcPr>
          <w:p w:rsidRPr="00A355FC" w:rsidR="2389D3B0" w:rsidP="009E4A36" w:rsidRDefault="010EC57E" w14:paraId="3430FE46" w14:textId="6DF11742">
            <w:pPr>
              <w:pStyle w:val="ListParagraph"/>
              <w:spacing w:before="240" w:after="240" w:line="276" w:lineRule="auto"/>
              <w:ind w:left="0"/>
              <w:rPr>
                <w:rFonts w:cs="Arial"/>
                <w:color w:val="000000" w:themeColor="text1"/>
              </w:rPr>
            </w:pPr>
            <w:r w:rsidRPr="00A355FC">
              <w:rPr>
                <w:rFonts w:cs="Arial"/>
                <w:color w:val="000000" w:themeColor="text1"/>
              </w:rPr>
              <w:t>Cost &amp; setup</w:t>
            </w:r>
          </w:p>
        </w:tc>
        <w:tc>
          <w:tcPr>
            <w:tcW w:w="5988" w:type="dxa"/>
            <w:tcMar/>
          </w:tcPr>
          <w:p w:rsidRPr="00A355FC" w:rsidR="2389D3B0" w:rsidP="009E4A36" w:rsidRDefault="010EC57E" w14:paraId="5A19910C" w14:textId="7C0CF59A">
            <w:pPr>
              <w:pStyle w:val="ListParagraph"/>
              <w:numPr>
                <w:ilvl w:val="0"/>
                <w:numId w:val="16"/>
              </w:numPr>
              <w:spacing w:before="240" w:after="240" w:line="276" w:lineRule="auto"/>
              <w:rPr>
                <w:rFonts w:cs="Arial"/>
                <w:color w:val="000000" w:themeColor="text1"/>
              </w:rPr>
            </w:pPr>
            <w:r w:rsidRPr="00A355FC">
              <w:rPr>
                <w:rFonts w:cs="Arial"/>
                <w:color w:val="000000" w:themeColor="text1"/>
              </w:rPr>
              <w:t>Custom-built changes that are structural</w:t>
            </w:r>
          </w:p>
          <w:p w:rsidRPr="00A355FC" w:rsidR="2389D3B0" w:rsidP="009E4A36" w:rsidRDefault="010EC57E" w14:paraId="0D57BD42" w14:textId="6EF6E4DB">
            <w:pPr>
              <w:pStyle w:val="ListParagraph"/>
              <w:numPr>
                <w:ilvl w:val="0"/>
                <w:numId w:val="16"/>
              </w:numPr>
              <w:spacing w:before="240" w:after="240" w:line="276" w:lineRule="auto"/>
              <w:rPr>
                <w:rFonts w:cs="Arial"/>
                <w:color w:val="000000" w:themeColor="text1"/>
              </w:rPr>
            </w:pPr>
            <w:r w:rsidRPr="00A355FC">
              <w:rPr>
                <w:rFonts w:cs="Arial"/>
                <w:color w:val="000000" w:themeColor="text1"/>
              </w:rPr>
              <w:t>Higher risk</w:t>
            </w:r>
          </w:p>
          <w:p w:rsidRPr="00A355FC" w:rsidR="2389D3B0" w:rsidP="009E4A36" w:rsidRDefault="010EC57E" w14:paraId="3B021E13" w14:textId="20FBFD4B">
            <w:pPr>
              <w:pStyle w:val="ListParagraph"/>
              <w:numPr>
                <w:ilvl w:val="0"/>
                <w:numId w:val="16"/>
              </w:numPr>
              <w:spacing w:before="240" w:after="240" w:line="276" w:lineRule="auto"/>
              <w:rPr>
                <w:rFonts w:cs="Arial"/>
                <w:color w:val="000000" w:themeColor="text1"/>
              </w:rPr>
            </w:pPr>
            <w:r w:rsidRPr="00A355FC">
              <w:rPr>
                <w:rFonts w:cs="Arial"/>
                <w:color w:val="000000" w:themeColor="text1"/>
              </w:rPr>
              <w:t>Impact multiple areas of the home</w:t>
            </w:r>
          </w:p>
          <w:p w:rsidRPr="00A355FC" w:rsidR="2389D3B0" w:rsidP="009E4A36" w:rsidRDefault="010EC57E" w14:paraId="6DFA74D7" w14:textId="3FF96F6C">
            <w:pPr>
              <w:pStyle w:val="ListParagraph"/>
              <w:numPr>
                <w:ilvl w:val="0"/>
                <w:numId w:val="16"/>
              </w:numPr>
              <w:spacing w:before="240" w:after="240" w:line="276" w:lineRule="auto"/>
              <w:rPr>
                <w:rFonts w:cs="Arial"/>
                <w:color w:val="000000" w:themeColor="text1"/>
              </w:rPr>
            </w:pPr>
            <w:r w:rsidRPr="00A355FC">
              <w:rPr>
                <w:rFonts w:cs="Arial"/>
                <w:color w:val="000000" w:themeColor="text1"/>
              </w:rPr>
              <w:t xml:space="preserve"> </w:t>
            </w:r>
            <w:r w:rsidRPr="00A355FC" w:rsidR="00037107">
              <w:rPr>
                <w:rFonts w:cs="Arial"/>
                <w:color w:val="000000" w:themeColor="text1"/>
              </w:rPr>
              <w:t>Generally,</w:t>
            </w:r>
            <w:r w:rsidRPr="00A355FC">
              <w:rPr>
                <w:rFonts w:cs="Arial"/>
                <w:color w:val="000000" w:themeColor="text1"/>
              </w:rPr>
              <w:t xml:space="preserve"> costs more than $25,000 in total (some under $25,000 can still be complex due to their nature).</w:t>
            </w:r>
          </w:p>
        </w:tc>
      </w:tr>
      <w:tr w:rsidRPr="00A355FC" w:rsidR="2389D3B0" w:rsidTr="469CBAE0" w14:paraId="24BD0625" w14:textId="77777777">
        <w:trPr>
          <w:trHeight w:val="300"/>
        </w:trPr>
        <w:tc>
          <w:tcPr>
            <w:tcW w:w="2307" w:type="dxa"/>
            <w:tcMar/>
          </w:tcPr>
          <w:p w:rsidRPr="00A355FC" w:rsidR="2389D3B0" w:rsidP="009E4A36" w:rsidRDefault="010EC57E" w14:paraId="32A613AF" w14:textId="1F1DA49A">
            <w:pPr>
              <w:pStyle w:val="ListParagraph"/>
              <w:spacing w:before="240" w:after="240" w:line="276" w:lineRule="auto"/>
              <w:ind w:left="0"/>
              <w:rPr>
                <w:rFonts w:cs="Arial"/>
                <w:color w:val="000000" w:themeColor="text1"/>
              </w:rPr>
            </w:pPr>
            <w:r w:rsidRPr="00A355FC">
              <w:rPr>
                <w:rFonts w:cs="Arial"/>
                <w:color w:val="000000" w:themeColor="text1"/>
              </w:rPr>
              <w:t>Examples</w:t>
            </w:r>
          </w:p>
        </w:tc>
        <w:tc>
          <w:tcPr>
            <w:tcW w:w="5988" w:type="dxa"/>
            <w:tcMar/>
          </w:tcPr>
          <w:p w:rsidRPr="00A355FC" w:rsidR="2389D3B0" w:rsidP="009E4A36" w:rsidRDefault="010EC57E" w14:paraId="3668D5B5" w14:textId="100190D3">
            <w:pPr>
              <w:pStyle w:val="ListParagraph"/>
              <w:numPr>
                <w:ilvl w:val="0"/>
                <w:numId w:val="15"/>
              </w:numPr>
              <w:spacing w:before="240" w:after="240" w:line="276" w:lineRule="auto"/>
              <w:rPr>
                <w:rFonts w:cs="Arial"/>
                <w:color w:val="000000" w:themeColor="text1"/>
              </w:rPr>
            </w:pPr>
            <w:r w:rsidRPr="00A355FC">
              <w:rPr>
                <w:rFonts w:cs="Arial"/>
                <w:color w:val="000000" w:themeColor="text1"/>
              </w:rPr>
              <w:t>Structural changes to a bathroom (like changing floor levels for a stepless shower)</w:t>
            </w:r>
          </w:p>
          <w:p w:rsidRPr="00A355FC" w:rsidR="2389D3B0" w:rsidP="009E4A36" w:rsidRDefault="010EC57E" w14:paraId="3628096C" w14:textId="423723AA">
            <w:pPr>
              <w:pStyle w:val="ListParagraph"/>
              <w:numPr>
                <w:ilvl w:val="0"/>
                <w:numId w:val="15"/>
              </w:numPr>
              <w:spacing w:before="240" w:after="240" w:line="276" w:lineRule="auto"/>
              <w:rPr>
                <w:rFonts w:cs="Arial"/>
                <w:color w:val="000000" w:themeColor="text1"/>
              </w:rPr>
            </w:pPr>
            <w:r w:rsidRPr="00A355FC">
              <w:rPr>
                <w:rFonts w:cs="Arial"/>
                <w:color w:val="000000" w:themeColor="text1"/>
              </w:rPr>
              <w:t>Removing or altering load-bearing walls</w:t>
            </w:r>
          </w:p>
          <w:p w:rsidRPr="00A355FC" w:rsidR="2389D3B0" w:rsidP="009E4A36" w:rsidRDefault="010EC57E" w14:paraId="76FA9E77" w14:textId="58879B43">
            <w:pPr>
              <w:pStyle w:val="ListParagraph"/>
              <w:numPr>
                <w:ilvl w:val="0"/>
                <w:numId w:val="15"/>
              </w:numPr>
              <w:spacing w:before="240" w:after="240" w:line="276" w:lineRule="auto"/>
              <w:rPr>
                <w:rFonts w:cs="Arial"/>
                <w:color w:val="000000" w:themeColor="text1"/>
              </w:rPr>
            </w:pPr>
            <w:r w:rsidRPr="00A355FC">
              <w:rPr>
                <w:rFonts w:cs="Arial"/>
                <w:color w:val="000000" w:themeColor="text1"/>
              </w:rPr>
              <w:t>Permanent ramps costing over $10,000 that need building permits.</w:t>
            </w:r>
          </w:p>
        </w:tc>
      </w:tr>
      <w:tr w:rsidRPr="00A355FC" w:rsidR="2389D3B0" w:rsidTr="469CBAE0" w14:paraId="732EB1BD" w14:textId="77777777">
        <w:trPr>
          <w:trHeight w:val="300"/>
        </w:trPr>
        <w:tc>
          <w:tcPr>
            <w:tcW w:w="2307" w:type="dxa"/>
            <w:tcMar/>
          </w:tcPr>
          <w:p w:rsidRPr="00A355FC" w:rsidR="2389D3B0" w:rsidP="009E4A36" w:rsidRDefault="010EC57E" w14:paraId="26964A30" w14:textId="6433B430">
            <w:pPr>
              <w:pStyle w:val="ListParagraph"/>
              <w:spacing w:before="240" w:after="240" w:line="276" w:lineRule="auto"/>
              <w:ind w:left="0"/>
              <w:rPr>
                <w:rFonts w:cs="Arial"/>
                <w:color w:val="000000" w:themeColor="text1"/>
              </w:rPr>
            </w:pPr>
            <w:r w:rsidRPr="00A355FC">
              <w:rPr>
                <w:rFonts w:cs="Arial"/>
                <w:color w:val="000000" w:themeColor="text1"/>
              </w:rPr>
              <w:t>Requirements</w:t>
            </w:r>
          </w:p>
        </w:tc>
        <w:tc>
          <w:tcPr>
            <w:tcW w:w="5988" w:type="dxa"/>
            <w:tcMar/>
          </w:tcPr>
          <w:p w:rsidRPr="00A355FC" w:rsidR="2389D3B0" w:rsidP="009E4A36" w:rsidRDefault="010EC57E" w14:paraId="4B763B5C" w14:textId="5F979BA9">
            <w:pPr>
              <w:spacing w:before="240" w:after="240" w:line="276" w:lineRule="auto"/>
              <w:rPr>
                <w:rFonts w:cs="Arial"/>
                <w:color w:val="000000" w:themeColor="text1"/>
              </w:rPr>
            </w:pPr>
            <w:r w:rsidRPr="00A355FC">
              <w:rPr>
                <w:rFonts w:cs="Arial"/>
                <w:color w:val="000000" w:themeColor="text1"/>
              </w:rPr>
              <w:t xml:space="preserve">Assessed by a specialised Home Modification Assessor using the official </w:t>
            </w:r>
            <w:r w:rsidRPr="00A355FC">
              <w:rPr>
                <w:rFonts w:cs="Arial"/>
                <w:i/>
                <w:iCs/>
                <w:color w:val="000000" w:themeColor="text1"/>
              </w:rPr>
              <w:t>Complex Home Modifications Assessment Template</w:t>
            </w:r>
            <w:r w:rsidRPr="00A355FC">
              <w:rPr>
                <w:rFonts w:cs="Arial"/>
                <w:color w:val="000000" w:themeColor="text1"/>
              </w:rPr>
              <w:t xml:space="preserve">. Requires review by an independent Building Construction Practitioner, floor plans/drawings, written property owner consent, and </w:t>
            </w:r>
            <w:r w:rsidRPr="00A355FC" w:rsidR="00160236">
              <w:rPr>
                <w:rFonts w:cs="Arial"/>
                <w:color w:val="000000" w:themeColor="text1"/>
              </w:rPr>
              <w:t>two</w:t>
            </w:r>
            <w:r w:rsidRPr="00A355FC">
              <w:rPr>
                <w:rFonts w:cs="Arial"/>
                <w:color w:val="000000" w:themeColor="text1"/>
              </w:rPr>
              <w:t xml:space="preserve"> itemised builder quotes (or cost estimates breaking down dimensions, separate stages, and fixtures).</w:t>
            </w:r>
          </w:p>
        </w:tc>
      </w:tr>
    </w:tbl>
    <w:p w:rsidRPr="00A355FC" w:rsidR="54EC1316" w:rsidP="009E4A36" w:rsidRDefault="54EC1316" w14:paraId="487D8BB0" w14:textId="5BD86E56">
      <w:pPr>
        <w:spacing w:before="240" w:after="240" w:line="276" w:lineRule="auto"/>
        <w:rPr>
          <w:rFonts w:cs="Arial"/>
          <w:b/>
          <w:bCs/>
          <w:color w:val="000000" w:themeColor="text1"/>
          <w:lang w:eastAsia="en-AU"/>
        </w:rPr>
      </w:pPr>
    </w:p>
    <w:p w:rsidRPr="00A355FC" w:rsidR="1797FAA2" w:rsidP="469CBAE0" w:rsidRDefault="010EC57E" w14:paraId="2AC34511" w14:textId="7CA84E37">
      <w:pPr>
        <w:spacing w:before="240" w:after="240" w:line="276" w:lineRule="auto"/>
        <w:rPr>
          <w:rFonts w:cs="Arial"/>
          <w:b w:val="1"/>
          <w:bCs w:val="1"/>
          <w:color w:val="000000" w:themeColor="text1" w:themeTint="FF" w:themeShade="FF"/>
        </w:rPr>
      </w:pPr>
    </w:p>
    <w:p w:rsidRPr="00A355FC" w:rsidR="1797FAA2" w:rsidP="009E4A36" w:rsidRDefault="010EC57E" w14:paraId="49CF317D" w14:textId="4A18BBC2">
      <w:pPr>
        <w:spacing w:before="240" w:after="240" w:line="276" w:lineRule="auto"/>
      </w:pPr>
      <w:r>
        <w:br w:type="page"/>
      </w:r>
    </w:p>
    <w:p w:rsidRPr="00A355FC" w:rsidR="1797FAA2" w:rsidP="469CBAE0" w:rsidRDefault="010EC57E" w14:paraId="0EC493F2" w14:textId="48EB090A">
      <w:pPr>
        <w:pStyle w:val="Normal"/>
        <w:spacing w:before="240" w:after="240" w:line="276" w:lineRule="auto"/>
        <w:rPr>
          <w:rFonts w:cs="Arial"/>
          <w:b w:val="1"/>
          <w:bCs w:val="1"/>
          <w:color w:val="000000" w:themeColor="text1"/>
          <w:lang w:eastAsia="en-AU"/>
        </w:rPr>
      </w:pPr>
      <w:r w:rsidRPr="469CBAE0" w:rsidR="469CBAE0">
        <w:rPr>
          <w:rFonts w:cs="Arial"/>
          <w:b w:val="1"/>
          <w:bCs w:val="1"/>
          <w:color w:val="000000" w:themeColor="text1" w:themeTint="FF" w:themeShade="FF"/>
        </w:rPr>
        <w:t xml:space="preserve">How to Access </w:t>
      </w:r>
      <w:r w:rsidRPr="469CBAE0" w:rsidR="469CBAE0">
        <w:rPr>
          <w:rFonts w:cs="Arial"/>
          <w:b w:val="1"/>
          <w:bCs w:val="1"/>
        </w:rPr>
        <w:t>&amp; Progress Through</w:t>
      </w:r>
      <w:r w:rsidRPr="469CBAE0" w:rsidR="469CBAE0">
        <w:rPr>
          <w:rFonts w:cs="Arial"/>
          <w:b w:val="1"/>
          <w:bCs w:val="1"/>
          <w:color w:val="000000" w:themeColor="text1" w:themeTint="FF" w:themeShade="FF"/>
        </w:rPr>
        <w:t xml:space="preserve"> NDIS Home Modifications:</w:t>
      </w:r>
    </w:p>
    <w:tbl>
      <w:tblPr>
        <w:tblStyle w:val="TableGrid"/>
        <w:tblW w:w="9015" w:type="dxa"/>
        <w:tblLook w:val="06A0" w:firstRow="1" w:lastRow="0" w:firstColumn="1" w:lastColumn="0" w:noHBand="1" w:noVBand="1"/>
      </w:tblPr>
      <w:tblGrid>
        <w:gridCol w:w="2172"/>
        <w:gridCol w:w="6843"/>
      </w:tblGrid>
      <w:tr w:rsidRPr="00A355FC" w:rsidR="1797FAA2" w:rsidTr="469CBAE0" w14:paraId="7556911B" w14:textId="77777777">
        <w:trPr>
          <w:trHeight w:val="300"/>
        </w:trPr>
        <w:tc>
          <w:tcPr>
            <w:tcW w:w="2172" w:type="dxa"/>
            <w:tcMar/>
          </w:tcPr>
          <w:p w:rsidRPr="00A355FC" w:rsidR="1797FAA2" w:rsidP="009E4A36" w:rsidRDefault="010EC57E" w14:paraId="1E7B3CF9" w14:textId="558484A2">
            <w:pPr>
              <w:spacing w:before="240" w:after="240" w:line="276" w:lineRule="auto"/>
              <w:rPr>
                <w:rFonts w:cs="Arial"/>
                <w:b/>
                <w:bCs/>
                <w:color w:val="000000" w:themeColor="text1"/>
                <w:lang w:eastAsia="en-AU"/>
              </w:rPr>
            </w:pPr>
            <w:r w:rsidRPr="00A355FC">
              <w:rPr>
                <w:rFonts w:cs="Arial"/>
                <w:b/>
                <w:bCs/>
                <w:color w:val="000000" w:themeColor="text1"/>
              </w:rPr>
              <w:t>Stages</w:t>
            </w:r>
          </w:p>
        </w:tc>
        <w:tc>
          <w:tcPr>
            <w:tcW w:w="6843" w:type="dxa"/>
            <w:tcMar/>
          </w:tcPr>
          <w:p w:rsidRPr="00A355FC" w:rsidR="1797FAA2" w:rsidP="009E4A36" w:rsidRDefault="010EC57E" w14:paraId="30F31FF4" w14:textId="33414951">
            <w:pPr>
              <w:spacing w:before="240" w:after="240" w:line="276" w:lineRule="auto"/>
              <w:rPr>
                <w:rFonts w:cs="Arial"/>
                <w:b/>
                <w:bCs/>
                <w:color w:val="000000" w:themeColor="text1"/>
                <w:lang w:eastAsia="en-AU"/>
              </w:rPr>
            </w:pPr>
            <w:r w:rsidRPr="00A355FC">
              <w:rPr>
                <w:rFonts w:cs="Arial"/>
                <w:b/>
                <w:bCs/>
                <w:color w:val="000000" w:themeColor="text1"/>
              </w:rPr>
              <w:t>What to Do</w:t>
            </w:r>
          </w:p>
        </w:tc>
      </w:tr>
      <w:tr w:rsidRPr="00A355FC" w:rsidR="1797FAA2" w:rsidTr="469CBAE0" w14:paraId="7CA5BD4D" w14:textId="77777777">
        <w:trPr>
          <w:trHeight w:val="300"/>
        </w:trPr>
        <w:tc>
          <w:tcPr>
            <w:tcW w:w="2172" w:type="dxa"/>
            <w:tcMar/>
          </w:tcPr>
          <w:p w:rsidRPr="00A355FC" w:rsidR="1797FAA2" w:rsidP="009E4A36" w:rsidRDefault="010EC57E" w14:paraId="44055C9C" w14:textId="726F5ECF">
            <w:pPr>
              <w:spacing w:before="240" w:after="240" w:line="276" w:lineRule="auto"/>
              <w:rPr>
                <w:rFonts w:cs="Arial"/>
                <w:b/>
                <w:bCs/>
              </w:rPr>
            </w:pPr>
            <w:r w:rsidRPr="00A355FC">
              <w:rPr>
                <w:rFonts w:cs="Arial"/>
                <w:b/>
                <w:bCs/>
              </w:rPr>
              <w:t>Plan &amp; Goal Setting</w:t>
            </w:r>
          </w:p>
        </w:tc>
        <w:tc>
          <w:tcPr>
            <w:tcW w:w="6843" w:type="dxa"/>
            <w:tcMar/>
          </w:tcPr>
          <w:p w:rsidRPr="00A355FC" w:rsidR="1797FAA2" w:rsidP="009E4A36" w:rsidRDefault="010EC57E" w14:paraId="4B3FBD7C" w14:textId="3B86A4C0">
            <w:pPr>
              <w:spacing w:before="240" w:after="240" w:line="276" w:lineRule="auto"/>
              <w:rPr>
                <w:rFonts w:cs="Arial"/>
              </w:rPr>
            </w:pPr>
            <w:r w:rsidRPr="00A355FC">
              <w:rPr>
                <w:rFonts w:cs="Arial"/>
              </w:rPr>
              <w:t xml:space="preserve">Work with </w:t>
            </w:r>
            <w:r w:rsidRPr="00A355FC" w:rsidR="00CB69E0">
              <w:rPr>
                <w:rFonts w:cs="Arial"/>
              </w:rPr>
              <w:t>a</w:t>
            </w:r>
            <w:r w:rsidRPr="00A355FC">
              <w:rPr>
                <w:rFonts w:cs="Arial"/>
              </w:rPr>
              <w:t xml:space="preserve"> NDIA planner during your plan meeting to include goals related to living independently and safely at home.</w:t>
            </w:r>
          </w:p>
          <w:p w:rsidRPr="00A355FC" w:rsidR="1797FAA2" w:rsidP="009E4A36" w:rsidRDefault="1797FAA2" w14:paraId="1403E2DC" w14:textId="47316C06">
            <w:pPr>
              <w:spacing w:before="240" w:after="240" w:line="276" w:lineRule="auto"/>
              <w:rPr>
                <w:rFonts w:cs="Arial"/>
              </w:rPr>
            </w:pPr>
          </w:p>
        </w:tc>
      </w:tr>
      <w:tr w:rsidRPr="00A355FC" w:rsidR="2389D3B0" w:rsidTr="469CBAE0" w14:paraId="59B387FA" w14:textId="77777777">
        <w:trPr>
          <w:trHeight w:val="300"/>
        </w:trPr>
        <w:tc>
          <w:tcPr>
            <w:tcW w:w="2172" w:type="dxa"/>
            <w:tcMar/>
          </w:tcPr>
          <w:p w:rsidRPr="00A355FC" w:rsidR="2389D3B0" w:rsidP="009E4A36" w:rsidRDefault="010EC57E" w14:paraId="4298B763" w14:textId="3BB0C9F8">
            <w:pPr>
              <w:spacing w:before="240" w:after="240" w:line="276" w:lineRule="auto"/>
              <w:rPr>
                <w:rFonts w:cs="Arial"/>
                <w:b/>
                <w:bCs/>
              </w:rPr>
            </w:pPr>
            <w:r w:rsidRPr="00A355FC">
              <w:rPr>
                <w:rFonts w:cs="Arial"/>
                <w:b/>
                <w:bCs/>
              </w:rPr>
              <w:t>Home Assessment</w:t>
            </w:r>
          </w:p>
        </w:tc>
        <w:tc>
          <w:tcPr>
            <w:tcW w:w="6843" w:type="dxa"/>
            <w:tcMar/>
          </w:tcPr>
          <w:p w:rsidRPr="00A355FC" w:rsidR="2389D3B0" w:rsidP="009E4A36" w:rsidRDefault="010EC57E" w14:paraId="57ABC512" w14:textId="2875BF3C">
            <w:pPr>
              <w:spacing w:before="240" w:after="240" w:line="276" w:lineRule="auto"/>
              <w:rPr>
                <w:rFonts w:cs="Arial"/>
              </w:rPr>
            </w:pPr>
            <w:r w:rsidRPr="00A355FC">
              <w:rPr>
                <w:rFonts w:cs="Arial"/>
              </w:rPr>
              <w:t>Your Home Modification Assessor visits your home to assess your functional capacity across mobility, transfers, self-care and safety. They evaluate what modifications will help you reach your goals.</w:t>
            </w:r>
          </w:p>
        </w:tc>
      </w:tr>
      <w:tr w:rsidRPr="00A355FC" w:rsidR="2389D3B0" w:rsidTr="469CBAE0" w14:paraId="2BCF193B" w14:textId="77777777">
        <w:trPr>
          <w:trHeight w:val="300"/>
        </w:trPr>
        <w:tc>
          <w:tcPr>
            <w:tcW w:w="2172" w:type="dxa"/>
            <w:tcMar/>
          </w:tcPr>
          <w:p w:rsidRPr="00A355FC" w:rsidR="2389D3B0" w:rsidP="009E4A36" w:rsidRDefault="010EC57E" w14:paraId="5539C61A" w14:textId="4E869092">
            <w:pPr>
              <w:spacing w:before="240" w:after="240" w:line="276" w:lineRule="auto"/>
              <w:rPr>
                <w:rFonts w:cs="Arial"/>
                <w:b/>
                <w:bCs/>
              </w:rPr>
            </w:pPr>
            <w:r w:rsidRPr="00A355FC">
              <w:rPr>
                <w:rFonts w:cs="Arial"/>
                <w:b/>
                <w:bCs/>
              </w:rPr>
              <w:t>Gathering Quotes &amp; Approvals</w:t>
            </w:r>
          </w:p>
        </w:tc>
        <w:tc>
          <w:tcPr>
            <w:tcW w:w="6843" w:type="dxa"/>
            <w:tcMar/>
          </w:tcPr>
          <w:p w:rsidRPr="00A355FC" w:rsidR="2389D3B0" w:rsidP="009E4A36" w:rsidRDefault="5DC79F62" w14:paraId="49EC6769" w14:textId="6044E981">
            <w:pPr>
              <w:spacing w:before="240" w:after="240" w:line="276" w:lineRule="auto"/>
            </w:pPr>
            <w:r w:rsidRPr="00A355FC">
              <w:rPr>
                <w:rFonts w:cs="Arial"/>
                <w:b/>
                <w:bCs/>
                <w:color w:val="000000" w:themeColor="text1"/>
              </w:rPr>
              <w:t>For larger or more complex home modifications, you may need:</w:t>
            </w:r>
          </w:p>
          <w:p w:rsidRPr="00A355FC" w:rsidR="2389D3B0" w:rsidP="009E4A36" w:rsidRDefault="00CB69E0" w14:paraId="1524A6B4" w14:textId="2428D63D">
            <w:pPr>
              <w:pStyle w:val="ListParagraph"/>
              <w:numPr>
                <w:ilvl w:val="0"/>
                <w:numId w:val="7"/>
              </w:numPr>
              <w:spacing w:line="276" w:lineRule="auto"/>
            </w:pPr>
            <w:r>
              <w:rPr>
                <w:rFonts w:cs="Arial"/>
                <w:color w:val="000000" w:themeColor="text1"/>
              </w:rPr>
              <w:t>A</w:t>
            </w:r>
            <w:r w:rsidRPr="00A355FC" w:rsidR="5DC79F62">
              <w:rPr>
                <w:rFonts w:cs="Arial"/>
                <w:color w:val="000000" w:themeColor="text1"/>
              </w:rPr>
              <w:t>dvice or drawings from a qualified building professional (</w:t>
            </w:r>
            <w:r w:rsidRPr="00A355FC" w:rsidR="5DC79F62">
              <w:rPr>
                <w:color w:val="000000" w:themeColor="text1"/>
              </w:rPr>
              <w:t>Building Construction Practitioner)</w:t>
            </w:r>
          </w:p>
          <w:p w:rsidRPr="00A355FC" w:rsidR="2389D3B0" w:rsidP="009E4A36" w:rsidRDefault="00CB69E0" w14:paraId="5045FFC9" w14:textId="68DAA888">
            <w:pPr>
              <w:pStyle w:val="ListParagraph"/>
              <w:numPr>
                <w:ilvl w:val="0"/>
                <w:numId w:val="7"/>
              </w:numPr>
              <w:spacing w:line="276" w:lineRule="auto"/>
              <w:rPr>
                <w:rFonts w:cs="Arial"/>
                <w:color w:val="000000" w:themeColor="text1"/>
              </w:rPr>
            </w:pPr>
            <w:r>
              <w:rPr>
                <w:rFonts w:cs="Arial"/>
                <w:color w:val="000000" w:themeColor="text1"/>
              </w:rPr>
              <w:t>T</w:t>
            </w:r>
            <w:r w:rsidRPr="00A355FC" w:rsidR="65C1CA33">
              <w:rPr>
                <w:rFonts w:cs="Arial"/>
                <w:color w:val="000000" w:themeColor="text1"/>
              </w:rPr>
              <w:t>wo quotes from different builders</w:t>
            </w:r>
          </w:p>
          <w:p w:rsidRPr="00A355FC" w:rsidR="2389D3B0" w:rsidP="009E4A36" w:rsidRDefault="00CB69E0" w14:paraId="1006D665" w14:textId="04719692">
            <w:pPr>
              <w:pStyle w:val="ListParagraph"/>
              <w:numPr>
                <w:ilvl w:val="0"/>
                <w:numId w:val="7"/>
              </w:numPr>
              <w:spacing w:line="276" w:lineRule="auto"/>
              <w:rPr>
                <w:rFonts w:cs="Arial"/>
                <w:color w:val="000000" w:themeColor="text1"/>
              </w:rPr>
            </w:pPr>
            <w:r>
              <w:rPr>
                <w:rFonts w:cs="Arial"/>
                <w:color w:val="000000" w:themeColor="text1"/>
              </w:rPr>
              <w:t>W</w:t>
            </w:r>
            <w:r w:rsidRPr="00A355FC" w:rsidR="65C1CA33">
              <w:rPr>
                <w:rFonts w:cs="Arial"/>
                <w:color w:val="000000" w:themeColor="text1"/>
              </w:rPr>
              <w:t>ritten permission from the property owner or body corporate, if you do not own the property.</w:t>
            </w:r>
          </w:p>
        </w:tc>
      </w:tr>
      <w:tr w:rsidRPr="00A355FC" w:rsidR="2389D3B0" w:rsidTr="469CBAE0" w14:paraId="4A5AB299" w14:textId="77777777">
        <w:trPr>
          <w:trHeight w:val="300"/>
        </w:trPr>
        <w:tc>
          <w:tcPr>
            <w:tcW w:w="2172" w:type="dxa"/>
            <w:tcMar/>
          </w:tcPr>
          <w:p w:rsidRPr="00A355FC" w:rsidR="2389D3B0" w:rsidP="009E4A36" w:rsidRDefault="010EC57E" w14:paraId="6F938A08" w14:textId="37A95D97">
            <w:pPr>
              <w:spacing w:before="240" w:after="240" w:line="276" w:lineRule="auto"/>
              <w:rPr>
                <w:rFonts w:cs="Arial"/>
                <w:b/>
                <w:bCs/>
              </w:rPr>
            </w:pPr>
            <w:r w:rsidRPr="00A355FC">
              <w:rPr>
                <w:rFonts w:cs="Arial"/>
                <w:b/>
                <w:bCs/>
              </w:rPr>
              <w:t>Submitting Evidence</w:t>
            </w:r>
          </w:p>
        </w:tc>
        <w:tc>
          <w:tcPr>
            <w:tcW w:w="6843" w:type="dxa"/>
            <w:tcMar/>
          </w:tcPr>
          <w:p w:rsidRPr="00A355FC" w:rsidR="2389D3B0" w:rsidP="009E4A36" w:rsidRDefault="010EC57E" w14:paraId="3A8F9544" w14:textId="432548CB">
            <w:pPr>
              <w:spacing w:before="240" w:after="240" w:line="276" w:lineRule="auto"/>
              <w:rPr>
                <w:rFonts w:cs="Arial"/>
              </w:rPr>
            </w:pPr>
            <w:r w:rsidRPr="00A355FC">
              <w:rPr>
                <w:rFonts w:cs="Arial"/>
              </w:rPr>
              <w:t>The assessment template and supporting documents (photos, floor plans, quotes) are submitted to the NDIA for funding review.</w:t>
            </w:r>
          </w:p>
        </w:tc>
      </w:tr>
      <w:tr w:rsidRPr="00A355FC" w:rsidR="2389D3B0" w:rsidTr="469CBAE0" w14:paraId="202332D2" w14:textId="77777777">
        <w:trPr>
          <w:trHeight w:val="300"/>
        </w:trPr>
        <w:tc>
          <w:tcPr>
            <w:tcW w:w="2172" w:type="dxa"/>
            <w:tcMar/>
          </w:tcPr>
          <w:p w:rsidRPr="00A355FC" w:rsidR="2389D3B0" w:rsidP="009E4A36" w:rsidRDefault="010EC57E" w14:paraId="346061C1" w14:textId="72099597">
            <w:pPr>
              <w:spacing w:before="240" w:after="240" w:line="276" w:lineRule="auto"/>
              <w:rPr>
                <w:rFonts w:cs="Arial"/>
                <w:b/>
                <w:bCs/>
              </w:rPr>
            </w:pPr>
            <w:r w:rsidRPr="00A355FC">
              <w:rPr>
                <w:rFonts w:cs="Arial"/>
                <w:b/>
                <w:bCs/>
              </w:rPr>
              <w:t>Building &amp; Payment</w:t>
            </w:r>
          </w:p>
        </w:tc>
        <w:tc>
          <w:tcPr>
            <w:tcW w:w="6843" w:type="dxa"/>
            <w:tcMar/>
          </w:tcPr>
          <w:p w:rsidRPr="00A355FC" w:rsidR="2389D3B0" w:rsidP="009E4A36" w:rsidRDefault="010EC57E" w14:paraId="34741B22" w14:textId="71454458">
            <w:pPr>
              <w:spacing w:before="240" w:after="240" w:line="276" w:lineRule="auto"/>
              <w:rPr>
                <w:rFonts w:cs="Arial"/>
              </w:rPr>
            </w:pPr>
            <w:r w:rsidRPr="00A355FC">
              <w:rPr>
                <w:rFonts w:cs="Arial"/>
              </w:rPr>
              <w:t>Once approved, building work is completed. The NDIS recommends that final practical completion payments are held until all building work, approvals, and certifications are fully finished.</w:t>
            </w:r>
          </w:p>
        </w:tc>
      </w:tr>
    </w:tbl>
    <w:p w:rsidR="469CBAE0" w:rsidP="469CBAE0" w:rsidRDefault="469CBAE0" w14:paraId="2F367231" w14:textId="62562A1D">
      <w:pPr>
        <w:pStyle w:val="Normal"/>
        <w:spacing w:before="240" w:after="240" w:line="276" w:lineRule="auto"/>
        <w:rPr>
          <w:rFonts w:cs="Arial"/>
          <w:b w:val="1"/>
          <w:bCs w:val="1"/>
          <w:color w:val="000000" w:themeColor="text1" w:themeTint="FF" w:themeShade="FF"/>
        </w:rPr>
      </w:pPr>
    </w:p>
    <w:p w:rsidRPr="00A355FC" w:rsidR="54EC1316" w:rsidP="469CBAE0" w:rsidRDefault="54EC1316" w14:paraId="27C70146" w14:textId="6EC9B52B">
      <w:pPr>
        <w:pStyle w:val="Normal"/>
        <w:spacing w:before="240" w:after="240" w:line="276" w:lineRule="auto"/>
      </w:pPr>
      <w:r w:rsidRPr="469CBAE0" w:rsidR="469CBAE0">
        <w:rPr>
          <w:rFonts w:cs="Arial"/>
          <w:b w:val="1"/>
          <w:bCs w:val="1"/>
          <w:color w:val="000000" w:themeColor="text1" w:themeTint="FF" w:themeShade="FF"/>
        </w:rPr>
        <w:t>Preparing Questions for Your NDIS Planner &amp; OT Assessor:</w:t>
      </w:r>
    </w:p>
    <w:p w:rsidRPr="00A355FC" w:rsidR="54EC1316" w:rsidP="009E4A36" w:rsidRDefault="010EC57E" w14:paraId="2BA9B573" w14:textId="3409C2E1">
      <w:pPr>
        <w:spacing w:before="240" w:after="240" w:line="276" w:lineRule="auto"/>
        <w:rPr>
          <w:rFonts w:cs="Arial"/>
          <w:color w:val="000000" w:themeColor="text1"/>
        </w:rPr>
      </w:pPr>
      <w:r w:rsidRPr="00A355FC">
        <w:rPr>
          <w:rFonts w:cs="Arial"/>
          <w:color w:val="000000" w:themeColor="text1"/>
        </w:rPr>
        <w:t>Preparing your questions ahead of time helps ensure your sensory needs are clearly understood and accurately documented in your reports.</w:t>
      </w:r>
    </w:p>
    <w:p w:rsidRPr="00A355FC" w:rsidR="54EC1316" w:rsidP="009E4A36" w:rsidRDefault="010EC57E" w14:paraId="6223D007" w14:textId="511710C9">
      <w:pPr>
        <w:spacing w:before="240" w:after="240" w:line="276" w:lineRule="auto"/>
        <w:rPr>
          <w:rFonts w:cs="Arial"/>
          <w:color w:val="000000" w:themeColor="text1"/>
        </w:rPr>
      </w:pPr>
      <w:r w:rsidRPr="00A355FC">
        <w:rPr>
          <w:rFonts w:cs="Arial"/>
          <w:color w:val="000000" w:themeColor="text1"/>
        </w:rPr>
        <w:t>Here are some helpful questions you might like to prepare before your NDIS Plan Meeting or OT Home Modification Assessment:</w:t>
      </w:r>
    </w:p>
    <w:p w:rsidRPr="00A355FC" w:rsidR="54EC1316" w:rsidP="009E4A36" w:rsidRDefault="010EC57E" w14:paraId="0D445E28" w14:textId="0978721C">
      <w:pPr>
        <w:pStyle w:val="ListParagraph"/>
        <w:numPr>
          <w:ilvl w:val="0"/>
          <w:numId w:val="9"/>
        </w:numPr>
        <w:spacing w:before="240" w:after="240" w:line="276" w:lineRule="auto"/>
        <w:rPr>
          <w:rFonts w:cs="Arial"/>
          <w:color w:val="000000" w:themeColor="text1"/>
        </w:rPr>
      </w:pPr>
      <w:r w:rsidRPr="00A355FC">
        <w:rPr>
          <w:rFonts w:cs="Arial"/>
          <w:color w:val="000000" w:themeColor="text1"/>
        </w:rPr>
        <w:t xml:space="preserve">How can we write my NDIS </w:t>
      </w:r>
      <w:r w:rsidRPr="00A355FC" w:rsidR="21CB2122">
        <w:rPr>
          <w:rFonts w:cs="Arial"/>
          <w:color w:val="000000" w:themeColor="text1"/>
        </w:rPr>
        <w:t>goals,</w:t>
      </w:r>
      <w:r w:rsidRPr="00A355FC">
        <w:rPr>
          <w:rFonts w:cs="Arial"/>
          <w:color w:val="000000" w:themeColor="text1"/>
        </w:rPr>
        <w:t xml:space="preserve"> so they clearly cover my sensory safety and home independence needs?</w:t>
      </w:r>
    </w:p>
    <w:p w:rsidRPr="00A355FC" w:rsidR="54EC1316" w:rsidP="009E4A36" w:rsidRDefault="010EC57E" w14:paraId="325AAF64" w14:textId="468241A4">
      <w:pPr>
        <w:pStyle w:val="ListParagraph"/>
        <w:numPr>
          <w:ilvl w:val="0"/>
          <w:numId w:val="9"/>
        </w:numPr>
        <w:spacing w:before="240" w:after="240" w:line="276" w:lineRule="auto"/>
        <w:rPr>
          <w:rFonts w:cs="Arial"/>
          <w:color w:val="000000" w:themeColor="text1"/>
        </w:rPr>
      </w:pPr>
      <w:r w:rsidRPr="00A355FC">
        <w:rPr>
          <w:rFonts w:cs="Arial"/>
          <w:color w:val="000000" w:themeColor="text1"/>
        </w:rPr>
        <w:t xml:space="preserve">What evidence do I need to provide if my sensory needs (like task lighting or high-contrast painting) require specific funding justification? </w:t>
      </w:r>
    </w:p>
    <w:p w:rsidRPr="00A355FC" w:rsidR="54EC1316" w:rsidP="009E4A36" w:rsidRDefault="010EC57E" w14:paraId="3EE68243" w14:textId="661A14E3">
      <w:pPr>
        <w:pStyle w:val="ListParagraph"/>
        <w:numPr>
          <w:ilvl w:val="0"/>
          <w:numId w:val="9"/>
        </w:numPr>
        <w:spacing w:before="240" w:after="240" w:line="276" w:lineRule="auto"/>
        <w:rPr>
          <w:rFonts w:cs="Arial"/>
          <w:color w:val="000000" w:themeColor="text1"/>
        </w:rPr>
      </w:pPr>
      <w:r w:rsidRPr="00A355FC">
        <w:rPr>
          <w:rFonts w:cs="Arial"/>
          <w:color w:val="000000" w:themeColor="text1"/>
        </w:rPr>
        <w:t>How will my funding periods be set up, and how do I manage payments for my home modifications across these periods?</w:t>
      </w:r>
    </w:p>
    <w:p w:rsidRPr="00A355FC" w:rsidR="54EC1316" w:rsidP="009E4A36" w:rsidRDefault="010EC57E" w14:paraId="614F2190" w14:textId="20914B43">
      <w:pPr>
        <w:pStyle w:val="ListParagraph"/>
        <w:numPr>
          <w:ilvl w:val="0"/>
          <w:numId w:val="9"/>
        </w:numPr>
        <w:spacing w:before="240" w:after="240" w:line="276" w:lineRule="auto"/>
        <w:rPr>
          <w:rFonts w:cs="Arial"/>
          <w:color w:val="000000" w:themeColor="text1"/>
        </w:rPr>
      </w:pPr>
      <w:r w:rsidRPr="00A355FC">
        <w:rPr>
          <w:rFonts w:cs="Arial"/>
          <w:color w:val="000000" w:themeColor="text1"/>
        </w:rPr>
        <w:t>What happens if I need temporary accommodation while major modifications are being built in my home?</w:t>
      </w:r>
    </w:p>
    <w:p w:rsidRPr="00A355FC" w:rsidR="54EC1316" w:rsidP="009E4A36" w:rsidRDefault="54EC1316" w14:paraId="103E70A9" w14:textId="0B8A3295">
      <w:pPr>
        <w:spacing w:before="240" w:after="240" w:line="276" w:lineRule="auto"/>
        <w:rPr>
          <w:rFonts w:cs="Arial"/>
          <w:b/>
          <w:bCs/>
          <w:color w:val="000000" w:themeColor="text1"/>
          <w:lang w:eastAsia="en-AU"/>
        </w:rPr>
      </w:pPr>
    </w:p>
    <w:p w:rsidRPr="00A355FC" w:rsidR="5F04BAC8" w:rsidP="469CBAE0" w:rsidRDefault="010EC57E" w14:paraId="0E510626" w14:textId="09CBC77F">
      <w:pPr>
        <w:spacing w:before="240" w:after="240" w:line="276" w:lineRule="auto"/>
        <w:rPr>
          <w:rFonts w:cs="Arial"/>
          <w:b w:val="1"/>
          <w:bCs w:val="1"/>
          <w:color w:val="000000" w:themeColor="text1" w:themeTint="FF" w:themeShade="FF"/>
        </w:rPr>
      </w:pPr>
    </w:p>
    <w:p w:rsidRPr="00A355FC" w:rsidR="5F04BAC8" w:rsidP="009E4A36" w:rsidRDefault="010EC57E" w14:paraId="152E9058" w14:textId="0DF78F93">
      <w:pPr>
        <w:spacing w:before="240" w:after="240" w:line="276" w:lineRule="auto"/>
      </w:pPr>
      <w:r>
        <w:br w:type="page"/>
      </w:r>
    </w:p>
    <w:p w:rsidRPr="00A355FC" w:rsidR="5F04BAC8" w:rsidP="469CBAE0" w:rsidRDefault="010EC57E" w14:paraId="43745C8E" w14:textId="23D9E297">
      <w:pPr>
        <w:pStyle w:val="Normal"/>
        <w:spacing w:before="240" w:after="240" w:line="276" w:lineRule="auto"/>
        <w:rPr>
          <w:rFonts w:cs="Arial"/>
          <w:b w:val="1"/>
          <w:bCs w:val="1"/>
          <w:color w:val="000000" w:themeColor="text1"/>
          <w:lang w:eastAsia="en-AU"/>
        </w:rPr>
      </w:pPr>
      <w:r w:rsidRPr="469CBAE0" w:rsidR="469CBAE0">
        <w:rPr>
          <w:rFonts w:cs="Arial"/>
          <w:b w:val="1"/>
          <w:bCs w:val="1"/>
          <w:color w:val="000000" w:themeColor="text1" w:themeTint="FF" w:themeShade="FF"/>
        </w:rPr>
        <w:t xml:space="preserve">The Barrier </w:t>
      </w:r>
      <w:r w:rsidRPr="469CBAE0" w:rsidR="469CBAE0">
        <w:rPr>
          <w:rFonts w:cs="Arial"/>
          <w:b w:val="1"/>
          <w:bCs w:val="1"/>
        </w:rPr>
        <w:t>(The DSI Reality under Current NDIS Rules)</w:t>
      </w:r>
      <w:r w:rsidRPr="469CBAE0" w:rsidR="469CBAE0">
        <w:rPr>
          <w:rFonts w:cs="Arial"/>
          <w:b w:val="1"/>
          <w:bCs w:val="1"/>
          <w:color w:val="000000" w:themeColor="text1" w:themeTint="FF" w:themeShade="FF"/>
        </w:rPr>
        <w:t xml:space="preserve">: </w:t>
      </w:r>
    </w:p>
    <w:p w:rsidRPr="00A355FC" w:rsidR="2389D3B0" w:rsidP="009E4A36" w:rsidRDefault="010EC57E" w14:paraId="28BEFE4E" w14:textId="50AA4C36">
      <w:pPr>
        <w:pStyle w:val="ListParagraph"/>
        <w:numPr>
          <w:ilvl w:val="0"/>
          <w:numId w:val="14"/>
        </w:numPr>
        <w:spacing w:before="240" w:after="240" w:line="276" w:lineRule="auto"/>
        <w:rPr>
          <w:rFonts w:cs="Arial"/>
        </w:rPr>
      </w:pPr>
      <w:r w:rsidRPr="00A355FC">
        <w:rPr>
          <w:rFonts w:cs="Arial"/>
        </w:rPr>
        <w:t xml:space="preserve">Official NDIS assessment templates (like the </w:t>
      </w:r>
      <w:r w:rsidRPr="00A355FC">
        <w:rPr>
          <w:rFonts w:cs="Arial"/>
          <w:i/>
          <w:iCs/>
          <w:color w:val="000000" w:themeColor="text1"/>
        </w:rPr>
        <w:t>Complex Home Modifications Assessment Template</w:t>
      </w:r>
      <w:r w:rsidRPr="00A355FC">
        <w:rPr>
          <w:rFonts w:cs="Arial"/>
        </w:rPr>
        <w:t>) specifically measure physical criteria, such as "wheelchair footprint," "circulation space," "transfers," and "upper limb reach".</w:t>
      </w:r>
    </w:p>
    <w:p w:rsidRPr="00A355FC" w:rsidR="010EC57E" w:rsidP="009E4A36" w:rsidRDefault="010EC57E" w14:paraId="578FD8E2" w14:textId="0988D6B1">
      <w:pPr>
        <w:pStyle w:val="ListParagraph"/>
        <w:numPr>
          <w:ilvl w:val="0"/>
          <w:numId w:val="14"/>
        </w:numPr>
        <w:spacing w:before="240" w:after="240" w:line="276" w:lineRule="auto"/>
        <w:rPr>
          <w:rFonts w:cs="Arial"/>
        </w:rPr>
      </w:pPr>
      <w:r w:rsidRPr="469CBAE0" w:rsidR="469CBAE0">
        <w:rPr>
          <w:rFonts w:cs="Arial"/>
        </w:rPr>
        <w:t>Because standard NDIS forms and guidelines focus heavily on physical or wheelchair accessibility, non-physical sensory modifications, such as custom high-contrast painting, specialised task lighting, or tactile spatial markers, are easily overlooked or misclassified. Home Modification Assessors must provide detailed clinical evidence explaining how environmental changes directly address sensory functional limitations to ensure funding criteria are met.</w:t>
      </w:r>
    </w:p>
    <w:p w:rsidR="469CBAE0" w:rsidP="469CBAE0" w:rsidRDefault="469CBAE0" w14:paraId="0A5F6526" w14:textId="141B9A10">
      <w:pPr>
        <w:pStyle w:val="Heading4"/>
        <w:ind w:left="0"/>
      </w:pPr>
    </w:p>
    <w:p w:rsidRPr="00A355FC" w:rsidR="447431A2" w:rsidP="469CBAE0" w:rsidRDefault="42778481" w14:paraId="1F9E520A" w14:textId="7FA057DB">
      <w:pPr>
        <w:pStyle w:val="Heading4"/>
        <w:ind w:left="0"/>
        <w:rPr>
          <w:rFonts w:eastAsia="Arial" w:cs="Arial"/>
          <w:color w:val="000000" w:themeColor="text1" w:themeTint="FF" w:themeShade="FF"/>
        </w:rPr>
      </w:pPr>
      <w:r w:rsidR="469CBAE0">
        <w:rPr/>
        <w:t>2.6.1.1 What If My Home Modification or AT Request Is Not Approved?</w:t>
      </w:r>
    </w:p>
    <w:p w:rsidRPr="00A355FC" w:rsidR="2E77F023" w:rsidP="469CBAE0" w:rsidRDefault="2E77F023" w14:paraId="2A397F98" w14:textId="20830D17">
      <w:pPr>
        <w:spacing w:line="276" w:lineRule="auto"/>
        <w:ind w:left="0"/>
      </w:pPr>
      <w:r w:rsidRPr="469CBAE0" w:rsidR="469CBAE0">
        <w:rPr>
          <w:rFonts w:cs="Arial"/>
          <w:color w:val="000000" w:themeColor="text1" w:themeTint="FF" w:themeShade="FF"/>
        </w:rPr>
        <w:t xml:space="preserve">(The information in this section is based on the National Disability Insurance Scheme (NDIS) official </w:t>
      </w:r>
      <w:r w:rsidRPr="469CBAE0" w:rsidR="469CBAE0">
        <w:rPr>
          <w:rFonts w:cs="Arial"/>
          <w:i w:val="1"/>
          <w:iCs w:val="1"/>
          <w:color w:val="000000" w:themeColor="text1" w:themeTint="FF" w:themeShade="FF"/>
        </w:rPr>
        <w:t>Guide to Decision Reviews</w:t>
      </w:r>
      <w:r w:rsidRPr="469CBAE0" w:rsidR="469CBAE0">
        <w:rPr>
          <w:rFonts w:cs="Arial"/>
          <w:color w:val="000000" w:themeColor="text1" w:themeTint="FF" w:themeShade="FF"/>
        </w:rPr>
        <w:t>.)</w:t>
      </w:r>
    </w:p>
    <w:p w:rsidRPr="00A355FC" w:rsidR="779F0F41" w:rsidP="469CBAE0" w:rsidRDefault="779F0F41" w14:paraId="65992AA4" w14:textId="4CFE36E6">
      <w:pPr>
        <w:spacing w:before="240" w:after="240" w:line="276" w:lineRule="auto"/>
        <w:ind w:left="0"/>
      </w:pPr>
      <w:r w:rsidRPr="469CBAE0" w:rsidR="469CBAE0">
        <w:rPr>
          <w:rFonts w:cs="Arial"/>
          <w:color w:val="000000" w:themeColor="text1" w:themeTint="FF" w:themeShade="FF"/>
        </w:rPr>
        <w:t>If the NDIS decides not to fund a home modification, assistive technology item or other support you requested, you can ask them to review the decision. The NDIS review process also applies to decisions about whether someone is eligible for the NDIS.</w:t>
      </w:r>
    </w:p>
    <w:p w:rsidRPr="00A355FC" w:rsidR="779F0F41" w:rsidP="009E4A36" w:rsidRDefault="779F0F41" w14:paraId="694C95B0" w14:textId="52DA3BB1">
      <w:pPr>
        <w:spacing w:before="240" w:after="240" w:line="276" w:lineRule="auto"/>
        <w:ind w:left="720"/>
      </w:pPr>
      <w:r w:rsidRPr="00A355FC">
        <w:rPr>
          <w:rFonts w:cs="Arial"/>
          <w:b/>
          <w:bCs/>
          <w:color w:val="000000" w:themeColor="text1"/>
        </w:rPr>
        <w:t>Step 1: Ask why the decision was made</w:t>
      </w:r>
    </w:p>
    <w:p w:rsidRPr="00A355FC" w:rsidR="3D13BAD2" w:rsidP="469CBAE0" w:rsidRDefault="779F0F41" w14:paraId="2C9DDCDE" w14:textId="53631C05">
      <w:pPr>
        <w:spacing w:before="240" w:after="240" w:line="276" w:lineRule="auto"/>
        <w:ind w:left="1440"/>
        <w:rPr>
          <w:rFonts w:cs="Arial"/>
          <w:color w:val="000000" w:themeColor="text1"/>
        </w:rPr>
      </w:pPr>
      <w:r w:rsidRPr="469CBAE0" w:rsidR="469CBAE0">
        <w:rPr>
          <w:rFonts w:cs="Arial"/>
          <w:color w:val="000000" w:themeColor="text1" w:themeTint="FF" w:themeShade="FF"/>
        </w:rPr>
        <w:t xml:space="preserve">You can contact the NDIS if you do not understand or agree with the decision. They can explain why the decision was made. You can also have someone help you through the review process, such as a family member, friend, support coordinator or recovery coach. </w:t>
      </w:r>
    </w:p>
    <w:p w:rsidRPr="00A355FC" w:rsidR="779F0F41" w:rsidP="009E4A36" w:rsidRDefault="779F0F41" w14:paraId="0F08A400" w14:textId="207A8B23">
      <w:pPr>
        <w:spacing w:before="240" w:after="240" w:line="276" w:lineRule="auto"/>
        <w:ind w:left="720"/>
      </w:pPr>
      <w:r w:rsidRPr="00A355FC">
        <w:rPr>
          <w:rFonts w:cs="Arial"/>
          <w:b/>
          <w:bCs/>
          <w:color w:val="000000" w:themeColor="text1"/>
        </w:rPr>
        <w:t>Step 2: Ask for an Internal Review</w:t>
      </w:r>
    </w:p>
    <w:p w:rsidRPr="00A355FC" w:rsidR="779F0F41" w:rsidP="469CBAE0" w:rsidRDefault="779F0F41" w14:paraId="7FF3E1D2" w14:textId="1E604DDB">
      <w:pPr>
        <w:spacing w:before="240" w:after="240" w:line="276" w:lineRule="auto"/>
        <w:ind w:left="1440"/>
      </w:pPr>
      <w:r w:rsidRPr="469CBAE0" w:rsidR="469CBAE0">
        <w:rPr>
          <w:rFonts w:cs="Arial"/>
          <w:color w:val="000000" w:themeColor="text1" w:themeTint="FF" w:themeShade="FF"/>
        </w:rPr>
        <w:t xml:space="preserve">You have </w:t>
      </w:r>
      <w:r w:rsidRPr="469CBAE0" w:rsidR="469CBAE0">
        <w:rPr>
          <w:rFonts w:cs="Arial"/>
          <w:b w:val="1"/>
          <w:bCs w:val="1"/>
          <w:color w:val="000000" w:themeColor="text1" w:themeTint="FF" w:themeShade="FF"/>
        </w:rPr>
        <w:t>3 months from the day you receive the decision</w:t>
      </w:r>
      <w:r w:rsidRPr="469CBAE0" w:rsidR="469CBAE0">
        <w:rPr>
          <w:rFonts w:cs="Arial"/>
          <w:color w:val="000000" w:themeColor="text1" w:themeTint="FF" w:themeShade="FF"/>
        </w:rPr>
        <w:t xml:space="preserve"> to request an internal review.</w:t>
      </w:r>
    </w:p>
    <w:p w:rsidRPr="00A355FC" w:rsidR="779F0F41" w:rsidP="469CBAE0" w:rsidRDefault="779F0F41" w14:paraId="125B370E" w14:textId="7C7E2FD1">
      <w:pPr>
        <w:spacing w:before="240" w:after="240" w:line="276" w:lineRule="auto"/>
        <w:ind w:left="1440"/>
        <w:rPr>
          <w:rFonts w:cs="Arial"/>
          <w:color w:val="000000" w:themeColor="text1"/>
        </w:rPr>
      </w:pPr>
      <w:r w:rsidRPr="469CBAE0" w:rsidR="469CBAE0">
        <w:rPr>
          <w:rFonts w:cs="Arial"/>
          <w:color w:val="000000" w:themeColor="text1" w:themeTint="FF" w:themeShade="FF"/>
        </w:rPr>
        <w:t xml:space="preserve">An internal review means that a different person at the NDIA will look at the decision again. They will consider the facts and your circumstances and check whether the correct decision was made under the law. </w:t>
      </w:r>
    </w:p>
    <w:p w:rsidRPr="00A355FC" w:rsidR="779F0F41" w:rsidP="469CBAE0" w:rsidRDefault="779F0F41" w14:paraId="0C3036A6" w14:textId="7C25E762">
      <w:pPr>
        <w:spacing w:before="240" w:after="240" w:line="276" w:lineRule="auto"/>
        <w:ind w:left="1440"/>
      </w:pPr>
      <w:r w:rsidRPr="469CBAE0" w:rsidR="469CBAE0">
        <w:rPr>
          <w:rFonts w:cs="Arial"/>
          <w:color w:val="000000" w:themeColor="text1" w:themeTint="FF" w:themeShade="FF"/>
        </w:rPr>
        <w:t>You can request an internal review by:</w:t>
      </w:r>
    </w:p>
    <w:p w:rsidRPr="00A355FC" w:rsidR="779F0F41" w:rsidP="009E4A36" w:rsidRDefault="779F0F41" w14:paraId="4D776A41" w14:textId="1EED65FC">
      <w:pPr>
        <w:pStyle w:val="ListParagraph"/>
        <w:numPr>
          <w:ilvl w:val="0"/>
          <w:numId w:val="3"/>
        </w:numPr>
        <w:spacing w:after="0" w:line="276" w:lineRule="auto"/>
        <w:rPr>
          <w:rFonts w:cs="Arial"/>
          <w:color w:val="000000" w:themeColor="text1"/>
        </w:rPr>
      </w:pPr>
      <w:r w:rsidRPr="00A355FC">
        <w:rPr>
          <w:rFonts w:cs="Arial"/>
          <w:color w:val="000000" w:themeColor="text1"/>
        </w:rPr>
        <w:t xml:space="preserve">completing the </w:t>
      </w:r>
      <w:r w:rsidRPr="00A355FC">
        <w:rPr>
          <w:rFonts w:cs="Arial"/>
          <w:b/>
          <w:bCs/>
          <w:color w:val="000000" w:themeColor="text1"/>
        </w:rPr>
        <w:t>Request a Review of a Decision</w:t>
      </w:r>
      <w:r w:rsidRPr="00A355FC">
        <w:rPr>
          <w:rFonts w:cs="Arial"/>
          <w:color w:val="000000" w:themeColor="text1"/>
        </w:rPr>
        <w:t xml:space="preserve"> form;</w:t>
      </w:r>
    </w:p>
    <w:p w:rsidRPr="00A355FC" w:rsidR="779F0F41" w:rsidP="009E4A36" w:rsidRDefault="779F0F41" w14:paraId="38DCE1A9" w14:textId="62B7AEFB">
      <w:pPr>
        <w:pStyle w:val="ListParagraph"/>
        <w:numPr>
          <w:ilvl w:val="0"/>
          <w:numId w:val="3"/>
        </w:numPr>
        <w:spacing w:after="0" w:line="276" w:lineRule="auto"/>
        <w:rPr>
          <w:rFonts w:cs="Arial"/>
          <w:color w:val="000000" w:themeColor="text1"/>
        </w:rPr>
      </w:pPr>
      <w:r w:rsidRPr="00A355FC">
        <w:rPr>
          <w:rFonts w:cs="Arial"/>
          <w:color w:val="000000" w:themeColor="text1"/>
        </w:rPr>
        <w:t>submitting an enquiry through the NDIS Service Hub with supporting evidence; or</w:t>
      </w:r>
    </w:p>
    <w:p w:rsidRPr="00A355FC" w:rsidR="779F0F41" w:rsidP="009E4A36" w:rsidRDefault="779F0F41" w14:paraId="3E885EB9" w14:textId="78CC3FDD">
      <w:pPr>
        <w:pStyle w:val="ListParagraph"/>
        <w:numPr>
          <w:ilvl w:val="0"/>
          <w:numId w:val="3"/>
        </w:numPr>
        <w:spacing w:after="0" w:line="276" w:lineRule="auto"/>
        <w:rPr>
          <w:rFonts w:cs="Arial"/>
          <w:color w:val="000000" w:themeColor="text1"/>
        </w:rPr>
      </w:pPr>
      <w:r w:rsidRPr="00A355FC">
        <w:rPr>
          <w:rFonts w:cs="Arial"/>
          <w:color w:val="000000" w:themeColor="text1"/>
        </w:rPr>
        <w:t xml:space="preserve">calling the NDIS on </w:t>
      </w:r>
      <w:r w:rsidRPr="00A355FC">
        <w:rPr>
          <w:rFonts w:cs="Arial"/>
          <w:b/>
          <w:bCs/>
          <w:color w:val="000000" w:themeColor="text1"/>
        </w:rPr>
        <w:t>1800 800 110</w:t>
      </w:r>
      <w:r w:rsidRPr="00A355FC">
        <w:rPr>
          <w:rFonts w:cs="Arial"/>
          <w:color w:val="000000" w:themeColor="text1"/>
        </w:rPr>
        <w:t>.</w:t>
      </w:r>
    </w:p>
    <w:p w:rsidRPr="00A355FC" w:rsidR="779F0F41" w:rsidP="469CBAE0" w:rsidRDefault="779F0F41" w14:paraId="036D3739" w14:textId="4468A45C">
      <w:pPr>
        <w:spacing w:before="240" w:after="240" w:line="276" w:lineRule="auto"/>
        <w:ind w:left="1440"/>
      </w:pPr>
      <w:r w:rsidRPr="469CBAE0" w:rsidR="469CBAE0">
        <w:rPr>
          <w:rFonts w:cs="Arial"/>
          <w:b w:val="1"/>
          <w:bCs w:val="1"/>
          <w:color w:val="000000" w:themeColor="text1" w:themeTint="FF" w:themeShade="FF"/>
        </w:rPr>
        <w:t>Tip: Include useful supporting evidence</w:t>
      </w:r>
    </w:p>
    <w:p w:rsidRPr="00A355FC" w:rsidR="779F0F41" w:rsidP="469CBAE0" w:rsidRDefault="779F0F41" w14:paraId="75EE37BA" w14:textId="519A47CD">
      <w:pPr>
        <w:spacing w:before="240" w:after="240" w:line="276" w:lineRule="auto"/>
        <w:ind w:left="1440"/>
      </w:pPr>
      <w:r w:rsidRPr="469CBAE0" w:rsidR="469CBAE0">
        <w:rPr>
          <w:rFonts w:cs="Arial"/>
          <w:color w:val="000000" w:themeColor="text1" w:themeTint="FF" w:themeShade="FF"/>
        </w:rPr>
        <w:t>If your request relates to a sensory home modification, consider providing clear evidence explaining how the requested modification or equipment relates to your disability and everyday function. For example, your OT report may explain how a lighting, contrast, tactile or alerting modification supports your safety, communication, mobility or independence at home.</w:t>
      </w:r>
    </w:p>
    <w:p w:rsidRPr="00A355FC" w:rsidR="779F0F41" w:rsidP="469CBAE0" w:rsidRDefault="779F0F41" w14:paraId="38809ABE" w14:textId="331954E3">
      <w:pPr>
        <w:spacing w:line="276" w:lineRule="auto"/>
        <w:ind w:left="1440"/>
        <w:rPr>
          <w:rFonts w:cs="Arial"/>
          <w:color w:val="000000" w:themeColor="text1"/>
        </w:rPr>
      </w:pPr>
      <w:r w:rsidRPr="469CBAE0" w:rsidR="469CBAE0">
        <w:rPr>
          <w:rFonts w:cs="Arial"/>
          <w:color w:val="000000" w:themeColor="text1" w:themeTint="FF" w:themeShade="FF"/>
        </w:rPr>
        <w:t xml:space="preserve">The NDIS specifically allows supporting evidence to be included when requesting a review. </w:t>
      </w:r>
    </w:p>
    <w:p w:rsidRPr="00A355FC" w:rsidR="779F0F41" w:rsidP="009E4A36" w:rsidRDefault="779F0F41" w14:paraId="4507A1C3" w14:textId="6D5C0961">
      <w:pPr>
        <w:spacing w:before="240" w:after="240" w:line="276" w:lineRule="auto"/>
        <w:ind w:left="720"/>
      </w:pPr>
      <w:r w:rsidRPr="00A355FC">
        <w:rPr>
          <w:rFonts w:cs="Arial"/>
          <w:b/>
          <w:bCs/>
          <w:color w:val="000000" w:themeColor="text1"/>
        </w:rPr>
        <w:t>Step 3: External Review</w:t>
      </w:r>
    </w:p>
    <w:p w:rsidRPr="00A355FC" w:rsidR="779F0F41" w:rsidP="469CBAE0" w:rsidRDefault="779F0F41" w14:paraId="1F0EDD3B" w14:textId="614A8D0E">
      <w:pPr>
        <w:spacing w:before="240" w:after="240" w:line="276" w:lineRule="auto"/>
        <w:ind w:left="1440"/>
      </w:pPr>
      <w:r w:rsidRPr="469CBAE0" w:rsidR="469CBAE0">
        <w:rPr>
          <w:rFonts w:cs="Arial"/>
          <w:color w:val="000000" w:themeColor="text1" w:themeTint="FF" w:themeShade="FF"/>
        </w:rPr>
        <w:t xml:space="preserve">If you still disagree after the internal review is completed, you can ask the </w:t>
      </w:r>
      <w:r w:rsidRPr="469CBAE0" w:rsidR="469CBAE0">
        <w:rPr>
          <w:rFonts w:cs="Arial"/>
          <w:b w:val="1"/>
          <w:bCs w:val="1"/>
          <w:color w:val="000000" w:themeColor="text1" w:themeTint="FF" w:themeShade="FF"/>
        </w:rPr>
        <w:t>Administrative Review Tribunal (ART)</w:t>
      </w:r>
      <w:r w:rsidRPr="469CBAE0" w:rsidR="469CBAE0">
        <w:rPr>
          <w:rFonts w:cs="Arial"/>
          <w:color w:val="000000" w:themeColor="text1" w:themeTint="FF" w:themeShade="FF"/>
        </w:rPr>
        <w:t xml:space="preserve"> to review the decision.</w:t>
      </w:r>
    </w:p>
    <w:p w:rsidRPr="00A355FC" w:rsidR="779F0F41" w:rsidP="469CBAE0" w:rsidRDefault="779F0F41" w14:paraId="3802AFC3" w14:textId="4652BE0F">
      <w:pPr>
        <w:spacing w:line="276" w:lineRule="auto"/>
        <w:ind w:left="1440"/>
        <w:rPr>
          <w:rFonts w:cs="Arial"/>
          <w:color w:val="000000" w:themeColor="text1"/>
        </w:rPr>
      </w:pPr>
      <w:r w:rsidRPr="469CBAE0" w:rsidR="469CBAE0">
        <w:rPr>
          <w:rFonts w:cs="Arial"/>
          <w:color w:val="000000" w:themeColor="text1" w:themeTint="FF" w:themeShade="FF"/>
        </w:rPr>
        <w:t xml:space="preserve">You must complete the NDIS internal review first before requesting an external review. An application to the ART generally needs to be made </w:t>
      </w:r>
      <w:r w:rsidRPr="469CBAE0" w:rsidR="469CBAE0">
        <w:rPr>
          <w:rFonts w:cs="Arial"/>
          <w:b w:val="1"/>
          <w:bCs w:val="1"/>
          <w:color w:val="000000" w:themeColor="text1" w:themeTint="FF" w:themeShade="FF"/>
        </w:rPr>
        <w:t>within 28 days of receiving the internal review decision</w:t>
      </w:r>
      <w:r w:rsidRPr="469CBAE0" w:rsidR="469CBAE0">
        <w:rPr>
          <w:rFonts w:cs="Arial"/>
          <w:color w:val="000000" w:themeColor="text1" w:themeTint="FF" w:themeShade="FF"/>
        </w:rPr>
        <w:t xml:space="preserve">, although the ART may allow more time depending on your circumstances. </w:t>
      </w:r>
    </w:p>
    <w:p w:rsidRPr="00A355FC" w:rsidR="779F0F41" w:rsidP="469CBAE0" w:rsidRDefault="779F0F41" w14:paraId="34F546CE" w14:textId="0F2B9FAE">
      <w:pPr>
        <w:spacing w:line="276" w:lineRule="auto"/>
        <w:ind w:left="1440"/>
        <w:rPr>
          <w:rFonts w:cs="Arial"/>
          <w:color w:val="000000" w:themeColor="text1"/>
        </w:rPr>
      </w:pPr>
      <w:r w:rsidRPr="469CBAE0" w:rsidR="469CBAE0">
        <w:rPr>
          <w:rFonts w:cs="Arial"/>
          <w:color w:val="000000" w:themeColor="text1" w:themeTint="FF" w:themeShade="FF"/>
        </w:rPr>
        <w:t xml:space="preserve">The ART is separate from the NDIA and reviews whether Australian Government decisions are legally correct and fair. </w:t>
      </w:r>
    </w:p>
    <w:p w:rsidR="289E122E" w:rsidP="289E122E" w:rsidRDefault="289E122E" w14:paraId="38AFCC69" w14:textId="2D777D87">
      <w:pPr>
        <w:spacing w:before="240" w:after="240" w:line="276" w:lineRule="auto"/>
        <w:ind w:left="720"/>
        <w:rPr>
          <w:rFonts w:cs="Arial"/>
          <w:b/>
          <w:bCs/>
          <w:color w:val="000000" w:themeColor="text1"/>
        </w:rPr>
      </w:pPr>
    </w:p>
    <w:p w:rsidRPr="00A355FC" w:rsidR="779F0F41" w:rsidP="009E4A36" w:rsidRDefault="779F0F41" w14:paraId="07734DAE" w14:textId="40B4AF82">
      <w:pPr>
        <w:spacing w:before="240" w:after="240" w:line="276" w:lineRule="auto"/>
        <w:ind w:left="720"/>
      </w:pPr>
      <w:r w:rsidRPr="00A355FC">
        <w:rPr>
          <w:rFonts w:cs="Arial"/>
          <w:b/>
          <w:bCs/>
          <w:color w:val="000000" w:themeColor="text1"/>
        </w:rPr>
        <w:t>Getting Support</w:t>
      </w:r>
    </w:p>
    <w:p w:rsidRPr="00A355FC" w:rsidR="779F0F41" w:rsidP="009E4A36" w:rsidRDefault="779F0F41" w14:paraId="0F72FC76" w14:textId="6546A9F0">
      <w:pPr>
        <w:spacing w:before="240" w:after="240" w:line="276" w:lineRule="auto"/>
        <w:ind w:left="720"/>
      </w:pPr>
      <w:r w:rsidRPr="00A355FC">
        <w:rPr>
          <w:rFonts w:cs="Arial"/>
          <w:color w:val="000000" w:themeColor="text1"/>
        </w:rPr>
        <w:t xml:space="preserve">You have the right to seek an advocate or legal support for an external review. The </w:t>
      </w:r>
      <w:r w:rsidRPr="00A355FC">
        <w:rPr>
          <w:rFonts w:cs="Arial"/>
          <w:b/>
          <w:bCs/>
          <w:color w:val="000000" w:themeColor="text1"/>
        </w:rPr>
        <w:t>NDIS Appeals Program</w:t>
      </w:r>
      <w:r w:rsidRPr="00A355FC">
        <w:rPr>
          <w:rFonts w:cs="Arial"/>
          <w:color w:val="000000" w:themeColor="text1"/>
        </w:rPr>
        <w:t xml:space="preserve"> may also provide support to help explain your situation at the Tribunal.</w:t>
      </w:r>
    </w:p>
    <w:p w:rsidRPr="00A355FC" w:rsidR="779F0F41" w:rsidP="009E4A36" w:rsidRDefault="779F0F41" w14:paraId="388199D5" w14:textId="0BA0FA82">
      <w:pPr>
        <w:spacing w:line="276" w:lineRule="auto"/>
        <w:ind w:left="720"/>
        <w:rPr>
          <w:rFonts w:cs="Arial"/>
          <w:color w:val="000000" w:themeColor="text1"/>
        </w:rPr>
      </w:pPr>
      <w:r w:rsidRPr="00A355FC">
        <w:rPr>
          <w:rFonts w:cs="Arial"/>
          <w:color w:val="000000" w:themeColor="text1"/>
        </w:rPr>
        <w:t xml:space="preserve">NDIS funding cannot be used to pay someone, such as a lawyer or support coordinator, to represent you at the Tribunal. However, if you are already </w:t>
      </w:r>
      <w:r w:rsidRPr="00A355FC" w:rsidR="4118FFFF">
        <w:rPr>
          <w:rFonts w:cs="Arial"/>
          <w:color w:val="000000" w:themeColor="text1"/>
        </w:rPr>
        <w:t>a</w:t>
      </w:r>
      <w:r w:rsidRPr="00A355FC">
        <w:rPr>
          <w:rFonts w:cs="Arial"/>
          <w:color w:val="000000" w:themeColor="text1"/>
        </w:rPr>
        <w:t xml:space="preserve"> NDIS participant, your NDIS funding may be used for disability-related supports you need to participate in the hearing, such as personal care or communication support. </w:t>
      </w:r>
    </w:p>
    <w:p w:rsidR="289E122E" w:rsidP="289E122E" w:rsidRDefault="289E122E" w14:paraId="1F220625" w14:textId="011BB6F5">
      <w:pPr>
        <w:pStyle w:val="Heading3"/>
        <w:spacing w:line="276" w:lineRule="auto"/>
        <w:rPr>
          <w:rFonts w:eastAsia="Arial" w:cs="Arial"/>
        </w:rPr>
      </w:pPr>
    </w:p>
    <w:p w:rsidRPr="00A355FC" w:rsidR="5F04BAC8" w:rsidP="469CBAE0" w:rsidRDefault="42778481" w14:paraId="5DA005D8" w14:textId="165391ED">
      <w:pPr>
        <w:pStyle w:val="Heading3"/>
        <w:spacing w:line="276" w:lineRule="auto"/>
        <w:rPr>
          <w:rFonts w:eastAsia="Arial" w:cs="Arial"/>
        </w:rPr>
      </w:pPr>
    </w:p>
    <w:p w:rsidRPr="00A355FC" w:rsidR="5F04BAC8" w:rsidP="469CBAE0" w:rsidRDefault="42778481" w14:paraId="37E68D12" w14:textId="319DCE83">
      <w:pPr>
        <w:spacing w:line="276" w:lineRule="auto"/>
      </w:pPr>
      <w:r>
        <w:br w:type="page"/>
      </w:r>
    </w:p>
    <w:p w:rsidRPr="00A355FC" w:rsidR="5F04BAC8" w:rsidP="469CBAE0" w:rsidRDefault="42778481" w14:paraId="0CA6FC38" w14:textId="1EF4E6D0">
      <w:pPr>
        <w:pStyle w:val="Heading3"/>
        <w:rPr>
          <w:rFonts w:eastAsia="Arial" w:cs="Arial"/>
          <w:sz w:val="36"/>
          <w:szCs w:val="36"/>
        </w:rPr>
      </w:pPr>
      <w:bookmarkStart w:name="_Toc614837065" w:id="1386291800"/>
      <w:r w:rsidR="469CBAE0">
        <w:rPr/>
        <w:t>2.6.2 My Aged Care (MAC)</w:t>
      </w:r>
      <w:bookmarkEnd w:id="1386291800"/>
    </w:p>
    <w:p w:rsidRPr="00A355FC" w:rsidR="5F04BAC8" w:rsidP="009E4A36" w:rsidRDefault="54EC1316" w14:paraId="21B47680" w14:textId="131FB5A7">
      <w:pPr>
        <w:spacing w:before="160" w:after="80" w:line="276" w:lineRule="auto"/>
      </w:pPr>
      <w:r w:rsidRPr="00A355FC">
        <w:rPr>
          <w:rFonts w:cs="Arial"/>
          <w:color w:val="000000" w:themeColor="text1"/>
        </w:rPr>
        <w:t>The information in this section is based on official My Aged Care (MAC) guidelines, including the Support at Home program's Assistive Technology and Home Modifications (AT-HM) scheme and official aged care assessment frameworks.</w:t>
      </w:r>
    </w:p>
    <w:p w:rsidRPr="00A355FC" w:rsidR="54EC1316" w:rsidP="009E4A36" w:rsidRDefault="54EC1316" w14:paraId="046431F1" w14:textId="73CEAE8F">
      <w:pPr>
        <w:spacing w:before="160" w:after="80" w:line="276" w:lineRule="auto"/>
        <w:rPr>
          <w:rFonts w:cs="Arial"/>
          <w:b/>
          <w:bCs/>
          <w:color w:val="000000" w:themeColor="text1"/>
          <w:lang w:eastAsia="en-AU"/>
        </w:rPr>
      </w:pPr>
    </w:p>
    <w:p w:rsidRPr="00A355FC" w:rsidR="5F04BAC8" w:rsidP="009E4A36" w:rsidRDefault="010EC57E" w14:paraId="5342C9FA" w14:textId="68F05AC5">
      <w:pPr>
        <w:spacing w:before="160" w:after="80" w:line="276" w:lineRule="auto"/>
      </w:pPr>
      <w:r w:rsidRPr="00A355FC">
        <w:rPr>
          <w:rFonts w:cs="Arial"/>
          <w:b/>
          <w:bCs/>
          <w:color w:val="000000" w:themeColor="text1"/>
        </w:rPr>
        <w:t>Who it is for &amp; Eligibility:</w:t>
      </w:r>
    </w:p>
    <w:p w:rsidRPr="00A355FC" w:rsidR="5F04BAC8" w:rsidP="009E4A36" w:rsidRDefault="010EC57E" w14:paraId="20B968F1" w14:textId="7BB7EA70">
      <w:pPr>
        <w:pStyle w:val="ListParagraph"/>
        <w:numPr>
          <w:ilvl w:val="0"/>
          <w:numId w:val="13"/>
        </w:numPr>
        <w:spacing w:before="160" w:after="80" w:line="276" w:lineRule="auto"/>
        <w:rPr>
          <w:color w:val="000000" w:themeColor="text1"/>
        </w:rPr>
      </w:pPr>
      <w:r w:rsidRPr="00A355FC">
        <w:rPr>
          <w:color w:val="000000" w:themeColor="text1"/>
        </w:rPr>
        <w:t>Older Australians who require help with everyday tasks and are</w:t>
      </w:r>
    </w:p>
    <w:p w:rsidRPr="00A355FC" w:rsidR="54EC1316" w:rsidP="009E4A36" w:rsidRDefault="010EC57E" w14:paraId="50925FC7" w14:textId="7E7EFE12">
      <w:pPr>
        <w:pStyle w:val="ListParagraph"/>
        <w:numPr>
          <w:ilvl w:val="1"/>
          <w:numId w:val="13"/>
        </w:numPr>
        <w:spacing w:before="160" w:after="80" w:line="276" w:lineRule="auto"/>
        <w:rPr>
          <w:color w:val="000000" w:themeColor="text1"/>
        </w:rPr>
      </w:pPr>
      <w:r w:rsidRPr="00A355FC">
        <w:rPr>
          <w:color w:val="000000" w:themeColor="text1"/>
        </w:rPr>
        <w:t>Aged 65 years or older, or</w:t>
      </w:r>
    </w:p>
    <w:p w:rsidRPr="00A355FC" w:rsidR="54EC1316" w:rsidP="009E4A36" w:rsidRDefault="010EC57E" w14:paraId="5E9718B8" w14:textId="1F847AB5">
      <w:pPr>
        <w:pStyle w:val="ListParagraph"/>
        <w:numPr>
          <w:ilvl w:val="1"/>
          <w:numId w:val="13"/>
        </w:numPr>
        <w:spacing w:before="160" w:after="80" w:line="276" w:lineRule="auto"/>
        <w:rPr>
          <w:color w:val="000000" w:themeColor="text1"/>
        </w:rPr>
      </w:pPr>
      <w:r w:rsidRPr="00A355FC">
        <w:rPr>
          <w:color w:val="000000" w:themeColor="text1"/>
        </w:rPr>
        <w:t>An Aboriginal or Torres Strait Islander person aged 50 or older, or</w:t>
      </w:r>
    </w:p>
    <w:p w:rsidRPr="00A355FC" w:rsidR="54EC1316" w:rsidP="009E4A36" w:rsidRDefault="010EC57E" w14:paraId="5CE0FA6D" w14:textId="7C54FCD4">
      <w:pPr>
        <w:pStyle w:val="ListParagraph"/>
        <w:numPr>
          <w:ilvl w:val="1"/>
          <w:numId w:val="13"/>
        </w:numPr>
        <w:spacing w:before="160" w:after="80" w:line="276" w:lineRule="auto"/>
        <w:rPr>
          <w:color w:val="000000" w:themeColor="text1"/>
        </w:rPr>
      </w:pPr>
      <w:r w:rsidRPr="00A355FC">
        <w:rPr>
          <w:color w:val="000000" w:themeColor="text1"/>
        </w:rPr>
        <w:t>Homeless or at risk of homelessness and aged 50 or older.</w:t>
      </w:r>
    </w:p>
    <w:p w:rsidRPr="00A355FC" w:rsidR="54EC1316" w:rsidP="009E4A36" w:rsidRDefault="010EC57E" w14:paraId="056F1FB6" w14:textId="2758AAAB">
      <w:pPr>
        <w:pStyle w:val="ListParagraph"/>
        <w:numPr>
          <w:ilvl w:val="0"/>
          <w:numId w:val="13"/>
        </w:numPr>
        <w:spacing w:before="160" w:after="80" w:line="276" w:lineRule="auto"/>
        <w:rPr>
          <w:color w:val="000000" w:themeColor="text1"/>
        </w:rPr>
      </w:pPr>
      <w:r w:rsidRPr="00A355FC">
        <w:rPr>
          <w:color w:val="000000" w:themeColor="text1"/>
        </w:rPr>
        <w:t xml:space="preserve">To help older Australians access products, equipment, and </w:t>
      </w:r>
      <w:r w:rsidRPr="00A355FC" w:rsidR="00A03B6C">
        <w:rPr>
          <w:color w:val="000000" w:themeColor="text1"/>
        </w:rPr>
        <w:t>modifications</w:t>
      </w:r>
      <w:r w:rsidRPr="00A355FC">
        <w:rPr>
          <w:color w:val="000000" w:themeColor="text1"/>
        </w:rPr>
        <w:t xml:space="preserve"> to their house so they can live safely and independently at home or within their community for longer.</w:t>
      </w:r>
    </w:p>
    <w:p w:rsidRPr="00A355FC" w:rsidR="54EC1316" w:rsidP="009E4A36" w:rsidRDefault="54EC1316" w14:paraId="3499B078" w14:textId="7BD424F3">
      <w:pPr>
        <w:pStyle w:val="ListParagraph"/>
        <w:numPr>
          <w:ilvl w:val="0"/>
          <w:numId w:val="13"/>
        </w:numPr>
        <w:spacing w:before="160" w:after="80" w:line="276" w:lineRule="auto"/>
      </w:pPr>
      <w:r w:rsidRPr="00A355FC">
        <w:rPr>
          <w:color w:val="000000" w:themeColor="text1"/>
        </w:rPr>
        <w:t>Veterans and war widow(er)s may be eligible for some aged care support without an assessment through the Department of Veterans' Affairs.</w:t>
      </w:r>
    </w:p>
    <w:p w:rsidRPr="00A355FC" w:rsidR="54EC1316" w:rsidP="009E4A36" w:rsidRDefault="54EC1316" w14:paraId="217E6572" w14:textId="0128DB91">
      <w:pPr>
        <w:spacing w:before="160" w:after="80" w:line="276" w:lineRule="auto"/>
        <w:rPr>
          <w:rFonts w:cs="Arial"/>
          <w:b/>
          <w:bCs/>
          <w:color w:val="000000" w:themeColor="text1"/>
        </w:rPr>
      </w:pPr>
    </w:p>
    <w:p w:rsidRPr="00A355FC" w:rsidR="54EC1316" w:rsidP="009E4A36" w:rsidRDefault="010EC57E" w14:paraId="0E62EB28" w14:textId="258664B7">
      <w:pPr>
        <w:spacing w:before="160" w:after="80" w:line="276" w:lineRule="auto"/>
        <w:rPr>
          <w:rFonts w:cs="Arial"/>
          <w:b/>
          <w:bCs/>
          <w:color w:val="000000" w:themeColor="text1"/>
        </w:rPr>
      </w:pPr>
      <w:r w:rsidRPr="00A355FC">
        <w:rPr>
          <w:rFonts w:cs="Arial"/>
          <w:b/>
          <w:bCs/>
          <w:color w:val="000000" w:themeColor="text1"/>
        </w:rPr>
        <w:t>What the Assistive Technology and Home Modifications (AT-HM) Scheme Can Fund:</w:t>
      </w:r>
    </w:p>
    <w:p w:rsidRPr="00A355FC" w:rsidR="54EC1316" w:rsidP="009E4A36" w:rsidRDefault="54EC1316" w14:paraId="7BFB2144" w14:textId="61E31D26">
      <w:pPr>
        <w:spacing w:before="160" w:after="80" w:line="276" w:lineRule="auto"/>
      </w:pPr>
      <w:r w:rsidRPr="00A355FC">
        <w:rPr>
          <w:rFonts w:cs="Arial"/>
          <w:color w:val="000000" w:themeColor="text1"/>
        </w:rPr>
        <w:t xml:space="preserve">The AT-HM scheme operates under the Support at Home program. Funding for AT-HM is provided </w:t>
      </w:r>
      <w:r w:rsidRPr="00A355FC">
        <w:rPr>
          <w:rFonts w:cs="Arial"/>
          <w:b/>
          <w:bCs/>
          <w:color w:val="000000" w:themeColor="text1"/>
        </w:rPr>
        <w:t xml:space="preserve">upfront and separate </w:t>
      </w:r>
      <w:r w:rsidRPr="00A355FC">
        <w:rPr>
          <w:rFonts w:cs="Arial"/>
          <w:color w:val="000000" w:themeColor="text1"/>
        </w:rPr>
        <w:t>from regular ongoing home support services, meaning you can start home modifications as soon as funding is available without waiting for other services.</w:t>
      </w:r>
    </w:p>
    <w:tbl>
      <w:tblPr>
        <w:tblStyle w:val="TableGrid"/>
        <w:tblW w:w="0" w:type="auto"/>
        <w:tblLook w:val="06A0" w:firstRow="1" w:lastRow="0" w:firstColumn="1" w:lastColumn="0" w:noHBand="1" w:noVBand="1"/>
      </w:tblPr>
      <w:tblGrid>
        <w:gridCol w:w="3005"/>
        <w:gridCol w:w="3005"/>
        <w:gridCol w:w="3005"/>
      </w:tblGrid>
      <w:tr w:rsidRPr="00A355FC" w:rsidR="54EC1316" w:rsidTr="469CBAE0" w14:paraId="0220AA6A" w14:textId="77777777">
        <w:trPr>
          <w:trHeight w:val="300"/>
        </w:trPr>
        <w:tc>
          <w:tcPr>
            <w:tcW w:w="3005" w:type="dxa"/>
            <w:tcMar/>
          </w:tcPr>
          <w:p w:rsidRPr="00A355FC" w:rsidR="54EC1316" w:rsidP="009E4A36" w:rsidRDefault="010EC57E" w14:paraId="37B38CA8" w14:textId="167D9039">
            <w:pPr>
              <w:spacing w:before="160" w:after="80" w:line="276" w:lineRule="auto"/>
              <w:rPr>
                <w:rFonts w:cs="Arial"/>
                <w:b/>
                <w:bCs/>
                <w:color w:val="000000" w:themeColor="text1"/>
              </w:rPr>
            </w:pPr>
            <w:r w:rsidRPr="00A355FC">
              <w:rPr>
                <w:rFonts w:cs="Arial"/>
                <w:b/>
                <w:bCs/>
                <w:color w:val="000000" w:themeColor="text1"/>
              </w:rPr>
              <w:t>Funding Level</w:t>
            </w:r>
          </w:p>
        </w:tc>
        <w:tc>
          <w:tcPr>
            <w:tcW w:w="3005" w:type="dxa"/>
            <w:tcMar/>
          </w:tcPr>
          <w:p w:rsidRPr="00A355FC" w:rsidR="54EC1316" w:rsidP="009E4A36" w:rsidRDefault="010EC57E" w14:paraId="63E28022" w14:textId="12827EB0">
            <w:pPr>
              <w:spacing w:before="160" w:after="80" w:line="276" w:lineRule="auto"/>
              <w:rPr>
                <w:rFonts w:cs="Arial"/>
                <w:b/>
                <w:bCs/>
                <w:color w:val="000000" w:themeColor="text1"/>
              </w:rPr>
            </w:pPr>
            <w:r w:rsidRPr="00A355FC">
              <w:rPr>
                <w:rFonts w:cs="Arial"/>
                <w:b/>
                <w:bCs/>
                <w:color w:val="000000" w:themeColor="text1"/>
              </w:rPr>
              <w:t>Funding Amount</w:t>
            </w:r>
          </w:p>
        </w:tc>
        <w:tc>
          <w:tcPr>
            <w:tcW w:w="3005" w:type="dxa"/>
            <w:tcMar/>
          </w:tcPr>
          <w:p w:rsidRPr="00A355FC" w:rsidR="54EC1316" w:rsidP="009E4A36" w:rsidRDefault="010EC57E" w14:paraId="6BF5F877" w14:textId="16D03899">
            <w:pPr>
              <w:spacing w:before="160" w:after="80" w:line="276" w:lineRule="auto"/>
              <w:rPr>
                <w:rFonts w:cs="Arial"/>
                <w:b/>
                <w:bCs/>
                <w:color w:val="000000" w:themeColor="text1"/>
              </w:rPr>
            </w:pPr>
            <w:r w:rsidRPr="00A355FC">
              <w:rPr>
                <w:rFonts w:cs="Arial"/>
                <w:b/>
                <w:bCs/>
                <w:color w:val="000000" w:themeColor="text1"/>
              </w:rPr>
              <w:t>Access Period</w:t>
            </w:r>
          </w:p>
        </w:tc>
      </w:tr>
      <w:tr w:rsidRPr="00A355FC" w:rsidR="54EC1316" w:rsidTr="469CBAE0" w14:paraId="7A0AA2B8" w14:textId="77777777">
        <w:trPr>
          <w:trHeight w:val="300"/>
        </w:trPr>
        <w:tc>
          <w:tcPr>
            <w:tcW w:w="3005" w:type="dxa"/>
            <w:tcMar/>
          </w:tcPr>
          <w:p w:rsidRPr="00A355FC" w:rsidR="54EC1316" w:rsidP="009E4A36" w:rsidRDefault="54EC1316" w14:paraId="32388A2F" w14:textId="0B9EF7A0">
            <w:pPr>
              <w:spacing w:before="160" w:after="80" w:line="276" w:lineRule="auto"/>
            </w:pPr>
            <w:r w:rsidRPr="00A355FC">
              <w:rPr>
                <w:rFonts w:cs="Arial"/>
                <w:color w:val="000000" w:themeColor="text1"/>
              </w:rPr>
              <w:t>Low</w:t>
            </w:r>
          </w:p>
        </w:tc>
        <w:tc>
          <w:tcPr>
            <w:tcW w:w="3005" w:type="dxa"/>
            <w:tcMar/>
          </w:tcPr>
          <w:p w:rsidRPr="00A355FC" w:rsidR="54EC1316" w:rsidP="009E4A36" w:rsidRDefault="54EC1316" w14:paraId="09FD6558" w14:textId="11F57D8F">
            <w:pPr>
              <w:spacing w:before="160" w:after="80" w:line="276" w:lineRule="auto"/>
            </w:pPr>
            <w:r w:rsidRPr="00A355FC">
              <w:rPr>
                <w:rFonts w:cs="Arial"/>
                <w:color w:val="000000" w:themeColor="text1"/>
              </w:rPr>
              <w:t>Up to $500</w:t>
            </w:r>
          </w:p>
        </w:tc>
        <w:tc>
          <w:tcPr>
            <w:tcW w:w="3005" w:type="dxa"/>
            <w:tcMar/>
          </w:tcPr>
          <w:p w:rsidRPr="00A355FC" w:rsidR="54EC1316" w:rsidP="009E4A36" w:rsidRDefault="54EC1316" w14:paraId="12A0930C" w14:textId="79938C0C">
            <w:pPr>
              <w:spacing w:before="160" w:after="80" w:line="276" w:lineRule="auto"/>
            </w:pPr>
            <w:r w:rsidRPr="00A355FC">
              <w:rPr>
                <w:rFonts w:cs="Arial"/>
                <w:color w:val="000000" w:themeColor="text1"/>
              </w:rPr>
              <w:t>12 Months</w:t>
            </w:r>
          </w:p>
        </w:tc>
      </w:tr>
      <w:tr w:rsidRPr="00A355FC" w:rsidR="54EC1316" w:rsidTr="469CBAE0" w14:paraId="3A267750" w14:textId="77777777">
        <w:trPr>
          <w:trHeight w:val="300"/>
        </w:trPr>
        <w:tc>
          <w:tcPr>
            <w:tcW w:w="3005" w:type="dxa"/>
            <w:tcMar/>
          </w:tcPr>
          <w:p w:rsidRPr="00A355FC" w:rsidR="54EC1316" w:rsidP="009E4A36" w:rsidRDefault="54EC1316" w14:paraId="2D94D4F9" w14:textId="6FCE8840">
            <w:pPr>
              <w:spacing w:before="160" w:after="80" w:line="276" w:lineRule="auto"/>
            </w:pPr>
            <w:r w:rsidRPr="00A355FC">
              <w:rPr>
                <w:rFonts w:cs="Arial"/>
                <w:color w:val="000000" w:themeColor="text1"/>
              </w:rPr>
              <w:t>Medium</w:t>
            </w:r>
          </w:p>
        </w:tc>
        <w:tc>
          <w:tcPr>
            <w:tcW w:w="3005" w:type="dxa"/>
            <w:tcMar/>
          </w:tcPr>
          <w:p w:rsidRPr="00A355FC" w:rsidR="54EC1316" w:rsidP="009E4A36" w:rsidRDefault="54EC1316" w14:paraId="1B9E158B" w14:textId="3B57C157">
            <w:pPr>
              <w:spacing w:before="160" w:after="80" w:line="276" w:lineRule="auto"/>
            </w:pPr>
            <w:r w:rsidRPr="00A355FC">
              <w:rPr>
                <w:rFonts w:cs="Arial"/>
                <w:color w:val="000000" w:themeColor="text1"/>
              </w:rPr>
              <w:t>Up to $2000</w:t>
            </w:r>
          </w:p>
        </w:tc>
        <w:tc>
          <w:tcPr>
            <w:tcW w:w="3005" w:type="dxa"/>
            <w:tcMar/>
          </w:tcPr>
          <w:p w:rsidRPr="00A355FC" w:rsidR="54EC1316" w:rsidP="009E4A36" w:rsidRDefault="54EC1316" w14:paraId="694BD992" w14:textId="62195FB4">
            <w:pPr>
              <w:spacing w:before="160" w:after="80" w:line="276" w:lineRule="auto"/>
            </w:pPr>
            <w:r w:rsidRPr="00A355FC">
              <w:rPr>
                <w:rFonts w:cs="Arial"/>
                <w:color w:val="000000" w:themeColor="text1"/>
              </w:rPr>
              <w:t>12 Months</w:t>
            </w:r>
          </w:p>
        </w:tc>
      </w:tr>
      <w:tr w:rsidRPr="00A355FC" w:rsidR="54EC1316" w:rsidTr="469CBAE0" w14:paraId="49D0BAD4" w14:textId="77777777">
        <w:trPr>
          <w:trHeight w:val="300"/>
        </w:trPr>
        <w:tc>
          <w:tcPr>
            <w:tcW w:w="3005" w:type="dxa"/>
            <w:tcMar/>
          </w:tcPr>
          <w:p w:rsidRPr="00A355FC" w:rsidR="54EC1316" w:rsidP="009E4A36" w:rsidRDefault="54EC1316" w14:paraId="5CC4D3DB" w14:textId="4ACE9C41">
            <w:pPr>
              <w:spacing w:before="160" w:after="80" w:line="276" w:lineRule="auto"/>
            </w:pPr>
            <w:r w:rsidRPr="00A355FC">
              <w:rPr>
                <w:rFonts w:cs="Arial"/>
                <w:color w:val="000000" w:themeColor="text1"/>
              </w:rPr>
              <w:t>High</w:t>
            </w:r>
          </w:p>
        </w:tc>
        <w:tc>
          <w:tcPr>
            <w:tcW w:w="3005" w:type="dxa"/>
            <w:tcMar/>
          </w:tcPr>
          <w:p w:rsidRPr="00A355FC" w:rsidR="54EC1316" w:rsidP="009E4A36" w:rsidRDefault="54EC1316" w14:paraId="3CC6621B" w14:textId="47B0BB4D">
            <w:pPr>
              <w:spacing w:before="160" w:after="80" w:line="276" w:lineRule="auto"/>
            </w:pPr>
            <w:r w:rsidRPr="00A355FC">
              <w:rPr>
                <w:rFonts w:cs="Arial"/>
                <w:color w:val="000000" w:themeColor="text1"/>
              </w:rPr>
              <w:t>Up to $15000*</w:t>
            </w:r>
          </w:p>
        </w:tc>
        <w:tc>
          <w:tcPr>
            <w:tcW w:w="3005" w:type="dxa"/>
            <w:tcMar/>
          </w:tcPr>
          <w:p w:rsidRPr="00A355FC" w:rsidR="54EC1316" w:rsidP="009E4A36" w:rsidRDefault="54EC1316" w14:paraId="0A420A01" w14:textId="79938C0C">
            <w:pPr>
              <w:spacing w:before="160" w:after="80" w:line="276" w:lineRule="auto"/>
            </w:pPr>
            <w:r w:rsidRPr="00A355FC">
              <w:rPr>
                <w:rFonts w:cs="Arial"/>
                <w:color w:val="000000" w:themeColor="text1"/>
              </w:rPr>
              <w:t>12 Months</w:t>
            </w:r>
          </w:p>
          <w:p w:rsidRPr="00A355FC" w:rsidR="54EC1316" w:rsidP="009E4A36" w:rsidRDefault="54EC1316" w14:paraId="453EE11E" w14:textId="72A78764">
            <w:pPr>
              <w:spacing w:before="160" w:after="80" w:line="276" w:lineRule="auto"/>
            </w:pPr>
            <w:r w:rsidRPr="00A355FC">
              <w:rPr>
                <w:rFonts w:cs="Arial"/>
                <w:color w:val="000000" w:themeColor="text1"/>
              </w:rPr>
              <w:t>(can be extended to 24 months for complex modifications or progressive conditions)</w:t>
            </w:r>
          </w:p>
        </w:tc>
      </w:tr>
    </w:tbl>
    <w:p w:rsidRPr="00A355FC" w:rsidR="54EC1316" w:rsidP="009E4A36" w:rsidRDefault="54EC1316" w14:paraId="5B75C7E6" w14:textId="64951153">
      <w:pPr>
        <w:spacing w:before="160" w:after="80" w:line="276" w:lineRule="auto"/>
      </w:pPr>
      <w:r w:rsidRPr="00A355FC">
        <w:rPr>
          <w:rFonts w:cs="Arial"/>
          <w:color w:val="000000" w:themeColor="text1"/>
        </w:rPr>
        <w:t>*Higher amounts for assistive technology can be approved with clinical evidence.</w:t>
      </w:r>
    </w:p>
    <w:p w:rsidRPr="00A355FC" w:rsidR="54EC1316" w:rsidP="009E4A36" w:rsidRDefault="54EC1316" w14:paraId="3E0659D6" w14:textId="54E95492">
      <w:pPr>
        <w:spacing w:before="160" w:after="80" w:line="276" w:lineRule="auto"/>
        <w:rPr>
          <w:rFonts w:cs="Arial"/>
          <w:b/>
          <w:bCs/>
          <w:color w:val="000000" w:themeColor="text1"/>
        </w:rPr>
      </w:pPr>
    </w:p>
    <w:p w:rsidR="289E122E" w:rsidP="289E122E" w:rsidRDefault="289E122E" w14:paraId="790CC939" w14:textId="270E17DF">
      <w:pPr>
        <w:spacing w:before="160" w:after="80" w:line="276" w:lineRule="auto"/>
        <w:rPr>
          <w:rFonts w:cs="Arial"/>
          <w:b/>
          <w:bCs/>
          <w:color w:val="000000" w:themeColor="text1"/>
        </w:rPr>
      </w:pPr>
    </w:p>
    <w:p w:rsidRPr="00A355FC" w:rsidR="54EC1316" w:rsidP="009E4A36" w:rsidRDefault="54EC1316" w14:paraId="5A04B062" w14:textId="415A5882">
      <w:pPr>
        <w:spacing w:before="160" w:after="80" w:line="276" w:lineRule="auto"/>
      </w:pPr>
      <w:r w:rsidRPr="00A355FC">
        <w:rPr>
          <w:rFonts w:cs="Arial"/>
          <w:b/>
          <w:bCs/>
          <w:color w:val="000000" w:themeColor="text1"/>
        </w:rPr>
        <w:t>Categories of AT-HM Supports</w:t>
      </w:r>
    </w:p>
    <w:p w:rsidRPr="00A355FC" w:rsidR="54EC1316" w:rsidP="009E4A36" w:rsidRDefault="010EC57E" w14:paraId="7610A86A" w14:textId="5FC047D4">
      <w:pPr>
        <w:spacing w:before="160" w:after="80" w:line="276" w:lineRule="auto"/>
        <w:rPr>
          <w:rFonts w:cs="Arial"/>
          <w:color w:val="000000" w:themeColor="text1"/>
        </w:rPr>
      </w:pPr>
      <w:r w:rsidRPr="00A355FC">
        <w:rPr>
          <w:rFonts w:cs="Arial"/>
          <w:b/>
          <w:bCs/>
          <w:color w:val="000000" w:themeColor="text1"/>
        </w:rPr>
        <w:t>Assistive Technology:</w:t>
      </w:r>
      <w:r w:rsidRPr="00A355FC">
        <w:rPr>
          <w:rFonts w:cs="Arial"/>
          <w:color w:val="000000" w:themeColor="text1"/>
        </w:rPr>
        <w:t xml:space="preserve"> Products and equipment that make tasks easier and safer (can be bought, rented, or loaned)</w:t>
      </w:r>
      <w:r w:rsidRPr="00A355FC" w:rsidR="2089BA7C">
        <w:rPr>
          <w:rFonts w:cs="Arial"/>
          <w:color w:val="000000" w:themeColor="text1"/>
        </w:rPr>
        <w:t xml:space="preserve">, including but not </w:t>
      </w:r>
      <w:r w:rsidRPr="00A355FC" w:rsidR="5E9BB0B8">
        <w:rPr>
          <w:rFonts w:cs="Arial"/>
          <w:color w:val="000000" w:themeColor="text1"/>
        </w:rPr>
        <w:t>limited to</w:t>
      </w:r>
      <w:r w:rsidRPr="00A355FC">
        <w:rPr>
          <w:rFonts w:cs="Arial"/>
          <w:color w:val="000000" w:themeColor="text1"/>
        </w:rPr>
        <w:t>:</w:t>
      </w:r>
    </w:p>
    <w:p w:rsidRPr="00A355FC" w:rsidR="54EC1316" w:rsidP="009E4A36" w:rsidRDefault="010EC57E" w14:paraId="530AE86F" w14:textId="487F730B">
      <w:pPr>
        <w:pStyle w:val="ListParagraph"/>
        <w:numPr>
          <w:ilvl w:val="0"/>
          <w:numId w:val="20"/>
        </w:numPr>
        <w:spacing w:before="160" w:after="80" w:line="276" w:lineRule="auto"/>
        <w:rPr>
          <w:rFonts w:cs="Arial"/>
          <w:color w:val="000000" w:themeColor="text1"/>
        </w:rPr>
      </w:pPr>
      <w:r w:rsidRPr="00A355FC">
        <w:rPr>
          <w:rFonts w:cs="Arial"/>
          <w:color w:val="000000" w:themeColor="text1"/>
        </w:rPr>
        <w:t>Mobility aids: Wheelchairs, walking frames, or walking sticks.</w:t>
      </w:r>
    </w:p>
    <w:p w:rsidRPr="00A355FC" w:rsidR="54EC1316" w:rsidP="009E4A36" w:rsidRDefault="010EC57E" w14:paraId="216277B3" w14:textId="03C99153">
      <w:pPr>
        <w:pStyle w:val="ListParagraph"/>
        <w:numPr>
          <w:ilvl w:val="0"/>
          <w:numId w:val="20"/>
        </w:numPr>
        <w:spacing w:before="160" w:after="80" w:line="276" w:lineRule="auto"/>
        <w:rPr>
          <w:rFonts w:cs="Arial"/>
          <w:color w:val="000000" w:themeColor="text1"/>
        </w:rPr>
      </w:pPr>
      <w:r w:rsidRPr="00A355FC">
        <w:rPr>
          <w:rFonts w:cs="Arial"/>
          <w:color w:val="000000" w:themeColor="text1"/>
        </w:rPr>
        <w:t>Bathroom &amp; Toileting: Shower chairs, bath boards, bedpans, and commodes.</w:t>
      </w:r>
    </w:p>
    <w:p w:rsidRPr="00A355FC" w:rsidR="54EC1316" w:rsidP="009E4A36" w:rsidRDefault="010EC57E" w14:paraId="3D3917A6" w14:textId="5C67D483">
      <w:pPr>
        <w:pStyle w:val="ListParagraph"/>
        <w:numPr>
          <w:ilvl w:val="0"/>
          <w:numId w:val="20"/>
        </w:numPr>
        <w:spacing w:before="160" w:after="80" w:line="276" w:lineRule="auto"/>
        <w:rPr>
          <w:rFonts w:cs="Arial"/>
          <w:color w:val="000000" w:themeColor="text1"/>
        </w:rPr>
      </w:pPr>
      <w:r w:rsidRPr="00A355FC">
        <w:rPr>
          <w:rFonts w:cs="Arial"/>
          <w:color w:val="000000" w:themeColor="text1"/>
        </w:rPr>
        <w:t>Kitchen &amp; Daily Living: Adaptive cutting boards, modified cutlery, and communication products.</w:t>
      </w:r>
    </w:p>
    <w:p w:rsidRPr="00A355FC" w:rsidR="54EC1316" w:rsidP="009E4A36" w:rsidRDefault="010EC57E" w14:paraId="4A8585D2" w14:textId="1A7A0565">
      <w:pPr>
        <w:spacing w:before="160" w:after="80" w:line="276" w:lineRule="auto"/>
        <w:rPr>
          <w:rFonts w:cs="Arial"/>
          <w:color w:val="000000" w:themeColor="text1"/>
        </w:rPr>
      </w:pPr>
      <w:r w:rsidRPr="00A355FC">
        <w:rPr>
          <w:rFonts w:cs="Arial"/>
          <w:b/>
          <w:bCs/>
          <w:color w:val="000000" w:themeColor="text1"/>
        </w:rPr>
        <w:t>Home Modifications:</w:t>
      </w:r>
      <w:r w:rsidRPr="00A355FC">
        <w:rPr>
          <w:rFonts w:cs="Arial"/>
          <w:color w:val="000000" w:themeColor="text1"/>
        </w:rPr>
        <w:t xml:space="preserve"> Changes to the home to increase safety and accessibility</w:t>
      </w:r>
      <w:r w:rsidRPr="00A355FC" w:rsidR="04E8CECB">
        <w:rPr>
          <w:rFonts w:cs="Arial"/>
          <w:color w:val="000000" w:themeColor="text1"/>
        </w:rPr>
        <w:t xml:space="preserve">, including but not </w:t>
      </w:r>
      <w:r w:rsidRPr="00A355FC" w:rsidR="49B5783A">
        <w:rPr>
          <w:rFonts w:cs="Arial"/>
          <w:color w:val="000000" w:themeColor="text1"/>
        </w:rPr>
        <w:t>limited to</w:t>
      </w:r>
      <w:r w:rsidRPr="00A355FC" w:rsidR="04E8CECB">
        <w:rPr>
          <w:rFonts w:cs="Arial"/>
          <w:color w:val="000000" w:themeColor="text1"/>
        </w:rPr>
        <w:t>:</w:t>
      </w:r>
    </w:p>
    <w:p w:rsidRPr="00A355FC" w:rsidR="54EC1316" w:rsidP="009E4A36" w:rsidRDefault="010EC57E" w14:paraId="57390CC2" w14:textId="37EE329B">
      <w:pPr>
        <w:pStyle w:val="ListParagraph"/>
        <w:numPr>
          <w:ilvl w:val="0"/>
          <w:numId w:val="20"/>
        </w:numPr>
        <w:spacing w:before="160" w:after="80" w:line="276" w:lineRule="auto"/>
        <w:rPr>
          <w:rFonts w:cs="Arial"/>
          <w:color w:val="000000" w:themeColor="text1"/>
        </w:rPr>
      </w:pPr>
      <w:r w:rsidRPr="00A355FC">
        <w:rPr>
          <w:rFonts w:cs="Arial"/>
          <w:color w:val="000000" w:themeColor="text1"/>
        </w:rPr>
        <w:t>Lever tap</w:t>
      </w:r>
      <w:r w:rsidRPr="00A355FC" w:rsidR="00D64FC2">
        <w:rPr>
          <w:rFonts w:cs="Arial"/>
          <w:color w:val="000000" w:themeColor="text1"/>
        </w:rPr>
        <w:t>s</w:t>
      </w:r>
      <w:r w:rsidRPr="00A355FC">
        <w:rPr>
          <w:rFonts w:cs="Arial"/>
          <w:color w:val="000000" w:themeColor="text1"/>
        </w:rPr>
        <w:t xml:space="preserve"> or lever door handles.</w:t>
      </w:r>
    </w:p>
    <w:p w:rsidRPr="00A355FC" w:rsidR="54EC1316" w:rsidP="009E4A36" w:rsidRDefault="010EC57E" w14:paraId="2186725B" w14:textId="7B298444">
      <w:pPr>
        <w:pStyle w:val="ListParagraph"/>
        <w:numPr>
          <w:ilvl w:val="0"/>
          <w:numId w:val="20"/>
        </w:numPr>
        <w:spacing w:before="160" w:after="80" w:line="276" w:lineRule="auto"/>
        <w:rPr>
          <w:rFonts w:cs="Arial"/>
          <w:color w:val="000000" w:themeColor="text1"/>
        </w:rPr>
      </w:pPr>
      <w:r w:rsidRPr="00A355FC">
        <w:rPr>
          <w:rFonts w:cs="Arial"/>
          <w:color w:val="000000" w:themeColor="text1"/>
        </w:rPr>
        <w:t>Grab rails in showers or bathrooms.</w:t>
      </w:r>
    </w:p>
    <w:p w:rsidRPr="00A355FC" w:rsidR="54EC1316" w:rsidP="009E4A36" w:rsidRDefault="010EC57E" w14:paraId="30792B6F" w14:textId="6A92646E">
      <w:pPr>
        <w:pStyle w:val="ListParagraph"/>
        <w:numPr>
          <w:ilvl w:val="0"/>
          <w:numId w:val="20"/>
        </w:numPr>
        <w:spacing w:before="160" w:after="80" w:line="276" w:lineRule="auto"/>
        <w:rPr>
          <w:rFonts w:cs="Arial"/>
          <w:color w:val="000000" w:themeColor="text1"/>
        </w:rPr>
      </w:pPr>
      <w:r w:rsidRPr="00A355FC">
        <w:rPr>
          <w:rFonts w:cs="Arial"/>
          <w:color w:val="000000" w:themeColor="text1"/>
        </w:rPr>
        <w:t>Internal and external handrails.</w:t>
      </w:r>
    </w:p>
    <w:p w:rsidRPr="00A355FC" w:rsidR="54EC1316" w:rsidP="009E4A36" w:rsidRDefault="010EC57E" w14:paraId="3C1AF9AB" w14:textId="5BAD1485">
      <w:pPr>
        <w:pStyle w:val="ListParagraph"/>
        <w:numPr>
          <w:ilvl w:val="0"/>
          <w:numId w:val="20"/>
        </w:numPr>
        <w:spacing w:before="160" w:after="80" w:line="276" w:lineRule="auto"/>
        <w:rPr>
          <w:rFonts w:cs="Arial"/>
          <w:color w:val="000000" w:themeColor="text1"/>
        </w:rPr>
      </w:pPr>
      <w:r w:rsidRPr="00A355FC">
        <w:rPr>
          <w:rFonts w:cs="Arial"/>
          <w:color w:val="000000" w:themeColor="text1"/>
        </w:rPr>
        <w:t>Ramps and stair lifts.</w:t>
      </w:r>
    </w:p>
    <w:p w:rsidRPr="00A355FC" w:rsidR="54EC1316" w:rsidP="009E4A36" w:rsidRDefault="010EC57E" w14:paraId="7AB4738C" w14:textId="67219CCF">
      <w:pPr>
        <w:pStyle w:val="ListParagraph"/>
        <w:numPr>
          <w:ilvl w:val="0"/>
          <w:numId w:val="20"/>
        </w:numPr>
        <w:spacing w:before="160" w:after="80" w:line="276" w:lineRule="auto"/>
        <w:rPr>
          <w:rFonts w:cs="Arial"/>
          <w:color w:val="000000" w:themeColor="text1"/>
        </w:rPr>
      </w:pPr>
      <w:r w:rsidRPr="00A355FC">
        <w:rPr>
          <w:rFonts w:cs="Arial"/>
          <w:color w:val="000000" w:themeColor="text1"/>
        </w:rPr>
        <w:t>Non-slip materials and mats for floors and stairs.</w:t>
      </w:r>
    </w:p>
    <w:p w:rsidRPr="00A355FC" w:rsidR="54EC1316" w:rsidP="009E4A36" w:rsidRDefault="54EC1316" w14:paraId="1DD9E226" w14:textId="608961BD">
      <w:pPr>
        <w:spacing w:before="160" w:after="80" w:line="276" w:lineRule="auto"/>
      </w:pPr>
      <w:r w:rsidRPr="00A355FC">
        <w:rPr>
          <w:rFonts w:cs="Arial"/>
          <w:b/>
          <w:bCs/>
          <w:color w:val="000000" w:themeColor="text1"/>
        </w:rPr>
        <w:t>Assessment &amp; Installation Process:</w:t>
      </w:r>
      <w:r w:rsidRPr="00A355FC">
        <w:rPr>
          <w:rFonts w:cs="Arial"/>
          <w:color w:val="000000" w:themeColor="text1"/>
        </w:rPr>
        <w:t xml:space="preserve"> Your Support at Home provider arranges an assessment from an Occupational Therapist (OT) to determine what you need, gets your agreement, and coordinates installation with a qualified installer.</w:t>
      </w:r>
    </w:p>
    <w:p w:rsidRPr="00A355FC" w:rsidR="54EC1316" w:rsidP="009E4A36" w:rsidRDefault="54EC1316" w14:paraId="68C7BDE4" w14:textId="05840B7A">
      <w:pPr>
        <w:spacing w:before="160" w:after="80" w:line="276" w:lineRule="auto"/>
        <w:rPr>
          <w:rFonts w:cs="Arial"/>
          <w:color w:val="000000" w:themeColor="text1"/>
        </w:rPr>
      </w:pPr>
    </w:p>
    <w:p w:rsidRPr="00A355FC" w:rsidR="5F04BAC8" w:rsidP="009E4A36" w:rsidRDefault="010EC57E" w14:paraId="0A56C0E6" w14:textId="5A88ED7D">
      <w:pPr>
        <w:spacing w:before="160" w:after="80" w:line="276" w:lineRule="auto"/>
      </w:pPr>
      <w:r w:rsidRPr="00A355FC">
        <w:rPr>
          <w:rFonts w:cs="Arial"/>
          <w:b/>
          <w:bCs/>
          <w:color w:val="000000" w:themeColor="text1"/>
        </w:rPr>
        <w:t xml:space="preserve">How to Access &amp; </w:t>
      </w:r>
      <w:r w:rsidRPr="00A355FC">
        <w:rPr>
          <w:rFonts w:cs="Arial"/>
          <w:b/>
          <w:bCs/>
        </w:rPr>
        <w:t xml:space="preserve">Progress Through </w:t>
      </w:r>
      <w:r w:rsidRPr="00A355FC">
        <w:rPr>
          <w:rFonts w:cs="Arial"/>
          <w:b/>
          <w:bCs/>
          <w:color w:val="000000" w:themeColor="text1"/>
        </w:rPr>
        <w:t>MAC:</w:t>
      </w:r>
    </w:p>
    <w:tbl>
      <w:tblPr>
        <w:tblStyle w:val="TableGrid"/>
        <w:tblW w:w="0" w:type="auto"/>
        <w:tblLook w:val="06A0" w:firstRow="1" w:lastRow="0" w:firstColumn="1" w:lastColumn="0" w:noHBand="1" w:noVBand="1"/>
      </w:tblPr>
      <w:tblGrid>
        <w:gridCol w:w="2250"/>
        <w:gridCol w:w="6765"/>
      </w:tblGrid>
      <w:tr w:rsidRPr="00A355FC" w:rsidR="54EC1316" w:rsidTr="469CBAE0" w14:paraId="2E7BC2CF" w14:textId="77777777">
        <w:trPr>
          <w:trHeight w:val="300"/>
        </w:trPr>
        <w:tc>
          <w:tcPr>
            <w:tcW w:w="2250" w:type="dxa"/>
            <w:tcMar/>
          </w:tcPr>
          <w:p w:rsidRPr="00A355FC" w:rsidR="54EC1316" w:rsidP="009E4A36" w:rsidRDefault="010EC57E" w14:paraId="6F32BAA9" w14:textId="2089937D">
            <w:pPr>
              <w:spacing w:before="160" w:after="80" w:line="276" w:lineRule="auto"/>
            </w:pPr>
            <w:r w:rsidRPr="00A355FC">
              <w:rPr>
                <w:rFonts w:cs="Arial"/>
                <w:b/>
                <w:bCs/>
                <w:color w:val="000000" w:themeColor="text1"/>
              </w:rPr>
              <w:t>Stage</w:t>
            </w:r>
          </w:p>
        </w:tc>
        <w:tc>
          <w:tcPr>
            <w:tcW w:w="6765" w:type="dxa"/>
            <w:tcMar/>
          </w:tcPr>
          <w:p w:rsidRPr="00A355FC" w:rsidR="54EC1316" w:rsidP="009E4A36" w:rsidRDefault="010EC57E" w14:paraId="5947DEC8" w14:textId="0A625528">
            <w:pPr>
              <w:spacing w:before="160" w:after="80" w:line="276" w:lineRule="auto"/>
            </w:pPr>
            <w:r w:rsidRPr="00A355FC">
              <w:rPr>
                <w:rFonts w:cs="Arial"/>
                <w:b/>
                <w:bCs/>
                <w:color w:val="000000" w:themeColor="text1"/>
              </w:rPr>
              <w:t>What to Do</w:t>
            </w:r>
          </w:p>
        </w:tc>
      </w:tr>
      <w:tr w:rsidRPr="00A355FC" w:rsidR="54EC1316" w:rsidTr="469CBAE0" w14:paraId="12E374FB" w14:textId="77777777">
        <w:trPr>
          <w:trHeight w:val="300"/>
        </w:trPr>
        <w:tc>
          <w:tcPr>
            <w:tcW w:w="2250" w:type="dxa"/>
            <w:tcMar/>
          </w:tcPr>
          <w:p w:rsidRPr="00A355FC" w:rsidR="54EC1316" w:rsidP="009E4A36" w:rsidRDefault="010EC57E" w14:paraId="642130D3" w14:textId="2E893E6B">
            <w:pPr>
              <w:spacing w:before="160" w:after="80" w:line="276" w:lineRule="auto"/>
              <w:rPr>
                <w:rFonts w:cs="Arial"/>
                <w:b/>
                <w:bCs/>
                <w:color w:val="000000" w:themeColor="text1"/>
              </w:rPr>
            </w:pPr>
            <w:r w:rsidRPr="00A355FC">
              <w:rPr>
                <w:rFonts w:cs="Arial"/>
                <w:b/>
                <w:bCs/>
                <w:color w:val="000000" w:themeColor="text1"/>
              </w:rPr>
              <w:t>Applying for an Assessment</w:t>
            </w:r>
          </w:p>
        </w:tc>
        <w:tc>
          <w:tcPr>
            <w:tcW w:w="6765" w:type="dxa"/>
            <w:tcMar/>
          </w:tcPr>
          <w:p w:rsidRPr="00A355FC" w:rsidR="54EC1316" w:rsidP="009E4A36" w:rsidRDefault="010EC57E" w14:paraId="1C75AEB4" w14:textId="45CB023E">
            <w:pPr>
              <w:spacing w:before="160" w:after="80" w:line="276" w:lineRule="auto"/>
              <w:rPr>
                <w:rFonts w:cs="Arial"/>
                <w:color w:val="000000" w:themeColor="text1"/>
              </w:rPr>
            </w:pPr>
            <w:r w:rsidRPr="00A355FC">
              <w:rPr>
                <w:rFonts w:cs="Arial"/>
                <w:color w:val="000000" w:themeColor="text1"/>
              </w:rPr>
              <w:t>You can apply in three ways:</w:t>
            </w:r>
          </w:p>
          <w:p w:rsidRPr="00A355FC" w:rsidR="54EC1316" w:rsidP="009E4A36" w:rsidRDefault="010EC57E" w14:paraId="2C9554FD" w14:textId="0C490738">
            <w:pPr>
              <w:pStyle w:val="ListParagraph"/>
              <w:numPr>
                <w:ilvl w:val="0"/>
                <w:numId w:val="12"/>
              </w:numPr>
              <w:spacing w:before="160" w:after="80" w:line="276" w:lineRule="auto"/>
              <w:rPr>
                <w:rFonts w:cs="Arial"/>
                <w:color w:val="000000" w:themeColor="text1"/>
              </w:rPr>
            </w:pPr>
            <w:r w:rsidRPr="00A355FC">
              <w:rPr>
                <w:rFonts w:cs="Arial"/>
                <w:color w:val="000000" w:themeColor="text1"/>
              </w:rPr>
              <w:t xml:space="preserve">Online: Complete the online application form at </w:t>
            </w:r>
            <w:hyperlink r:id="rId8">
              <w:r w:rsidRPr="00A355FC">
                <w:rPr>
                  <w:rStyle w:val="Hyperlink"/>
                </w:rPr>
                <w:t>myagedcare.gov.au</w:t>
              </w:r>
            </w:hyperlink>
            <w:r w:rsidRPr="00A355FC">
              <w:rPr>
                <w:rFonts w:cs="Arial"/>
                <w:color w:val="000000" w:themeColor="text1"/>
              </w:rPr>
              <w:t xml:space="preserve"> using </w:t>
            </w:r>
            <w:r w:rsidRPr="00A355FC" w:rsidR="00D64FC2">
              <w:rPr>
                <w:rFonts w:cs="Arial"/>
                <w:color w:val="000000" w:themeColor="text1"/>
              </w:rPr>
              <w:t>your</w:t>
            </w:r>
            <w:r w:rsidRPr="00A355FC">
              <w:rPr>
                <w:rFonts w:cs="Arial"/>
                <w:color w:val="000000" w:themeColor="text1"/>
              </w:rPr>
              <w:t xml:space="preserve"> Medicare card (takes 10 to 15 minutes).</w:t>
            </w:r>
          </w:p>
          <w:p w:rsidRPr="00A355FC" w:rsidR="54EC1316" w:rsidP="009E4A36" w:rsidRDefault="010EC57E" w14:paraId="0334F4EA" w14:textId="7D9574FA">
            <w:pPr>
              <w:pStyle w:val="ListParagraph"/>
              <w:numPr>
                <w:ilvl w:val="0"/>
                <w:numId w:val="12"/>
              </w:numPr>
              <w:spacing w:before="160" w:after="80" w:line="276" w:lineRule="auto"/>
              <w:rPr>
                <w:rFonts w:cs="Arial"/>
                <w:color w:val="000000" w:themeColor="text1"/>
              </w:rPr>
            </w:pPr>
            <w:r w:rsidRPr="00A355FC">
              <w:rPr>
                <w:rFonts w:cs="Arial"/>
                <w:color w:val="000000" w:themeColor="text1"/>
              </w:rPr>
              <w:t>Over the phone: Call My Aged Care on 1800 200 422.</w:t>
            </w:r>
          </w:p>
          <w:p w:rsidRPr="00A355FC" w:rsidR="54EC1316" w:rsidP="009E4A36" w:rsidRDefault="010EC57E" w14:paraId="4037F7BA" w14:textId="12268187">
            <w:pPr>
              <w:pStyle w:val="ListParagraph"/>
              <w:numPr>
                <w:ilvl w:val="0"/>
                <w:numId w:val="12"/>
              </w:numPr>
              <w:spacing w:before="160" w:after="80" w:line="276" w:lineRule="auto"/>
              <w:rPr>
                <w:rFonts w:cs="Arial"/>
                <w:color w:val="000000" w:themeColor="text1"/>
              </w:rPr>
            </w:pPr>
            <w:r w:rsidRPr="00A355FC">
              <w:rPr>
                <w:rFonts w:cs="Arial"/>
                <w:color w:val="000000" w:themeColor="text1"/>
              </w:rPr>
              <w:t>In person: Book an appointment with an Aged Care Specialist Officer (ACSO) at a Services Australia centre by calling 1800 227 475.</w:t>
            </w:r>
          </w:p>
        </w:tc>
      </w:tr>
      <w:tr w:rsidRPr="00A355FC" w:rsidR="54EC1316" w:rsidTr="469CBAE0" w14:paraId="3D7CB3CD" w14:textId="77777777">
        <w:trPr>
          <w:trHeight w:val="300"/>
        </w:trPr>
        <w:tc>
          <w:tcPr>
            <w:tcW w:w="2250" w:type="dxa"/>
            <w:tcMar/>
          </w:tcPr>
          <w:p w:rsidRPr="00A355FC" w:rsidR="54EC1316" w:rsidP="009E4A36" w:rsidRDefault="010EC57E" w14:paraId="7DEFF55B" w14:textId="6F9180FD">
            <w:pPr>
              <w:spacing w:before="160" w:after="80" w:line="276" w:lineRule="auto"/>
              <w:rPr>
                <w:rFonts w:cs="Arial"/>
                <w:b/>
                <w:bCs/>
                <w:color w:val="000000" w:themeColor="text1"/>
              </w:rPr>
            </w:pPr>
            <w:r w:rsidRPr="00A355FC">
              <w:rPr>
                <w:rFonts w:cs="Arial"/>
                <w:b/>
                <w:bCs/>
                <w:color w:val="000000" w:themeColor="text1"/>
              </w:rPr>
              <w:t>Assessment Visit</w:t>
            </w:r>
          </w:p>
        </w:tc>
        <w:tc>
          <w:tcPr>
            <w:tcW w:w="6765" w:type="dxa"/>
            <w:tcMar/>
          </w:tcPr>
          <w:p w:rsidRPr="00A355FC" w:rsidR="54EC1316" w:rsidP="009E4A36" w:rsidRDefault="54EC1316" w14:paraId="7130256C" w14:textId="30B1E899">
            <w:pPr>
              <w:spacing w:before="160" w:after="80" w:line="276" w:lineRule="auto"/>
            </w:pPr>
            <w:r w:rsidRPr="00A355FC">
              <w:rPr>
                <w:rFonts w:cs="Arial"/>
                <w:color w:val="000000" w:themeColor="text1"/>
              </w:rPr>
              <w:t>An assessment organisation calls to confirm eligibility and arrange an in-person assessment, usually at your home. You can have a family member, friend, carer, registered supporter, Elder Care Support worker, care finder, or free interpreter present.</w:t>
            </w:r>
          </w:p>
        </w:tc>
      </w:tr>
      <w:tr w:rsidRPr="00A355FC" w:rsidR="54EC1316" w:rsidTr="469CBAE0" w14:paraId="2C4EFDB9" w14:textId="77777777">
        <w:trPr>
          <w:trHeight w:val="300"/>
        </w:trPr>
        <w:tc>
          <w:tcPr>
            <w:tcW w:w="2250" w:type="dxa"/>
            <w:tcMar/>
          </w:tcPr>
          <w:p w:rsidRPr="00A355FC" w:rsidR="54EC1316" w:rsidP="009E4A36" w:rsidRDefault="010EC57E" w14:paraId="72AF683A" w14:textId="6D2E39EC">
            <w:pPr>
              <w:spacing w:before="160" w:after="80" w:line="276" w:lineRule="auto"/>
              <w:rPr>
                <w:rFonts w:cs="Arial"/>
                <w:b/>
                <w:bCs/>
                <w:color w:val="000000" w:themeColor="text1"/>
              </w:rPr>
            </w:pPr>
            <w:r w:rsidRPr="00A355FC">
              <w:rPr>
                <w:rFonts w:cs="Arial"/>
                <w:b/>
                <w:bCs/>
                <w:color w:val="000000" w:themeColor="text1"/>
              </w:rPr>
              <w:t>Approval &amp; Support Plan</w:t>
            </w:r>
          </w:p>
        </w:tc>
        <w:tc>
          <w:tcPr>
            <w:tcW w:w="6765" w:type="dxa"/>
            <w:tcMar/>
          </w:tcPr>
          <w:p w:rsidRPr="00A355FC" w:rsidR="54EC1316" w:rsidP="009E4A36" w:rsidRDefault="54EC1316" w14:paraId="7A7FBE95" w14:textId="53D53C8D">
            <w:pPr>
              <w:spacing w:before="160" w:after="80" w:line="276" w:lineRule="auto"/>
            </w:pPr>
            <w:r w:rsidRPr="00A355FC">
              <w:rPr>
                <w:rFonts w:cs="Arial"/>
                <w:color w:val="000000" w:themeColor="text1"/>
              </w:rPr>
              <w:t>If approved, you receive a Notice of Decision letter and a support plan detailing the services and AT-HM funding you are approved to receive.</w:t>
            </w:r>
          </w:p>
        </w:tc>
      </w:tr>
      <w:tr w:rsidRPr="00A355FC" w:rsidR="54EC1316" w:rsidTr="469CBAE0" w14:paraId="4CB88401" w14:textId="77777777">
        <w:trPr>
          <w:trHeight w:val="300"/>
        </w:trPr>
        <w:tc>
          <w:tcPr>
            <w:tcW w:w="2250" w:type="dxa"/>
            <w:tcMar/>
          </w:tcPr>
          <w:p w:rsidRPr="00A355FC" w:rsidR="54EC1316" w:rsidP="009E4A36" w:rsidRDefault="010EC57E" w14:paraId="688124D6" w14:textId="02522D60">
            <w:pPr>
              <w:spacing w:before="160" w:after="80" w:line="276" w:lineRule="auto"/>
              <w:rPr>
                <w:rFonts w:cs="Arial"/>
                <w:b/>
                <w:bCs/>
                <w:color w:val="000000" w:themeColor="text1"/>
              </w:rPr>
            </w:pPr>
            <w:r w:rsidRPr="00A355FC">
              <w:rPr>
                <w:rFonts w:cs="Arial"/>
                <w:b/>
                <w:bCs/>
                <w:color w:val="000000" w:themeColor="text1"/>
              </w:rPr>
              <w:t>Connecting with Providers</w:t>
            </w:r>
          </w:p>
        </w:tc>
        <w:tc>
          <w:tcPr>
            <w:tcW w:w="6765" w:type="dxa"/>
            <w:tcMar/>
          </w:tcPr>
          <w:p w:rsidRPr="00A355FC" w:rsidR="54EC1316" w:rsidP="009E4A36" w:rsidRDefault="54EC1316" w14:paraId="409D4759" w14:textId="59FA1C62">
            <w:pPr>
              <w:spacing w:before="160" w:after="80" w:line="276" w:lineRule="auto"/>
            </w:pPr>
            <w:r w:rsidRPr="00A355FC">
              <w:rPr>
                <w:rFonts w:cs="Arial"/>
                <w:color w:val="000000" w:themeColor="text1"/>
              </w:rPr>
              <w:t xml:space="preserve">You receive a unique </w:t>
            </w:r>
            <w:r w:rsidRPr="00A355FC">
              <w:rPr>
                <w:rFonts w:cs="Arial"/>
                <w:b/>
                <w:bCs/>
                <w:color w:val="000000" w:themeColor="text1"/>
              </w:rPr>
              <w:t>referral code</w:t>
            </w:r>
            <w:r w:rsidRPr="00A355FC">
              <w:rPr>
                <w:rFonts w:cs="Arial"/>
                <w:color w:val="000000" w:themeColor="text1"/>
              </w:rPr>
              <w:t xml:space="preserve"> to give to your chosen Support </w:t>
            </w:r>
            <w:r w:rsidRPr="00A355FC" w:rsidR="00584D38">
              <w:rPr>
                <w:rFonts w:cs="Arial"/>
                <w:color w:val="000000" w:themeColor="text1"/>
              </w:rPr>
              <w:t>at</w:t>
            </w:r>
            <w:r w:rsidRPr="00A355FC">
              <w:rPr>
                <w:rFonts w:cs="Arial"/>
                <w:color w:val="000000" w:themeColor="text1"/>
              </w:rPr>
              <w:t xml:space="preserve"> Home provider. You have 56 days (with an optional 28-day extension) from the date of your allocation letter to enter into a service agreement with a provider before funding is withdrawn.</w:t>
            </w:r>
          </w:p>
        </w:tc>
      </w:tr>
    </w:tbl>
    <w:p w:rsidR="289E122E" w:rsidP="469CBAE0" w:rsidRDefault="289E122E" w14:paraId="5F75F3C6" w14:textId="24F47A2E">
      <w:pPr>
        <w:pStyle w:val="Normal"/>
        <w:shd w:val="clear" w:color="auto" w:fill="FFFFFF" w:themeFill="background1"/>
        <w:spacing w:before="240" w:after="240" w:line="276" w:lineRule="auto"/>
        <w:rPr>
          <w:rFonts w:cs="Arial"/>
          <w:b w:val="1"/>
          <w:bCs w:val="1"/>
          <w:color w:val="000000" w:themeColor="text1"/>
        </w:rPr>
      </w:pPr>
    </w:p>
    <w:p w:rsidRPr="00A355FC" w:rsidR="54EC1316" w:rsidP="009E4A36" w:rsidRDefault="010EC57E" w14:paraId="4AE61B42" w14:textId="2701865A">
      <w:pPr>
        <w:shd w:val="clear" w:color="auto" w:fill="FFFFFF" w:themeFill="background1"/>
        <w:spacing w:before="240" w:after="240" w:line="276" w:lineRule="auto"/>
        <w:rPr>
          <w:rFonts w:cs="Arial"/>
          <w:b/>
          <w:bCs/>
          <w:color w:val="000000" w:themeColor="text1"/>
        </w:rPr>
      </w:pPr>
      <w:r w:rsidRPr="00A355FC">
        <w:rPr>
          <w:rFonts w:cs="Arial"/>
          <w:b/>
          <w:bCs/>
          <w:color w:val="000000" w:themeColor="text1"/>
        </w:rPr>
        <w:t>Preparing questions to ask the assessor</w:t>
      </w:r>
    </w:p>
    <w:p w:rsidRPr="00A355FC" w:rsidR="54EC1316" w:rsidP="009E4A36" w:rsidRDefault="010EC57E" w14:paraId="0DF284D7" w14:textId="45ADF991">
      <w:pPr>
        <w:shd w:val="clear" w:color="auto" w:fill="FFFFFF" w:themeFill="background1"/>
        <w:spacing w:before="240" w:after="240" w:line="276" w:lineRule="auto"/>
        <w:rPr>
          <w:rFonts w:cs="Arial"/>
          <w:color w:val="000000" w:themeColor="text1"/>
        </w:rPr>
      </w:pPr>
      <w:r w:rsidRPr="00A355FC">
        <w:rPr>
          <w:rFonts w:cs="Arial"/>
          <w:color w:val="000000" w:themeColor="text1"/>
        </w:rPr>
        <w:t xml:space="preserve">You may also like to prepare some questions in advance. These include: </w:t>
      </w:r>
    </w:p>
    <w:p w:rsidRPr="00A355FC" w:rsidR="54EC1316" w:rsidP="009E4A36" w:rsidRDefault="010EC57E" w14:paraId="6E8B1CE8" w14:textId="11B2F32B">
      <w:pPr>
        <w:pStyle w:val="ListParagraph"/>
        <w:numPr>
          <w:ilvl w:val="0"/>
          <w:numId w:val="10"/>
        </w:numPr>
        <w:shd w:val="clear" w:color="auto" w:fill="FFFFFF" w:themeFill="background1"/>
        <w:spacing w:before="240" w:after="240" w:line="276" w:lineRule="auto"/>
        <w:rPr>
          <w:rFonts w:cs="Arial"/>
          <w:color w:val="000000" w:themeColor="text1"/>
        </w:rPr>
      </w:pPr>
      <w:r w:rsidRPr="00A355FC">
        <w:rPr>
          <w:rFonts w:cs="Arial"/>
          <w:color w:val="000000" w:themeColor="text1"/>
        </w:rPr>
        <w:t xml:space="preserve">What services are available to help me reach my goals?   </w:t>
      </w:r>
    </w:p>
    <w:p w:rsidRPr="00A355FC" w:rsidR="54EC1316" w:rsidP="009E4A36" w:rsidRDefault="010EC57E" w14:paraId="48CC9535" w14:textId="13E67580">
      <w:pPr>
        <w:pStyle w:val="ListParagraph"/>
        <w:numPr>
          <w:ilvl w:val="0"/>
          <w:numId w:val="10"/>
        </w:numPr>
        <w:spacing w:before="240" w:after="240" w:line="276" w:lineRule="auto"/>
      </w:pPr>
      <w:r w:rsidRPr="00A355FC">
        <w:t xml:space="preserve">What services are available locally, and what are the waiting times? What support is there for my </w:t>
      </w:r>
      <w:proofErr w:type="spellStart"/>
      <w:r w:rsidRPr="00A355FC">
        <w:t>carer</w:t>
      </w:r>
      <w:proofErr w:type="spellEnd"/>
      <w:r w:rsidRPr="00A355FC">
        <w:t>?</w:t>
      </w:r>
    </w:p>
    <w:p w:rsidRPr="00A355FC" w:rsidR="54EC1316" w:rsidP="009E4A36" w:rsidRDefault="010EC57E" w14:paraId="7D2FA4F2" w14:textId="3AA4EBE7">
      <w:pPr>
        <w:pStyle w:val="ListParagraph"/>
        <w:numPr>
          <w:ilvl w:val="0"/>
          <w:numId w:val="10"/>
        </w:numPr>
        <w:spacing w:before="240" w:after="240" w:line="276" w:lineRule="auto"/>
      </w:pPr>
      <w:r w:rsidRPr="00A355FC">
        <w:t>Are there service providers and staff that speak my language or understand my identity</w:t>
      </w:r>
      <w:r w:rsidR="000A3677">
        <w:t>,</w:t>
      </w:r>
      <w:r w:rsidRPr="00A355FC">
        <w:t xml:space="preserve"> life experiences, </w:t>
      </w:r>
      <w:r w:rsidR="00787E38">
        <w:t>and</w:t>
      </w:r>
      <w:r w:rsidRPr="00A355FC">
        <w:t xml:space="preserve"> spiritual </w:t>
      </w:r>
      <w:r w:rsidR="00787E38">
        <w:t>and</w:t>
      </w:r>
      <w:r w:rsidRPr="00A355FC">
        <w:t xml:space="preserve"> cultural beliefs?</w:t>
      </w:r>
    </w:p>
    <w:p w:rsidRPr="00A355FC" w:rsidR="54EC1316" w:rsidP="009E4A36" w:rsidRDefault="010EC57E" w14:paraId="18975238" w14:textId="4C985097">
      <w:pPr>
        <w:pStyle w:val="ListParagraph"/>
        <w:numPr>
          <w:ilvl w:val="0"/>
          <w:numId w:val="10"/>
        </w:numPr>
        <w:spacing w:before="240" w:after="240" w:line="276" w:lineRule="auto"/>
      </w:pPr>
      <w:r w:rsidRPr="00A355FC">
        <w:t>How can I contact the assessor if I have any questions after the assessment?</w:t>
      </w:r>
    </w:p>
    <w:p w:rsidRPr="00A355FC" w:rsidR="54EC1316" w:rsidP="009E4A36" w:rsidRDefault="54EC1316" w14:paraId="72955F48" w14:textId="214C2C61">
      <w:pPr>
        <w:spacing w:before="160" w:after="80" w:line="276" w:lineRule="auto"/>
        <w:rPr>
          <w:rFonts w:cs="Arial"/>
          <w:b/>
          <w:bCs/>
          <w:color w:val="000000" w:themeColor="text1"/>
          <w:lang w:eastAsia="en-AU"/>
        </w:rPr>
      </w:pPr>
    </w:p>
    <w:p w:rsidRPr="00A355FC" w:rsidR="5F04BAC8" w:rsidP="009E4A36" w:rsidRDefault="010EC57E" w14:paraId="687D0AF5" w14:textId="568D9256">
      <w:pPr>
        <w:spacing w:before="160" w:after="80" w:line="276" w:lineRule="auto"/>
      </w:pPr>
      <w:r w:rsidRPr="00A355FC">
        <w:rPr>
          <w:rFonts w:cs="Arial"/>
          <w:b/>
          <w:bCs/>
          <w:color w:val="000000" w:themeColor="text1"/>
        </w:rPr>
        <w:t xml:space="preserve">The Barrier: </w:t>
      </w:r>
    </w:p>
    <w:p w:rsidRPr="00A355FC" w:rsidR="54EC1316" w:rsidP="009E4A36" w:rsidRDefault="010EC57E" w14:paraId="2EFE8FB6" w14:textId="0855C12E">
      <w:pPr>
        <w:pStyle w:val="ListParagraph"/>
        <w:numPr>
          <w:ilvl w:val="0"/>
          <w:numId w:val="11"/>
        </w:numPr>
        <w:spacing w:before="160" w:after="80" w:line="276" w:lineRule="auto"/>
        <w:rPr>
          <w:rFonts w:cs="Arial"/>
          <w:color w:val="000000" w:themeColor="text1"/>
        </w:rPr>
      </w:pPr>
      <w:r w:rsidRPr="00A355FC">
        <w:rPr>
          <w:rFonts w:cs="Arial"/>
          <w:color w:val="000000" w:themeColor="text1"/>
        </w:rPr>
        <w:t>Older adults experiencing progressive, age-related Dual Sensory Impairment often view vision and hearing loss as an "inevitable part of ageing" rather than a formal disability. This leads to under-reporting during initial assessment calls, resulting in inaccurate priority sorting or missed AT-HM scheme approvals.</w:t>
      </w:r>
    </w:p>
    <w:p w:rsidRPr="00A355FC" w:rsidR="54EC1316" w:rsidP="009E4A36" w:rsidRDefault="010EC57E" w14:paraId="1D84898A" w14:textId="528E4CAF">
      <w:pPr>
        <w:pStyle w:val="ListParagraph"/>
        <w:numPr>
          <w:ilvl w:val="0"/>
          <w:numId w:val="11"/>
        </w:numPr>
        <w:spacing w:before="160" w:after="80" w:line="276" w:lineRule="auto"/>
        <w:rPr>
          <w:rFonts w:cs="Arial"/>
          <w:color w:val="000000" w:themeColor="text1"/>
        </w:rPr>
      </w:pPr>
      <w:r w:rsidRPr="00A355FC">
        <w:rPr>
          <w:rFonts w:cs="Arial"/>
          <w:color w:val="000000" w:themeColor="text1"/>
        </w:rPr>
        <w:t>Funding allocation wait times depend on priority categories and assessment approval dates. Because AT-HM allocations have strict 56-day activation limits to sign a service agreement with a provider, delays in finding specialised OTs or qualified builders who understand combined sensory loss can risk funding being withdrawn. Furthermore, generic assessors may overlook DSI environmental needs (like high-contrast boundaries or specialised lighting) unless explicitly advocated for during the assessment visit.</w:t>
      </w:r>
    </w:p>
    <w:p w:rsidRPr="00A355FC" w:rsidR="5F04BAC8" w:rsidP="469CBAE0" w:rsidRDefault="42778481" w14:paraId="742046CD" w14:textId="74B18629">
      <w:pPr>
        <w:pStyle w:val="Heading4"/>
        <w:rPr>
          <w:rFonts w:eastAsia="Arial" w:cs="Arial"/>
          <w:b w:val="1"/>
          <w:bCs w:val="1"/>
          <w:i w:val="0"/>
          <w:iCs w:val="0"/>
          <w:color w:val="auto"/>
        </w:rPr>
      </w:pPr>
      <w:r w:rsidR="469CBAE0">
        <w:rPr/>
        <w:t>2.6.2.1 What If I Do Not Agree with My MAC Decision?</w:t>
      </w:r>
    </w:p>
    <w:p w:rsidRPr="00A355FC" w:rsidR="5F04BAC8" w:rsidP="009E4A36" w:rsidRDefault="667BDD78" w14:paraId="62DEDD9B" w14:textId="3CDBACDF">
      <w:pPr>
        <w:spacing w:line="276" w:lineRule="auto"/>
        <w:ind w:left="720"/>
      </w:pPr>
      <w:r w:rsidRPr="00A355FC">
        <w:t>(</w:t>
      </w:r>
      <w:r w:rsidRPr="00A355FC">
        <w:rPr>
          <w:rFonts w:cs="Arial"/>
          <w:color w:val="000000" w:themeColor="text1"/>
        </w:rPr>
        <w:t xml:space="preserve">The information in this section is based on official My Aged Care guidance, including </w:t>
      </w:r>
      <w:r w:rsidRPr="00A355FC">
        <w:rPr>
          <w:rFonts w:cs="Arial"/>
          <w:i/>
          <w:iCs/>
          <w:color w:val="000000" w:themeColor="text1"/>
        </w:rPr>
        <w:t>Receiving Your Assessment Outcome</w:t>
      </w:r>
      <w:r w:rsidRPr="00A355FC">
        <w:rPr>
          <w:rFonts w:cs="Arial"/>
          <w:color w:val="000000" w:themeColor="text1"/>
        </w:rPr>
        <w:t xml:space="preserve"> and </w:t>
      </w:r>
      <w:r w:rsidRPr="00A355FC">
        <w:rPr>
          <w:rFonts w:cs="Arial"/>
          <w:i/>
          <w:iCs/>
          <w:color w:val="000000" w:themeColor="text1"/>
        </w:rPr>
        <w:t>Preparing for Your Assessment</w:t>
      </w:r>
      <w:r w:rsidRPr="00A355FC">
        <w:rPr>
          <w:rFonts w:cs="Arial"/>
          <w:color w:val="000000" w:themeColor="text1"/>
        </w:rPr>
        <w:t>.)</w:t>
      </w:r>
    </w:p>
    <w:p w:rsidRPr="00A355FC" w:rsidR="5F04BAC8" w:rsidP="009E4A36" w:rsidRDefault="253A883C" w14:paraId="783FA446" w14:textId="0BF9BAA8">
      <w:pPr>
        <w:spacing w:before="240" w:after="240" w:line="276" w:lineRule="auto"/>
        <w:ind w:left="720"/>
        <w:rPr>
          <w:rFonts w:cs="Arial"/>
          <w:color w:val="000000" w:themeColor="text1"/>
        </w:rPr>
      </w:pPr>
      <w:r w:rsidRPr="00A355FC">
        <w:rPr>
          <w:rFonts w:cs="Arial"/>
          <w:color w:val="000000" w:themeColor="text1"/>
        </w:rPr>
        <w:t xml:space="preserve">After your assessment, you will receive a </w:t>
      </w:r>
      <w:r w:rsidRPr="00A355FC">
        <w:rPr>
          <w:rFonts w:cs="Arial"/>
          <w:b/>
          <w:bCs/>
          <w:color w:val="000000" w:themeColor="text1"/>
        </w:rPr>
        <w:t>Notice of Decision</w:t>
      </w:r>
      <w:r w:rsidRPr="00A355FC">
        <w:rPr>
          <w:rFonts w:cs="Arial"/>
          <w:color w:val="000000" w:themeColor="text1"/>
        </w:rPr>
        <w:t xml:space="preserve">, which explains the outcome of your assessment. If you are eligible for services, you will also receive a support plan describing the services available to you. </w:t>
      </w:r>
    </w:p>
    <w:p w:rsidRPr="00A355FC" w:rsidR="5F04BAC8" w:rsidP="009E4A36" w:rsidRDefault="253A883C" w14:paraId="65136890" w14:textId="603B573D">
      <w:pPr>
        <w:spacing w:before="240" w:after="240" w:line="276" w:lineRule="auto"/>
        <w:ind w:left="720"/>
        <w:rPr>
          <w:rFonts w:cs="Arial"/>
          <w:color w:val="000000" w:themeColor="text1"/>
        </w:rPr>
      </w:pPr>
      <w:r w:rsidRPr="00A355FC">
        <w:rPr>
          <w:rFonts w:cs="Arial"/>
          <w:color w:val="000000" w:themeColor="text1"/>
        </w:rPr>
        <w:t xml:space="preserve">If you do not agree with the decision in your Notice of Decision, you have the right to ask for the decision to be reviewed. This is called an </w:t>
      </w:r>
      <w:r w:rsidRPr="00A355FC">
        <w:rPr>
          <w:rFonts w:cs="Arial"/>
          <w:b/>
          <w:bCs/>
          <w:color w:val="000000" w:themeColor="text1"/>
        </w:rPr>
        <w:t>internal review</w:t>
      </w:r>
      <w:r w:rsidRPr="00A355FC">
        <w:rPr>
          <w:rFonts w:cs="Arial"/>
          <w:color w:val="000000" w:themeColor="text1"/>
        </w:rPr>
        <w:t xml:space="preserve">. </w:t>
      </w:r>
    </w:p>
    <w:p w:rsidRPr="00A355FC" w:rsidR="5F04BAC8" w:rsidP="009E4A36" w:rsidRDefault="253A883C" w14:paraId="786AF14B" w14:textId="7F621951">
      <w:pPr>
        <w:spacing w:before="240" w:after="240" w:line="276" w:lineRule="auto"/>
        <w:ind w:left="720"/>
        <w:rPr>
          <w:rFonts w:cs="Arial"/>
          <w:b/>
          <w:bCs/>
          <w:color w:val="000000" w:themeColor="text1"/>
        </w:rPr>
      </w:pPr>
      <w:r w:rsidRPr="00A355FC">
        <w:rPr>
          <w:rFonts w:cs="Arial"/>
          <w:b/>
          <w:bCs/>
          <w:color w:val="000000" w:themeColor="text1"/>
        </w:rPr>
        <w:t>Step 1: Talk to Your Assessment Organisation</w:t>
      </w:r>
    </w:p>
    <w:p w:rsidRPr="00A355FC" w:rsidR="5F04BAC8" w:rsidP="469CBAE0" w:rsidRDefault="253A883C" w14:paraId="3AD5A403" w14:textId="07D34995">
      <w:pPr>
        <w:spacing w:before="240" w:after="240" w:line="276" w:lineRule="auto"/>
        <w:ind w:left="1440"/>
        <w:rPr>
          <w:rFonts w:cs="Arial"/>
          <w:color w:val="000000" w:themeColor="text1"/>
        </w:rPr>
      </w:pPr>
      <w:r w:rsidRPr="469CBAE0" w:rsidR="469CBAE0">
        <w:rPr>
          <w:rFonts w:cs="Arial"/>
          <w:color w:val="000000" w:themeColor="text1" w:themeTint="FF" w:themeShade="FF"/>
        </w:rPr>
        <w:t>If you have questions or concerns about the decision, you can first discuss them with the assessment organisation that completed your assessment. Their contact details will be included in your assessment outcome letter.</w:t>
      </w:r>
    </w:p>
    <w:p w:rsidRPr="00A355FC" w:rsidR="5F04BAC8" w:rsidP="469CBAE0" w:rsidRDefault="253A883C" w14:paraId="06737723" w14:textId="44DCF95A">
      <w:pPr>
        <w:spacing w:before="240" w:after="240" w:line="276" w:lineRule="auto"/>
        <w:ind w:left="1440"/>
        <w:rPr>
          <w:rFonts w:cs="Arial"/>
          <w:b w:val="1"/>
          <w:bCs w:val="1"/>
          <w:color w:val="000000" w:themeColor="text1"/>
        </w:rPr>
      </w:pPr>
      <w:r w:rsidRPr="469CBAE0" w:rsidR="469CBAE0">
        <w:rPr>
          <w:rFonts w:cs="Arial"/>
          <w:color w:val="000000" w:themeColor="text1" w:themeTint="FF" w:themeShade="FF"/>
        </w:rPr>
        <w:t>You can have a friend, relative or another support person help you with this if you wish.</w:t>
      </w:r>
      <w:r w:rsidRPr="469CBAE0" w:rsidR="469CBAE0">
        <w:rPr>
          <w:rFonts w:cs="Arial"/>
          <w:b w:val="1"/>
          <w:bCs w:val="1"/>
          <w:color w:val="000000" w:themeColor="text1" w:themeTint="FF" w:themeShade="FF"/>
        </w:rPr>
        <w:t xml:space="preserve"> </w:t>
      </w:r>
    </w:p>
    <w:p w:rsidRPr="00A355FC" w:rsidR="5F04BAC8" w:rsidP="009E4A36" w:rsidRDefault="253A883C" w14:paraId="777FDFB3" w14:textId="21521274">
      <w:pPr>
        <w:spacing w:before="240" w:after="240" w:line="276" w:lineRule="auto"/>
        <w:ind w:left="720"/>
        <w:rPr>
          <w:rFonts w:cs="Arial"/>
          <w:b/>
          <w:bCs/>
          <w:color w:val="000000" w:themeColor="text1"/>
        </w:rPr>
      </w:pPr>
      <w:r w:rsidRPr="00A355FC">
        <w:rPr>
          <w:rFonts w:cs="Arial"/>
          <w:b/>
          <w:bCs/>
          <w:color w:val="000000" w:themeColor="text1"/>
        </w:rPr>
        <w:t>Step 2: Ask for an Internal Review</w:t>
      </w:r>
    </w:p>
    <w:p w:rsidRPr="00A355FC" w:rsidR="5F04BAC8" w:rsidP="469CBAE0" w:rsidRDefault="253A883C" w14:paraId="770A3E67" w14:textId="3EFE50D5">
      <w:pPr>
        <w:spacing w:before="240" w:after="240" w:line="276" w:lineRule="auto"/>
        <w:ind w:left="1440"/>
        <w:rPr>
          <w:rFonts w:cs="Arial"/>
          <w:color w:val="000000" w:themeColor="text1"/>
        </w:rPr>
      </w:pPr>
      <w:r w:rsidRPr="469CBAE0" w:rsidR="469CBAE0">
        <w:rPr>
          <w:rFonts w:cs="Arial"/>
          <w:color w:val="000000" w:themeColor="text1" w:themeTint="FF" w:themeShade="FF"/>
        </w:rPr>
        <w:t xml:space="preserve">An internal review is </w:t>
      </w:r>
      <w:r w:rsidRPr="469CBAE0" w:rsidR="469CBAE0">
        <w:rPr>
          <w:rFonts w:cs="Arial"/>
          <w:b w:val="1"/>
          <w:bCs w:val="1"/>
          <w:color w:val="000000" w:themeColor="text1" w:themeTint="FF" w:themeShade="FF"/>
        </w:rPr>
        <w:t>free</w:t>
      </w:r>
      <w:r w:rsidRPr="469CBAE0" w:rsidR="469CBAE0">
        <w:rPr>
          <w:rFonts w:cs="Arial"/>
          <w:color w:val="000000" w:themeColor="text1" w:themeTint="FF" w:themeShade="FF"/>
        </w:rPr>
        <w:t>. The Department of Health, Disability and Ageing will check whether the correct decision was made based on:</w:t>
      </w:r>
    </w:p>
    <w:p w:rsidRPr="00A355FC" w:rsidR="5F04BAC8" w:rsidP="009E4A36" w:rsidRDefault="253A883C" w14:paraId="38881087" w14:textId="40C8895F">
      <w:pPr>
        <w:pStyle w:val="ListParagraph"/>
        <w:numPr>
          <w:ilvl w:val="0"/>
          <w:numId w:val="2"/>
        </w:numPr>
        <w:spacing w:after="0" w:line="276" w:lineRule="auto"/>
        <w:rPr>
          <w:rFonts w:cs="Arial"/>
          <w:color w:val="000000" w:themeColor="text1"/>
        </w:rPr>
      </w:pPr>
      <w:r w:rsidRPr="00A355FC">
        <w:rPr>
          <w:rFonts w:cs="Arial"/>
          <w:color w:val="000000" w:themeColor="text1"/>
        </w:rPr>
        <w:t>your circumstances;</w:t>
      </w:r>
    </w:p>
    <w:p w:rsidRPr="00A355FC" w:rsidR="5F04BAC8" w:rsidP="009E4A36" w:rsidRDefault="253A883C" w14:paraId="34290C38" w14:textId="37BA9F74">
      <w:pPr>
        <w:pStyle w:val="ListParagraph"/>
        <w:numPr>
          <w:ilvl w:val="0"/>
          <w:numId w:val="2"/>
        </w:numPr>
        <w:spacing w:after="0" w:line="276" w:lineRule="auto"/>
        <w:rPr>
          <w:rFonts w:cs="Arial"/>
          <w:color w:val="000000" w:themeColor="text1"/>
        </w:rPr>
      </w:pPr>
      <w:r w:rsidRPr="00A355FC">
        <w:rPr>
          <w:rFonts w:cs="Arial"/>
          <w:color w:val="000000" w:themeColor="text1"/>
        </w:rPr>
        <w:t>the information available; and</w:t>
      </w:r>
    </w:p>
    <w:p w:rsidRPr="00A355FC" w:rsidR="5F04BAC8" w:rsidP="009E4A36" w:rsidRDefault="253A883C" w14:paraId="5B835286" w14:textId="3E7B1BA1">
      <w:pPr>
        <w:pStyle w:val="ListParagraph"/>
        <w:numPr>
          <w:ilvl w:val="0"/>
          <w:numId w:val="2"/>
        </w:numPr>
        <w:spacing w:after="0" w:line="276" w:lineRule="auto"/>
        <w:rPr>
          <w:rFonts w:cs="Arial"/>
          <w:color w:val="000000" w:themeColor="text1"/>
        </w:rPr>
      </w:pPr>
      <w:r w:rsidRPr="00A355FC">
        <w:rPr>
          <w:rFonts w:cs="Arial"/>
          <w:color w:val="000000" w:themeColor="text1"/>
        </w:rPr>
        <w:t>the law.</w:t>
      </w:r>
    </w:p>
    <w:p w:rsidRPr="00A355FC" w:rsidR="5F04BAC8" w:rsidP="469CBAE0" w:rsidRDefault="253A883C" w14:paraId="0C29C56C" w14:textId="3241145B">
      <w:pPr>
        <w:spacing w:before="240" w:after="240" w:line="276" w:lineRule="auto"/>
        <w:ind w:left="1440"/>
        <w:rPr>
          <w:rFonts w:cs="Arial"/>
          <w:b w:val="1"/>
          <w:bCs w:val="1"/>
          <w:color w:val="000000" w:themeColor="text1"/>
        </w:rPr>
      </w:pPr>
      <w:r w:rsidRPr="469CBAE0" w:rsidR="469CBAE0">
        <w:rPr>
          <w:rFonts w:cs="Arial"/>
          <w:color w:val="000000" w:themeColor="text1" w:themeTint="FF" w:themeShade="FF"/>
        </w:rPr>
        <w:t xml:space="preserve">You can also provide </w:t>
      </w:r>
      <w:r w:rsidRPr="469CBAE0" w:rsidR="469CBAE0">
        <w:rPr>
          <w:rFonts w:cs="Arial"/>
          <w:b w:val="1"/>
          <w:bCs w:val="1"/>
          <w:color w:val="000000" w:themeColor="text1" w:themeTint="FF" w:themeShade="FF"/>
        </w:rPr>
        <w:t>new information</w:t>
      </w:r>
      <w:r w:rsidRPr="469CBAE0" w:rsidR="469CBAE0">
        <w:rPr>
          <w:rFonts w:cs="Arial"/>
          <w:color w:val="000000" w:themeColor="text1" w:themeTint="FF" w:themeShade="FF"/>
        </w:rPr>
        <w:t xml:space="preserve"> to support your request. </w:t>
      </w:r>
    </w:p>
    <w:p w:rsidRPr="00A355FC" w:rsidR="5F04BAC8" w:rsidP="469CBAE0" w:rsidRDefault="253A883C" w14:paraId="2CBF30B4" w14:textId="748330EF">
      <w:pPr>
        <w:spacing w:before="240" w:after="240" w:line="276" w:lineRule="auto"/>
        <w:ind w:left="1440"/>
        <w:rPr>
          <w:rFonts w:cs="Arial"/>
          <w:color w:val="000000" w:themeColor="text1"/>
        </w:rPr>
      </w:pPr>
      <w:r w:rsidRPr="469CBAE0" w:rsidR="469CBAE0">
        <w:rPr>
          <w:rFonts w:cs="Arial"/>
          <w:color w:val="000000" w:themeColor="text1" w:themeTint="FF" w:themeShade="FF"/>
        </w:rPr>
        <w:t>You or your registered supporter can request an internal review by:</w:t>
      </w:r>
    </w:p>
    <w:p w:rsidRPr="00A355FC" w:rsidR="5F04BAC8" w:rsidP="009E4A36" w:rsidRDefault="253A883C" w14:paraId="41045711" w14:textId="474BD2CB">
      <w:pPr>
        <w:pStyle w:val="ListParagraph"/>
        <w:numPr>
          <w:ilvl w:val="0"/>
          <w:numId w:val="1"/>
        </w:numPr>
        <w:spacing w:after="0" w:line="276" w:lineRule="auto"/>
        <w:rPr>
          <w:rFonts w:cs="Arial"/>
          <w:color w:val="000000" w:themeColor="text1"/>
        </w:rPr>
      </w:pPr>
      <w:r w:rsidRPr="00A355FC">
        <w:rPr>
          <w:rFonts w:cs="Arial"/>
          <w:color w:val="000000" w:themeColor="text1"/>
        </w:rPr>
        <w:t xml:space="preserve">completing the </w:t>
      </w:r>
      <w:r w:rsidRPr="00A355FC">
        <w:rPr>
          <w:rFonts w:cs="Arial"/>
          <w:b/>
          <w:bCs/>
          <w:color w:val="000000" w:themeColor="text1"/>
        </w:rPr>
        <w:t>Request for an Internal Review of a Decision</w:t>
      </w:r>
      <w:r w:rsidRPr="00A355FC">
        <w:rPr>
          <w:rFonts w:cs="Arial"/>
          <w:color w:val="000000" w:themeColor="text1"/>
        </w:rPr>
        <w:t xml:space="preserve"> form and submitting it by email or post; or</w:t>
      </w:r>
    </w:p>
    <w:p w:rsidRPr="00A355FC" w:rsidR="5F04BAC8" w:rsidP="009E4A36" w:rsidRDefault="253A883C" w14:paraId="192B61F7" w14:textId="57D9DFFC">
      <w:pPr>
        <w:pStyle w:val="ListParagraph"/>
        <w:numPr>
          <w:ilvl w:val="0"/>
          <w:numId w:val="1"/>
        </w:numPr>
        <w:spacing w:after="0" w:line="276" w:lineRule="auto"/>
        <w:rPr>
          <w:rFonts w:cs="Arial"/>
          <w:color w:val="000000" w:themeColor="text1"/>
        </w:rPr>
      </w:pPr>
      <w:r w:rsidRPr="00A355FC">
        <w:rPr>
          <w:rFonts w:cs="Arial"/>
          <w:color w:val="000000" w:themeColor="text1"/>
        </w:rPr>
        <w:t xml:space="preserve">writing to the </w:t>
      </w:r>
      <w:r w:rsidRPr="00A355FC">
        <w:rPr>
          <w:rFonts w:cs="Arial"/>
          <w:b/>
          <w:bCs/>
          <w:color w:val="000000" w:themeColor="text1"/>
        </w:rPr>
        <w:t>System Governor at the Department of Health, Disability and Ageing</w:t>
      </w:r>
      <w:r w:rsidRPr="00A355FC">
        <w:rPr>
          <w:rFonts w:cs="Arial"/>
          <w:color w:val="000000" w:themeColor="text1"/>
        </w:rPr>
        <w:t xml:space="preserve"> asking for the decision to be reviewed.</w:t>
      </w:r>
    </w:p>
    <w:p w:rsidRPr="00A355FC" w:rsidR="5F04BAC8" w:rsidP="469CBAE0" w:rsidRDefault="253A883C" w14:paraId="791E7C99" w14:textId="74E758AE">
      <w:pPr>
        <w:spacing w:before="240" w:after="240" w:line="276" w:lineRule="auto"/>
        <w:ind w:left="1440"/>
        <w:rPr>
          <w:rFonts w:cs="Arial"/>
          <w:b w:val="1"/>
          <w:bCs w:val="1"/>
          <w:color w:val="000000" w:themeColor="text1"/>
        </w:rPr>
      </w:pPr>
      <w:r w:rsidRPr="469CBAE0" w:rsidR="469CBAE0">
        <w:rPr>
          <w:rFonts w:cs="Arial"/>
          <w:color w:val="000000" w:themeColor="text1" w:themeTint="FF" w:themeShade="FF"/>
        </w:rPr>
        <w:t xml:space="preserve">The instructions for doing this are included in your Notice of Decision. </w:t>
      </w:r>
    </w:p>
    <w:p w:rsidR="002328D3" w:rsidP="469CBAE0" w:rsidRDefault="253A883C" w14:paraId="57B9FD14" w14:textId="36CC84B7">
      <w:pPr>
        <w:spacing w:before="240" w:after="240" w:line="276" w:lineRule="auto"/>
        <w:ind w:left="1440"/>
        <w:rPr>
          <w:rFonts w:cs="Arial"/>
          <w:b w:val="1"/>
          <w:bCs w:val="1"/>
          <w:color w:val="000000" w:themeColor="text1"/>
        </w:rPr>
      </w:pPr>
      <w:r w:rsidRPr="469CBAE0" w:rsidR="469CBAE0">
        <w:rPr>
          <w:rFonts w:cs="Arial"/>
          <w:b w:val="1"/>
          <w:bCs w:val="1"/>
          <w:color w:val="000000" w:themeColor="text1" w:themeTint="FF" w:themeShade="FF"/>
        </w:rPr>
        <w:t>Important: You must request an internal review within 28 days of receiving your Notice of Decision.</w:t>
      </w:r>
      <w:r>
        <w:br/>
      </w:r>
    </w:p>
    <w:p w:rsidRPr="00A355FC" w:rsidR="5F04BAC8" w:rsidP="009E4A36" w:rsidRDefault="253A883C" w14:paraId="3A58AC64" w14:textId="72DB0775">
      <w:pPr>
        <w:spacing w:before="240" w:after="240" w:line="276" w:lineRule="auto"/>
        <w:ind w:left="720"/>
        <w:rPr>
          <w:rFonts w:cs="Arial"/>
          <w:b/>
          <w:bCs/>
          <w:color w:val="000000" w:themeColor="text1"/>
        </w:rPr>
      </w:pPr>
      <w:r w:rsidRPr="00A355FC">
        <w:rPr>
          <w:rFonts w:cs="Arial"/>
          <w:b/>
          <w:bCs/>
          <w:color w:val="000000" w:themeColor="text1"/>
        </w:rPr>
        <w:t>Getting Support</w:t>
      </w:r>
    </w:p>
    <w:p w:rsidRPr="00A355FC" w:rsidR="5F04BAC8" w:rsidP="009E4A36" w:rsidRDefault="253A883C" w14:paraId="5241AB51" w14:textId="414EA76F">
      <w:pPr>
        <w:spacing w:before="240" w:after="240" w:line="276" w:lineRule="auto"/>
        <w:ind w:left="720"/>
        <w:rPr>
          <w:rFonts w:cs="Arial"/>
          <w:b/>
          <w:bCs/>
          <w:color w:val="000000" w:themeColor="text1"/>
        </w:rPr>
      </w:pPr>
      <w:r w:rsidRPr="00A355FC">
        <w:rPr>
          <w:rFonts w:cs="Arial"/>
          <w:color w:val="000000" w:themeColor="text1"/>
        </w:rPr>
        <w:t xml:space="preserve">You do not need to go through the process alone. You can involve a family member, friend, carer or registered supporter. If you need an interpreter, you can request one during the My Aged Care process. </w:t>
      </w:r>
    </w:p>
    <w:p w:rsidRPr="00A355FC" w:rsidR="5F04BAC8" w:rsidP="009E4A36" w:rsidRDefault="253A883C" w14:paraId="12A9C476" w14:textId="793B354C">
      <w:pPr>
        <w:spacing w:before="240" w:after="240" w:line="276" w:lineRule="auto"/>
        <w:ind w:left="720"/>
        <w:rPr>
          <w:rFonts w:cs="Arial"/>
          <w:b/>
          <w:bCs/>
          <w:color w:val="000000" w:themeColor="text1"/>
        </w:rPr>
      </w:pPr>
      <w:r w:rsidRPr="00A355FC">
        <w:rPr>
          <w:rFonts w:cs="Arial"/>
          <w:color w:val="000000" w:themeColor="text1"/>
        </w:rPr>
        <w:t xml:space="preserve">The </w:t>
      </w:r>
      <w:r w:rsidRPr="00A355FC">
        <w:rPr>
          <w:rFonts w:cs="Arial"/>
          <w:b/>
          <w:bCs/>
          <w:color w:val="000000" w:themeColor="text1"/>
        </w:rPr>
        <w:t>Older Persons Advocacy Network (OPAN)</w:t>
      </w:r>
      <w:r w:rsidRPr="00A355FC">
        <w:rPr>
          <w:rFonts w:cs="Arial"/>
          <w:color w:val="000000" w:themeColor="text1"/>
        </w:rPr>
        <w:t xml:space="preserve"> can also provide free information and advocacy support to people seeking or receiving aged care services. The National Aged Care Advocacy Line is </w:t>
      </w:r>
      <w:r w:rsidRPr="00A355FC">
        <w:rPr>
          <w:rFonts w:cs="Arial"/>
          <w:b/>
          <w:bCs/>
          <w:color w:val="000000" w:themeColor="text1"/>
        </w:rPr>
        <w:t>1800 700 600</w:t>
      </w:r>
      <w:r w:rsidRPr="00A355FC">
        <w:rPr>
          <w:rFonts w:cs="Arial"/>
          <w:color w:val="000000" w:themeColor="text1"/>
        </w:rPr>
        <w:t xml:space="preserve">. </w:t>
      </w:r>
    </w:p>
    <w:p w:rsidRPr="00A355FC" w:rsidR="5F04BAC8" w:rsidP="009E4A36" w:rsidRDefault="253A883C" w14:paraId="4D28FBB5" w14:textId="1F5B0B99">
      <w:pPr>
        <w:spacing w:before="240" w:after="240" w:line="276" w:lineRule="auto"/>
        <w:ind w:left="720"/>
        <w:rPr>
          <w:rFonts w:cs="Arial"/>
          <w:b/>
          <w:bCs/>
          <w:color w:val="000000" w:themeColor="text1"/>
        </w:rPr>
      </w:pPr>
      <w:r w:rsidRPr="00A355FC">
        <w:rPr>
          <w:rFonts w:cs="Arial"/>
          <w:b/>
          <w:bCs/>
          <w:color w:val="000000" w:themeColor="text1"/>
        </w:rPr>
        <w:t>If You Were Assessed as Not Eligible for Government-Funded Aged Care</w:t>
      </w:r>
    </w:p>
    <w:p w:rsidRPr="00A355FC" w:rsidR="5F04BAC8" w:rsidP="009E4A36" w:rsidRDefault="253A883C" w14:paraId="7312EB3A" w14:textId="40D72D5E">
      <w:pPr>
        <w:spacing w:before="240" w:after="240" w:line="276" w:lineRule="auto"/>
        <w:ind w:left="720"/>
        <w:rPr>
          <w:rFonts w:cs="Arial"/>
          <w:color w:val="000000" w:themeColor="text1"/>
        </w:rPr>
      </w:pPr>
      <w:r w:rsidRPr="00A355FC">
        <w:rPr>
          <w:rFonts w:cs="Arial"/>
          <w:color w:val="000000" w:themeColor="text1"/>
        </w:rPr>
        <w:t>Your assessment organisation will send you a letter explaining why. You can still request an internal review if you disagree with the decision.</w:t>
      </w:r>
    </w:p>
    <w:p w:rsidRPr="00A355FC" w:rsidR="5F04BAC8" w:rsidP="009E4A36" w:rsidRDefault="253A883C" w14:paraId="3AE4858D" w14:textId="296419C2">
      <w:pPr>
        <w:spacing w:before="240" w:after="240" w:line="276" w:lineRule="auto"/>
        <w:ind w:left="720"/>
        <w:rPr>
          <w:rFonts w:cs="Arial"/>
          <w:b/>
          <w:bCs/>
          <w:color w:val="000000" w:themeColor="text1"/>
        </w:rPr>
      </w:pPr>
      <w:r w:rsidRPr="00A355FC">
        <w:rPr>
          <w:rFonts w:cs="Arial"/>
          <w:color w:val="000000" w:themeColor="text1"/>
        </w:rPr>
        <w:t xml:space="preserve">Other options may also be available. For example, you may choose to explore non-government-funded aged care services. If you are </w:t>
      </w:r>
      <w:r w:rsidRPr="00A355FC">
        <w:rPr>
          <w:rFonts w:cs="Arial"/>
          <w:b/>
          <w:bCs/>
          <w:color w:val="000000" w:themeColor="text1"/>
        </w:rPr>
        <w:t>under 65</w:t>
      </w:r>
      <w:r w:rsidRPr="00A355FC">
        <w:rPr>
          <w:rFonts w:cs="Arial"/>
          <w:color w:val="000000" w:themeColor="text1"/>
        </w:rPr>
        <w:t xml:space="preserve">, My Aged Care also suggests checking whether you may be eligible for the NDIS through a NDIS Access Request. </w:t>
      </w:r>
    </w:p>
    <w:p w:rsidRPr="00A355FC" w:rsidR="5F04BAC8" w:rsidP="009E4A36" w:rsidRDefault="253A883C" w14:paraId="7E98BD42" w14:textId="13573C24">
      <w:pPr>
        <w:spacing w:before="240" w:after="240" w:line="276" w:lineRule="auto"/>
        <w:ind w:left="720"/>
        <w:rPr>
          <w:rFonts w:cs="Arial"/>
          <w:b/>
          <w:bCs/>
          <w:color w:val="000000" w:themeColor="text1"/>
        </w:rPr>
      </w:pPr>
      <w:r w:rsidRPr="00A355FC">
        <w:rPr>
          <w:rFonts w:cs="Arial"/>
          <w:b/>
          <w:bCs/>
          <w:color w:val="000000" w:themeColor="text1"/>
        </w:rPr>
        <w:t>Feedback or Complaints</w:t>
      </w:r>
    </w:p>
    <w:p w:rsidRPr="007F7852" w:rsidR="00291190" w:rsidP="007F7852" w:rsidRDefault="253A883C" w14:paraId="2F1C6793" w14:textId="47717A4A">
      <w:pPr>
        <w:spacing w:before="240" w:after="240" w:line="276" w:lineRule="auto"/>
        <w:ind w:left="720"/>
      </w:pPr>
      <w:r w:rsidRPr="469CBAE0" w:rsidR="469CBAE0">
        <w:rPr>
          <w:rFonts w:cs="Arial"/>
          <w:color w:val="000000" w:themeColor="text1" w:themeTint="FF" w:themeShade="FF"/>
        </w:rPr>
        <w:t xml:space="preserve">If your concern is about the assessment process, or you want to provide feedback or make a complaint about your assessment outcome, My Aged Care also has a separate complaints process. </w:t>
      </w:r>
    </w:p>
    <w:p w:rsidRPr="00A355FC" w:rsidR="00291190" w:rsidP="009E4A36" w:rsidRDefault="1797FAA2" w14:paraId="37EBB1E6" w14:textId="5CEBF2EC">
      <w:pPr>
        <w:spacing w:line="276" w:lineRule="auto"/>
      </w:pPr>
      <w:r w:rsidRPr="00A355FC">
        <w:br w:type="page"/>
      </w:r>
    </w:p>
    <w:p w:rsidRPr="00A355FC" w:rsidR="00291190" w:rsidP="009E4A36" w:rsidRDefault="42778481" w14:paraId="26F01F74" w14:textId="4D683A6F">
      <w:pPr>
        <w:pStyle w:val="Heading1"/>
        <w:spacing w:line="276" w:lineRule="auto"/>
        <w:rPr>
          <w:rFonts w:ascii="Times New Roman" w:hAnsi="Times New Roman" w:eastAsia="Times New Roman" w:cs="Times New Roman"/>
          <w:sz w:val="48"/>
          <w:szCs w:val="48"/>
          <w:lang w:eastAsia="en-AU"/>
        </w:rPr>
      </w:pPr>
      <w:bookmarkStart w:name="_Toc1366569020" w:id="667222332"/>
      <w:r w:rsidR="469CBAE0">
        <w:rPr/>
        <w:t>Chapter 3: How to Use an Interpreter Effectively</w:t>
      </w:r>
      <w:bookmarkEnd w:id="667222332"/>
      <w:r w:rsidR="469CBAE0">
        <w:rPr/>
        <w:t> </w:t>
      </w:r>
    </w:p>
    <w:p w:rsidRPr="00A355FC" w:rsidR="00291190" w:rsidP="009E4A36" w:rsidRDefault="00291190" w14:paraId="64F37EC1" w14:textId="77777777">
      <w:pPr>
        <w:spacing w:before="240" w:after="240" w:line="276" w:lineRule="auto"/>
        <w:rPr>
          <w:rFonts w:ascii="Times New Roman" w:hAnsi="Times New Roman" w:eastAsia="Times New Roman" w:cs="Times New Roman"/>
          <w:kern w:val="0"/>
          <w:sz w:val="24"/>
          <w:szCs w:val="24"/>
          <w:lang w:eastAsia="en-AU"/>
          <w14:ligatures w14:val="none"/>
        </w:rPr>
      </w:pPr>
    </w:p>
    <w:p w:rsidRPr="00A355FC" w:rsidR="00291190" w:rsidP="009E4A36" w:rsidRDefault="000F766E" w14:paraId="6C52953E" w14:textId="7BF14E08"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Effective c</w:t>
      </w:r>
      <w:r w:rsidRPr="00A355FC" w:rsidR="5094E3B1">
        <w:rPr>
          <w:rFonts w:eastAsia="Times New Roman" w:cs="Arial"/>
          <w:color w:val="000000"/>
          <w:kern w:val="0"/>
          <w:lang w:eastAsia="en-AU"/>
          <w14:ligatures w14:val="none"/>
        </w:rPr>
        <w:t>ommunication is vital for every home modification assessment. Working with an interpreter requires a collaborative, three-way partnership between the person living with DSI, the interpreter, and the visiting clinician or support worker. Because communication preferences and sensory capabilities vary across the</w:t>
      </w:r>
      <w:r w:rsidRPr="00A355FC" w:rsidR="00EA0307">
        <w:rPr>
          <w:rFonts w:eastAsia="Times New Roman" w:cs="Arial"/>
          <w:color w:val="000000"/>
          <w:kern w:val="0"/>
          <w:lang w:eastAsia="en-AU"/>
          <w14:ligatures w14:val="none"/>
        </w:rPr>
        <w:t xml:space="preserve"> </w:t>
      </w:r>
      <w:r w:rsidRPr="00A355FC" w:rsidR="5094E3B1">
        <w:rPr>
          <w:rFonts w:eastAsia="Times New Roman" w:cs="Arial"/>
          <w:color w:val="000000"/>
          <w:kern w:val="0"/>
          <w:lang w:eastAsia="en-AU"/>
          <w14:ligatures w14:val="none"/>
        </w:rPr>
        <w:t>spectrum</w:t>
      </w:r>
      <w:r w:rsidRPr="00A355FC" w:rsidR="00EA0307">
        <w:rPr>
          <w:rFonts w:eastAsia="Times New Roman" w:cs="Arial"/>
          <w:color w:val="000000"/>
          <w:kern w:val="0"/>
          <w:lang w:eastAsia="en-AU"/>
          <w14:ligatures w14:val="none"/>
        </w:rPr>
        <w:t xml:space="preserve"> of DSI</w:t>
      </w:r>
      <w:r w:rsidRPr="00A355FC" w:rsidR="5094E3B1">
        <w:rPr>
          <w:rFonts w:eastAsia="Times New Roman" w:cs="Arial"/>
          <w:color w:val="000000"/>
          <w:kern w:val="0"/>
          <w:lang w:eastAsia="en-AU"/>
          <w14:ligatures w14:val="none"/>
        </w:rPr>
        <w:t>, interpreting setups should always be tailored to suit the person's preferred way of co</w:t>
      </w:r>
      <w:r w:rsidRPr="00A355FC" w:rsidR="00EA0307">
        <w:rPr>
          <w:rFonts w:eastAsia="Times New Roman" w:cs="Arial"/>
          <w:color w:val="000000"/>
          <w:kern w:val="0"/>
          <w:lang w:eastAsia="en-AU"/>
          <w14:ligatures w14:val="none"/>
        </w:rPr>
        <w:t>mmunicat</w:t>
      </w:r>
      <w:r w:rsidRPr="00A355FC" w:rsidR="5094E3B1">
        <w:rPr>
          <w:rFonts w:eastAsia="Times New Roman" w:cs="Arial"/>
          <w:color w:val="000000"/>
          <w:kern w:val="0"/>
          <w:lang w:eastAsia="en-AU"/>
          <w14:ligatures w14:val="none"/>
        </w:rPr>
        <w:t>ing (e.g., Auslan, Tactile Signing, or Spatial Haptic Communication).</w:t>
      </w:r>
    </w:p>
    <w:p w:rsidRPr="00A355FC" w:rsidR="00291190" w:rsidP="009E4A36" w:rsidRDefault="00291190" w14:paraId="37345147" w14:textId="77777777">
      <w:pPr>
        <w:spacing w:before="240" w:after="240" w:line="276" w:lineRule="auto"/>
        <w:rPr>
          <w:rFonts w:ascii="Times New Roman" w:hAnsi="Times New Roman" w:eastAsia="Times New Roman" w:cs="Times New Roman"/>
          <w:kern w:val="0"/>
          <w:sz w:val="24"/>
          <w:szCs w:val="24"/>
          <w:lang w:eastAsia="en-AU"/>
          <w14:ligatures w14:val="none"/>
        </w:rPr>
      </w:pPr>
    </w:p>
    <w:p w:rsidRPr="00A355FC" w:rsidR="00291190" w:rsidP="009E4A36" w:rsidRDefault="42778481" w14:paraId="6D1EDE0B" w14:textId="13078A4C">
      <w:pPr>
        <w:pStyle w:val="Heading2"/>
        <w:spacing w:before="240" w:after="240" w:line="276" w:lineRule="auto"/>
        <w:rPr>
          <w:rFonts w:ascii="Arial" w:hAnsi="Arial" w:eastAsia="Arial" w:cs="Arial"/>
          <w:sz w:val="36"/>
          <w:szCs w:val="36"/>
          <w:lang w:eastAsia="en-AU"/>
        </w:rPr>
      </w:pPr>
      <w:bookmarkStart w:name="_Toc1795780050" w:id="22"/>
      <w:bookmarkStart w:name="_Toc877203569" w:id="1787829838"/>
      <w:r w:rsidRPr="469CBAE0" w:rsidR="469CBAE0">
        <w:rPr>
          <w:rFonts w:ascii="Arial" w:hAnsi="Arial" w:eastAsia="Arial" w:cs="Arial"/>
          <w:sz w:val="36"/>
          <w:szCs w:val="36"/>
        </w:rPr>
        <w:t>3.1 Self-Advocacy</w:t>
      </w:r>
      <w:bookmarkEnd w:id="22"/>
      <w:bookmarkEnd w:id="1787829838"/>
    </w:p>
    <w:p w:rsidRPr="00C46F79" w:rsidR="00291190" w:rsidP="009E4A36" w:rsidRDefault="5094E3B1" w14:paraId="54393040" w14:textId="58505C2B" w14:noSpellErr="1">
      <w:pPr>
        <w:spacing w:before="240" w:after="240" w:line="276" w:lineRule="auto"/>
        <w:rPr>
          <w:rFonts w:ascii="Times New Roman" w:hAnsi="Times New Roman" w:eastAsia="Times New Roman" w:cs="Times New Roman"/>
          <w:b w:val="1"/>
          <w:bCs w:val="1"/>
          <w:kern w:val="0"/>
          <w:sz w:val="24"/>
          <w:szCs w:val="24"/>
          <w:lang w:eastAsia="en-AU"/>
          <w14:ligatures w14:val="none"/>
        </w:rPr>
      </w:pPr>
      <w:r w:rsidRPr="00C46F79">
        <w:rPr>
          <w:rFonts w:eastAsia="Times New Roman" w:cs="Arial"/>
          <w:b w:val="1"/>
          <w:bCs w:val="1"/>
          <w:color w:val="000000"/>
          <w:kern w:val="0"/>
          <w:lang w:eastAsia="en-AU"/>
          <w14:ligatures w14:val="none"/>
        </w:rPr>
        <w:t xml:space="preserve">For </w:t>
      </w:r>
      <w:r w:rsidR="009304DC">
        <w:rPr>
          <w:rFonts w:eastAsia="Times New Roman" w:cs="Arial"/>
          <w:b w:val="1"/>
          <w:bCs w:val="1"/>
          <w:color w:val="000000"/>
          <w:kern w:val="0"/>
          <w:lang w:eastAsia="en-AU"/>
          <w14:ligatures w14:val="none"/>
        </w:rPr>
        <w:t>People</w:t>
      </w:r>
      <w:r w:rsidRPr="00C46F79">
        <w:rPr>
          <w:rFonts w:eastAsia="Times New Roman" w:cs="Arial"/>
          <w:b w:val="1"/>
          <w:bCs w:val="1"/>
          <w:color w:val="000000"/>
          <w:kern w:val="0"/>
          <w:lang w:eastAsia="en-AU"/>
          <w14:ligatures w14:val="none"/>
        </w:rPr>
        <w:t xml:space="preserve"> Living with DSI &amp; </w:t>
      </w:r>
      <w:r w:rsidRPr="00C46F79" w:rsidR="7248D3E3">
        <w:rPr>
          <w:rFonts w:eastAsia="Times New Roman" w:cs="Arial"/>
          <w:b w:val="1"/>
          <w:bCs w:val="1"/>
          <w:color w:val="000000"/>
          <w:kern w:val="0"/>
          <w:lang w:eastAsia="en-AU"/>
          <w14:ligatures w14:val="none"/>
        </w:rPr>
        <w:t>Support Network</w:t>
      </w:r>
      <w:r w:rsidRPr="00C46F79" w:rsidR="00C46F79">
        <w:rPr>
          <w:rFonts w:eastAsia="Times New Roman" w:cs="Arial"/>
          <w:b w:val="1"/>
          <w:bCs w:val="1"/>
          <w:color w:val="000000"/>
          <w:kern w:val="0"/>
          <w:lang w:eastAsia="en-AU"/>
          <w14:ligatures w14:val="none"/>
        </w:rPr>
        <w:t>:</w:t>
      </w:r>
    </w:p>
    <w:p w:rsidRPr="00A355FC" w:rsidR="00291190" w:rsidP="009E4A36" w:rsidRDefault="5094E3B1" w14:paraId="30FCE297" w14:textId="77777777" w14:noSpellErr="1">
      <w:pPr>
        <w:numPr>
          <w:ilvl w:val="0"/>
          <w:numId w:val="31"/>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color w:val="000000"/>
          <w:kern w:val="0"/>
          <w:lang w:eastAsia="en-AU"/>
          <w14:ligatures w14:val="none"/>
        </w:rPr>
        <w:t xml:space="preserve">You have the right to </w:t>
      </w:r>
      <w:r w:rsidRPr="00A355FC">
        <w:rPr>
          <w:rFonts w:eastAsia="Times New Roman" w:cs="Arial"/>
          <w:b w:val="1"/>
          <w:bCs w:val="1"/>
          <w:color w:val="000000"/>
          <w:kern w:val="0"/>
          <w:lang w:eastAsia="en-AU"/>
          <w14:ligatures w14:val="none"/>
        </w:rPr>
        <w:t>request a trusted interpreter you feel comfortable with</w:t>
      </w:r>
      <w:r w:rsidRPr="00A355FC">
        <w:rPr>
          <w:rFonts w:eastAsia="Times New Roman" w:cs="Arial"/>
          <w:color w:val="000000"/>
          <w:kern w:val="0"/>
          <w:lang w:eastAsia="en-AU"/>
          <w14:ligatures w14:val="none"/>
        </w:rPr>
        <w:t xml:space="preserve"> for home visits, rather than having to accept a randomly assigned agency interpreter.</w:t>
      </w:r>
    </w:p>
    <w:p w:rsidRPr="00A355FC" w:rsidR="00291190" w:rsidP="009E4A36" w:rsidRDefault="5094E3B1" w14:paraId="708D7E70" w14:textId="7580C36C" w14:noSpellErr="1">
      <w:pPr>
        <w:numPr>
          <w:ilvl w:val="0"/>
          <w:numId w:val="31"/>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color w:val="000000"/>
          <w:kern w:val="0"/>
          <w:lang w:eastAsia="en-AU"/>
          <w14:ligatures w14:val="none"/>
        </w:rPr>
        <w:t xml:space="preserve">Communicating through touch or sign language takes significantly more energy and time to process. Remind visiting clinicians and support workers to </w:t>
      </w:r>
      <w:r w:rsidRPr="00A355FC">
        <w:rPr>
          <w:rFonts w:eastAsia="Times New Roman" w:cs="Arial"/>
          <w:b w:val="1"/>
          <w:bCs w:val="1"/>
          <w:color w:val="000000"/>
          <w:kern w:val="0"/>
          <w:lang w:eastAsia="en-AU"/>
          <w14:ligatures w14:val="none"/>
        </w:rPr>
        <w:t>book longer appointments</w:t>
      </w:r>
      <w:r w:rsidRPr="00A355FC">
        <w:rPr>
          <w:rFonts w:eastAsia="Times New Roman" w:cs="Arial"/>
          <w:color w:val="000000"/>
          <w:kern w:val="0"/>
          <w:lang w:eastAsia="en-AU"/>
          <w14:ligatures w14:val="none"/>
        </w:rPr>
        <w:t xml:space="preserve"> so you </w:t>
      </w:r>
      <w:r w:rsidR="00C46F79">
        <w:rPr>
          <w:rFonts w:eastAsia="Times New Roman" w:cs="Arial"/>
          <w:color w:val="000000"/>
          <w:kern w:val="0"/>
          <w:lang w:eastAsia="en-AU"/>
          <w14:ligatures w14:val="none"/>
        </w:rPr>
        <w:t>don’t</w:t>
      </w:r>
      <w:r w:rsidRPr="00A355FC">
        <w:rPr>
          <w:rFonts w:eastAsia="Times New Roman" w:cs="Arial"/>
          <w:color w:val="000000"/>
          <w:kern w:val="0"/>
          <w:lang w:eastAsia="en-AU"/>
          <w14:ligatures w14:val="none"/>
        </w:rPr>
        <w:t xml:space="preserve"> feel rushed.</w:t>
      </w:r>
    </w:p>
    <w:p w:rsidRPr="00A355FC" w:rsidR="00291190" w:rsidP="009E4A36" w:rsidRDefault="00C46F79" w14:paraId="7F3888BE" w14:textId="1DDCEB62" w14:noSpellErr="1">
      <w:pPr>
        <w:numPr>
          <w:ilvl w:val="0"/>
          <w:numId w:val="31"/>
        </w:numPr>
        <w:spacing w:before="240" w:after="240" w:line="276" w:lineRule="auto"/>
        <w:textAlignment w:val="baseline"/>
        <w:rPr>
          <w:rFonts w:eastAsia="Times New Roman" w:cs="Arial"/>
          <w:color w:val="000000"/>
          <w:kern w:val="0"/>
          <w:lang w:eastAsia="en-AU"/>
          <w14:ligatures w14:val="none"/>
        </w:rPr>
      </w:pPr>
      <w:r>
        <w:rPr>
          <w:rFonts w:eastAsia="Times New Roman" w:cs="Arial"/>
          <w:color w:val="000000"/>
          <w:kern w:val="0"/>
          <w:lang w:eastAsia="en-AU"/>
          <w14:ligatures w14:val="none"/>
        </w:rPr>
        <w:t>Advise</w:t>
      </w:r>
      <w:r w:rsidRPr="00A355FC" w:rsidR="5094E3B1">
        <w:rPr>
          <w:rFonts w:eastAsia="Times New Roman" w:cs="Arial"/>
          <w:color w:val="000000"/>
          <w:kern w:val="0"/>
          <w:lang w:eastAsia="en-AU"/>
          <w14:ligatures w14:val="none"/>
        </w:rPr>
        <w:t xml:space="preserve"> visiting interpreters and clinicians about your touch boundaries, safe touch zones, and </w:t>
      </w:r>
      <w:r w:rsidRPr="00A355FC" w:rsidR="5094E3B1">
        <w:rPr>
          <w:rFonts w:eastAsia="Times New Roman" w:cs="Arial"/>
          <w:b w:val="1"/>
          <w:bCs w:val="1"/>
          <w:color w:val="000000"/>
          <w:kern w:val="0"/>
          <w:lang w:eastAsia="en-AU"/>
          <w14:ligatures w14:val="none"/>
        </w:rPr>
        <w:t>how you prefer to be guided</w:t>
      </w:r>
      <w:r w:rsidRPr="00A355FC" w:rsidR="5094E3B1">
        <w:rPr>
          <w:rFonts w:eastAsia="Times New Roman" w:cs="Arial"/>
          <w:color w:val="000000"/>
          <w:kern w:val="0"/>
          <w:lang w:eastAsia="en-AU"/>
          <w14:ligatures w14:val="none"/>
        </w:rPr>
        <w:t xml:space="preserve"> around your house.</w:t>
      </w:r>
    </w:p>
    <w:p w:rsidRPr="00A355FC" w:rsidR="00291190" w:rsidP="009E4A36" w:rsidRDefault="5094E3B1" w14:paraId="36E2DD2E" w14:textId="6C42566F" w14:noSpellErr="1">
      <w:pPr>
        <w:numPr>
          <w:ilvl w:val="0"/>
          <w:numId w:val="31"/>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color w:val="000000"/>
          <w:kern w:val="0"/>
          <w:lang w:eastAsia="en-AU"/>
          <w14:ligatures w14:val="none"/>
        </w:rPr>
        <w:t xml:space="preserve">Please </w:t>
      </w:r>
      <w:r w:rsidR="00406501">
        <w:rPr>
          <w:rFonts w:eastAsia="Times New Roman" w:cs="Arial"/>
          <w:color w:val="000000"/>
          <w:kern w:val="0"/>
          <w:lang w:eastAsia="en-AU"/>
          <w14:ligatures w14:val="none"/>
        </w:rPr>
        <w:t xml:space="preserve">feel free to </w:t>
      </w:r>
      <w:r w:rsidR="00834C0C">
        <w:rPr>
          <w:rFonts w:eastAsia="Times New Roman" w:cs="Arial"/>
          <w:color w:val="000000"/>
          <w:kern w:val="0"/>
          <w:lang w:eastAsia="en-AU"/>
          <w14:ligatures w14:val="none"/>
        </w:rPr>
        <w:t>communicate</w:t>
      </w:r>
      <w:r w:rsidR="009F7295">
        <w:rPr>
          <w:rFonts w:eastAsia="Times New Roman" w:cs="Arial"/>
          <w:color w:val="000000"/>
          <w:kern w:val="0"/>
          <w:lang w:eastAsia="en-AU"/>
          <w14:ligatures w14:val="none"/>
        </w:rPr>
        <w:t xml:space="preserve"> in the way you are most comfortable with.</w:t>
      </w:r>
      <w:r w:rsidRPr="00A355FC">
        <w:rPr>
          <w:rFonts w:eastAsia="Times New Roman" w:cs="Arial"/>
          <w:color w:val="000000"/>
          <w:kern w:val="0"/>
          <w:lang w:eastAsia="en-AU"/>
          <w14:ligatures w14:val="none"/>
        </w:rPr>
        <w:t xml:space="preserve"> If you acquired DSI later in life, feel free to ask for text-based tools, direct speech, or assistive listening setups if that feels more natural for you.</w:t>
      </w:r>
    </w:p>
    <w:p w:rsidRPr="00A355FC" w:rsidR="00291190" w:rsidP="009E4A36" w:rsidRDefault="5094E3B1" w14:paraId="384C06CD" w14:textId="4E1EC4DA" w14:noSpellErr="1">
      <w:pPr>
        <w:numPr>
          <w:ilvl w:val="0"/>
          <w:numId w:val="31"/>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color w:val="000000"/>
          <w:kern w:val="0"/>
          <w:lang w:eastAsia="en-AU"/>
          <w14:ligatures w14:val="none"/>
        </w:rPr>
        <w:t xml:space="preserve">If listening or receiving tactile signs becomes tiring, ask your interpreter to </w:t>
      </w:r>
      <w:r w:rsidRPr="00A355FC">
        <w:rPr>
          <w:rFonts w:eastAsia="Times New Roman" w:cs="Arial"/>
          <w:b w:val="1"/>
          <w:bCs w:val="1"/>
          <w:color w:val="000000"/>
          <w:kern w:val="0"/>
          <w:lang w:eastAsia="en-AU"/>
          <w14:ligatures w14:val="none"/>
        </w:rPr>
        <w:t>pause</w:t>
      </w:r>
      <w:r w:rsidRPr="00A355FC">
        <w:rPr>
          <w:rFonts w:eastAsia="Times New Roman" w:cs="Arial"/>
          <w:color w:val="000000"/>
          <w:kern w:val="0"/>
          <w:lang w:eastAsia="en-AU"/>
          <w14:ligatures w14:val="none"/>
        </w:rPr>
        <w:t xml:space="preserve"> the session. Taking short breaks to rest your eyes, hands, or mind </w:t>
      </w:r>
      <w:r w:rsidR="009F7295">
        <w:rPr>
          <w:rFonts w:eastAsia="Times New Roman" w:cs="Arial"/>
          <w:color w:val="000000"/>
          <w:kern w:val="0"/>
          <w:lang w:eastAsia="en-AU"/>
          <w14:ligatures w14:val="none"/>
        </w:rPr>
        <w:t>can help</w:t>
      </w:r>
      <w:r w:rsidRPr="00A355FC">
        <w:rPr>
          <w:rFonts w:eastAsia="Times New Roman" w:cs="Arial"/>
          <w:color w:val="000000"/>
          <w:kern w:val="0"/>
          <w:lang w:eastAsia="en-AU"/>
          <w14:ligatures w14:val="none"/>
        </w:rPr>
        <w:t xml:space="preserve"> prevent sensory burnout.</w:t>
      </w:r>
    </w:p>
    <w:p w:rsidRPr="00A355FC" w:rsidR="00291190" w:rsidP="009E4A36" w:rsidRDefault="00291190" w14:paraId="57ADBF30" w14:textId="77777777">
      <w:pPr>
        <w:spacing w:before="240" w:after="240" w:line="276" w:lineRule="auto"/>
        <w:rPr>
          <w:rFonts w:ascii="Times New Roman" w:hAnsi="Times New Roman" w:eastAsia="Times New Roman" w:cs="Times New Roman"/>
          <w:kern w:val="0"/>
          <w:sz w:val="24"/>
          <w:szCs w:val="24"/>
          <w:lang w:eastAsia="en-AU"/>
          <w14:ligatures w14:val="none"/>
        </w:rPr>
      </w:pPr>
    </w:p>
    <w:p w:rsidRPr="00A355FC" w:rsidR="00291190" w:rsidP="009E4A36" w:rsidRDefault="42778481" w14:paraId="3F8C70AD" w14:textId="1012A8FD">
      <w:pPr>
        <w:pStyle w:val="Heading2"/>
        <w:spacing w:before="240" w:after="240" w:line="276" w:lineRule="auto"/>
        <w:rPr>
          <w:rFonts w:ascii="Arial" w:hAnsi="Arial" w:eastAsia="Arial" w:cs="Arial"/>
          <w:sz w:val="36"/>
          <w:szCs w:val="36"/>
        </w:rPr>
      </w:pPr>
      <w:bookmarkStart w:name="_Toc1290736068" w:id="24"/>
      <w:bookmarkStart w:name="_Toc1850256722" w:id="1439296041"/>
      <w:r w:rsidRPr="469CBAE0" w:rsidR="469CBAE0">
        <w:rPr>
          <w:rFonts w:ascii="Arial" w:hAnsi="Arial" w:eastAsia="Arial" w:cs="Arial"/>
          <w:sz w:val="36"/>
          <w:szCs w:val="36"/>
        </w:rPr>
        <w:t>3.2 Clinical Best Practice</w:t>
      </w:r>
      <w:bookmarkEnd w:id="24"/>
      <w:bookmarkEnd w:id="1439296041"/>
    </w:p>
    <w:p w:rsidRPr="009F7295" w:rsidR="00291190" w:rsidP="009E4A36" w:rsidRDefault="5094E3B1" w14:paraId="5B47CA1F" w14:textId="194F921D" w14:noSpellErr="1">
      <w:pPr>
        <w:spacing w:before="240" w:after="240" w:line="276" w:lineRule="auto"/>
        <w:rPr>
          <w:rFonts w:ascii="Times New Roman" w:hAnsi="Times New Roman" w:eastAsia="Times New Roman" w:cs="Times New Roman"/>
          <w:b w:val="1"/>
          <w:bCs w:val="1"/>
          <w:kern w:val="0"/>
          <w:sz w:val="24"/>
          <w:szCs w:val="24"/>
          <w:lang w:eastAsia="en-AU"/>
          <w14:ligatures w14:val="none"/>
        </w:rPr>
      </w:pPr>
      <w:r w:rsidRPr="009F7295">
        <w:rPr>
          <w:rFonts w:eastAsia="Times New Roman" w:cs="Arial"/>
          <w:b w:val="1"/>
          <w:bCs w:val="1"/>
          <w:color w:val="000000"/>
          <w:kern w:val="0"/>
          <w:lang w:eastAsia="en-AU"/>
          <w14:ligatures w14:val="none"/>
        </w:rPr>
        <w:t>For Clinicians &amp; Support Workers</w:t>
      </w:r>
      <w:r w:rsidR="009F7295">
        <w:rPr>
          <w:rFonts w:eastAsia="Times New Roman" w:cs="Arial"/>
          <w:b w:val="1"/>
          <w:bCs w:val="1"/>
          <w:color w:val="000000"/>
          <w:kern w:val="0"/>
          <w:lang w:eastAsia="en-AU"/>
          <w14:ligatures w14:val="none"/>
        </w:rPr>
        <w:t>:</w:t>
      </w:r>
    </w:p>
    <w:tbl>
      <w:tblPr>
        <w:tblW w:w="0" w:type="auto"/>
        <w:tblCellMar>
          <w:top w:w="15" w:type="dxa"/>
          <w:left w:w="15" w:type="dxa"/>
          <w:bottom w:w="15" w:type="dxa"/>
          <w:right w:w="15" w:type="dxa"/>
        </w:tblCellMar>
        <w:tblLook w:val="04A0" w:firstRow="1" w:lastRow="0" w:firstColumn="1" w:lastColumn="0" w:noHBand="0" w:noVBand="1"/>
      </w:tblPr>
      <w:tblGrid>
        <w:gridCol w:w="2033"/>
        <w:gridCol w:w="2000"/>
        <w:gridCol w:w="4973"/>
      </w:tblGrid>
      <w:tr w:rsidRPr="00A355FC" w:rsidR="00291190" w:rsidTr="469CBAE0" w14:paraId="3BA16211" w14:textId="77777777">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6C21E179"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b w:val="1"/>
                <w:bCs w:val="1"/>
                <w:color w:val="000000"/>
                <w:kern w:val="0"/>
                <w:lang w:eastAsia="en-AU"/>
                <w14:ligatures w14:val="none"/>
              </w:rPr>
              <w:t>STAGE</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6AD3D378"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b w:val="1"/>
                <w:bCs w:val="1"/>
                <w:color w:val="000000"/>
                <w:kern w:val="0"/>
                <w:lang w:eastAsia="en-AU"/>
                <w14:ligatures w14:val="none"/>
              </w:rPr>
              <w:t>WHAT TO DO</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5B648DD1"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b w:val="1"/>
                <w:bCs w:val="1"/>
                <w:color w:val="000000"/>
                <w:kern w:val="0"/>
                <w:lang w:eastAsia="en-AU"/>
                <w14:ligatures w14:val="none"/>
              </w:rPr>
              <w:t>WHY IT HELPS</w:t>
            </w:r>
          </w:p>
        </w:tc>
      </w:tr>
      <w:tr w:rsidRPr="00A355FC" w:rsidR="00291190" w:rsidTr="469CBAE0" w14:paraId="2A84256E" w14:textId="77777777">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393C0988"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Pre-Booking</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4F467AB3"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Ask for Client Preference</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5DDE0C21"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Always check with the client or family carer to see if they have a preferred interpreter. Out of around 100 registered interpreters, only a specialised few have the specific skills and confidence needed for DSI interpreting.</w:t>
            </w:r>
          </w:p>
        </w:tc>
      </w:tr>
      <w:tr w:rsidRPr="00A355FC" w:rsidR="00291190" w:rsidTr="469CBAE0" w14:paraId="72A432F7" w14:textId="77777777">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2A9CC5D4"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Booking Duration</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5B5E19D3"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Schedule 2 to 4 Hours</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44119C41"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Standard 30-to-60-minute appointments are usually not long enough for DSI home assessments. Booking longer sessions (often 2 to 4 hours) allows plenty of time for clear communication, moving around the home safely, and taking rest breaks.</w:t>
            </w:r>
          </w:p>
        </w:tc>
      </w:tr>
      <w:tr w:rsidRPr="00A355FC" w:rsidR="00291190" w:rsidTr="469CBAE0" w14:paraId="0266CB28" w14:textId="77777777">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20442744"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Pre-Session</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71A32727"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Brief the Interpreter Early</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1B220000"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Send clinical terminology, session goals, plans, assessment forms, and materials to the interpreter prior to the visit so they can prepare appropriate signs or tactile cues.</w:t>
            </w:r>
          </w:p>
        </w:tc>
      </w:tr>
      <w:tr w:rsidRPr="00A355FC" w:rsidR="00291190" w:rsidTr="469CBAE0" w14:paraId="369F3C46" w14:textId="77777777">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3C8C7820"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During Assessment</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73E93F1D"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Speak Directly to the Client</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14A1572E" w14:textId="13F2F3AB" w14:noSpellErr="1">
            <w:pPr>
              <w:spacing w:before="240" w:after="240" w:line="276" w:lineRule="auto"/>
            </w:pPr>
            <w:r w:rsidRPr="00A355FC">
              <w:rPr>
                <w:rFonts w:eastAsia="Times New Roman" w:cs="Arial"/>
                <w:color w:val="000000"/>
                <w:kern w:val="0"/>
                <w:lang w:eastAsia="en-AU"/>
                <w14:ligatures w14:val="none"/>
              </w:rPr>
              <w:t xml:space="preserve">Face and speak directly to the person rather than speaking through the interpreter. For example, ask </w:t>
            </w:r>
            <w:r w:rsidRPr="289E122E" w:rsidR="21400D09">
              <w:rPr>
                <w:rFonts w:eastAsia="Times New Roman" w:cs="Arial"/>
                <w:color w:val="000000"/>
                <w:kern w:val="0"/>
                <w:lang w:eastAsia="en-AU"/>
                <w14:ligatures w14:val="none"/>
              </w:rPr>
              <w:t>“Where would you like the grab rail?"</w:t>
            </w:r>
            <w:r w:rsidRPr="289E122E">
              <w:rPr>
                <w:rFonts w:cs="Arial"/>
                <w:color w:val="000000"/>
                <w:kern w:val="0"/>
                <w:lang w:eastAsia="en-AU"/>
                <w14:ligatures w14:val="none"/>
              </w:rPr>
              <w:t xml:space="preserve"> </w:t>
            </w:r>
            <w:r w:rsidRPr="289E122E" w:rsidR="289E122E">
              <w:rPr>
                <w:rFonts w:cs="Arial"/>
                <w:color w:val="000000" w:themeColor="text1"/>
              </w:rPr>
              <w:t xml:space="preserve">rather than telling the interpreter, “Ask them where they would like it.” </w:t>
            </w:r>
          </w:p>
          <w:p w:rsidRPr="00A355FC" w:rsidR="00291190" w:rsidP="009E4A36" w:rsidRDefault="289E122E" w14:paraId="5627240F" w14:textId="422ACE8A">
            <w:pPr>
              <w:spacing w:before="240" w:after="240" w:line="276" w:lineRule="auto"/>
            </w:pPr>
            <w:r w:rsidRPr="289E122E">
              <w:rPr>
                <w:rFonts w:cs="Arial"/>
                <w:color w:val="000000" w:themeColor="text1"/>
              </w:rPr>
              <w:t>Position yourself within the person’s preferred visual field and communication distance. Do not assume that they can or should maintain eye contact.</w:t>
            </w:r>
          </w:p>
        </w:tc>
      </w:tr>
      <w:tr w:rsidRPr="00A355FC" w:rsidR="00291190" w:rsidTr="469CBAE0" w14:paraId="2F694FEA" w14:textId="77777777">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15D827B1"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Pacing</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2077781C"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Slow the Pace &amp; Stay Flexible</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2247969A"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xml:space="preserve">Give plenty of time for information to be processed. Never rush. If you are unsure how to proceed, simply ask: </w:t>
            </w:r>
            <w:r w:rsidRPr="469CBAE0">
              <w:rPr>
                <w:rFonts w:eastAsia="Times New Roman" w:cs="Arial"/>
                <w:i w:val="1"/>
                <w:iCs w:val="1"/>
                <w:color w:val="000000"/>
                <w:kern w:val="0"/>
                <w:lang w:eastAsia="en-AU"/>
                <w14:ligatures w14:val="none"/>
              </w:rPr>
              <w:t>"I haven't worked with a person with DSI before, could you guide me on how you prefer to communicate?"</w:t>
            </w:r>
          </w:p>
        </w:tc>
      </w:tr>
    </w:tbl>
    <w:p w:rsidRPr="00A355FC" w:rsidR="00291190" w:rsidP="42778481" w:rsidRDefault="42778481" w14:paraId="594576C4" w14:textId="1D1D7D8C">
      <w:pPr>
        <w:pStyle w:val="Heading2"/>
        <w:spacing w:before="240" w:after="240" w:line="276" w:lineRule="auto"/>
        <w:rPr>
          <w:rFonts w:ascii="Arial" w:hAnsi="Arial" w:eastAsia="Arial" w:cs="Arial"/>
          <w:sz w:val="36"/>
          <w:szCs w:val="36"/>
        </w:rPr>
      </w:pPr>
      <w:bookmarkStart w:name="_Toc1008977587" w:id="1167253514"/>
      <w:r w:rsidRPr="469CBAE0" w:rsidR="469CBAE0">
        <w:rPr>
          <w:rFonts w:ascii="Arial" w:hAnsi="Arial" w:eastAsia="Arial" w:cs="Arial"/>
          <w:sz w:val="36"/>
          <w:szCs w:val="36"/>
        </w:rPr>
        <w:t>3.3 Simple Communication Practices during Home Visit</w:t>
      </w:r>
      <w:bookmarkEnd w:id="1167253514"/>
    </w:p>
    <w:p w:rsidRPr="00A355FC" w:rsidR="00291190" w:rsidP="289E122E" w:rsidRDefault="289E122E" w14:paraId="6AFD68F8" w14:textId="194F921D">
      <w:pPr>
        <w:spacing w:before="240" w:after="240" w:line="276" w:lineRule="auto"/>
        <w:rPr>
          <w:rFonts w:cs="Arial"/>
          <w:b/>
          <w:lang w:eastAsia="en-AU"/>
        </w:rPr>
      </w:pPr>
      <w:r w:rsidRPr="6E119E81">
        <w:rPr>
          <w:rFonts w:cs="Arial"/>
          <w:b/>
          <w:color w:val="000000" w:themeColor="text1"/>
          <w:lang w:eastAsia="en-AU"/>
        </w:rPr>
        <w:t>For Clinicians &amp; Support Workers:</w:t>
      </w:r>
    </w:p>
    <w:p w:rsidRPr="00A355FC" w:rsidR="00291190" w:rsidP="5ED6E768" w:rsidRDefault="289E122E" w14:paraId="4AD1EEE6" w14:textId="0405418E">
      <w:pPr>
        <w:spacing w:line="276" w:lineRule="auto"/>
        <w:rPr>
          <w:rFonts w:cs="Arial"/>
        </w:rPr>
      </w:pPr>
      <w:r w:rsidRPr="289E122E">
        <w:rPr>
          <w:rFonts w:cs="Arial"/>
        </w:rPr>
        <w:t xml:space="preserve">The following practical communication strategies are informed by guidance from the </w:t>
      </w:r>
      <w:r w:rsidRPr="289E122E">
        <w:rPr>
          <w:rFonts w:cs="Arial"/>
          <w:color w:val="000000" w:themeColor="text1"/>
        </w:rPr>
        <w:t xml:space="preserve">Royal College of Speech and Language Therapists </w:t>
      </w:r>
      <w:r w:rsidRPr="6E119E81">
        <w:rPr>
          <w:rFonts w:cs="Arial"/>
          <w:color w:val="000000" w:themeColor="text1"/>
        </w:rPr>
        <w:t>(RCSLT, 2021)</w:t>
      </w:r>
      <w:r w:rsidRPr="289E122E">
        <w:rPr>
          <w:rFonts w:cs="Arial"/>
          <w:color w:val="000000" w:themeColor="text1"/>
        </w:rPr>
        <w:t xml:space="preserve"> and Deafblind Australia (</w:t>
      </w:r>
      <w:r w:rsidRPr="6E119E81">
        <w:rPr>
          <w:rFonts w:cs="Arial"/>
          <w:color w:val="000000" w:themeColor="text1"/>
        </w:rPr>
        <w:t>DBA, 2023)</w:t>
      </w:r>
      <w:r w:rsidRPr="289E122E">
        <w:rPr>
          <w:rFonts w:cs="Arial"/>
          <w:color w:val="000000" w:themeColor="text1"/>
        </w:rPr>
        <w:t xml:space="preserve">. </w:t>
      </w:r>
      <w:r w:rsidRPr="289E122E">
        <w:rPr>
          <w:rFonts w:cs="Arial"/>
        </w:rPr>
        <w:t>These practices should be used during every home visit, whether or not an interpreter is present.</w:t>
      </w:r>
    </w:p>
    <w:p w:rsidRPr="00A355FC" w:rsidR="00291190" w:rsidP="5ED6E768" w:rsidRDefault="5ED6E768" w14:paraId="726B3F9D" w14:textId="082DABA9">
      <w:pPr>
        <w:pStyle w:val="ListParagraph"/>
        <w:numPr>
          <w:ilvl w:val="0"/>
          <w:numId w:val="73"/>
        </w:numPr>
        <w:spacing w:line="276" w:lineRule="auto"/>
        <w:rPr>
          <w:rFonts w:cs="Arial"/>
          <w:color w:val="000000" w:themeColor="text1"/>
        </w:rPr>
      </w:pPr>
      <w:r w:rsidRPr="5ED6E768">
        <w:rPr>
          <w:b/>
          <w:bCs/>
          <w:color w:val="000000" w:themeColor="text1"/>
        </w:rPr>
        <w:t>Approach from the front:</w:t>
      </w:r>
      <w:r w:rsidRPr="5ED6E768">
        <w:rPr>
          <w:color w:val="000000" w:themeColor="text1"/>
        </w:rPr>
        <w:t xml:space="preserve"> Where possible, approach the person from the front so they have a better chance of seeing or sensing you. Make sure you have their attention before beginning to speak.</w:t>
      </w:r>
    </w:p>
    <w:p w:rsidRPr="00A355FC" w:rsidR="00291190" w:rsidP="5ED6E768" w:rsidRDefault="5ED6E768" w14:paraId="49AE4B2E" w14:textId="776A416E">
      <w:pPr>
        <w:pStyle w:val="ListParagraph"/>
        <w:numPr>
          <w:ilvl w:val="0"/>
          <w:numId w:val="72"/>
        </w:numPr>
        <w:spacing w:before="240" w:after="240" w:line="276" w:lineRule="auto"/>
        <w:rPr>
          <w:color w:val="000000" w:themeColor="text1"/>
        </w:rPr>
      </w:pPr>
      <w:r w:rsidRPr="5ED6E768">
        <w:rPr>
          <w:b/>
          <w:bCs/>
          <w:color w:val="000000" w:themeColor="text1"/>
        </w:rPr>
        <w:t>Introduce yourself:</w:t>
      </w:r>
      <w:r w:rsidRPr="5ED6E768">
        <w:rPr>
          <w:color w:val="000000" w:themeColor="text1"/>
        </w:rPr>
        <w:t xml:space="preserve"> Clearly identify yourself at the beginning of the interaction. Do not assume the person can recognise you by your face or voice.</w:t>
      </w:r>
    </w:p>
    <w:p w:rsidRPr="00A355FC" w:rsidR="00291190" w:rsidP="5ED6E768" w:rsidRDefault="5ED6E768" w14:paraId="2C207133" w14:textId="5963EA4A">
      <w:pPr>
        <w:pStyle w:val="ListParagraph"/>
        <w:numPr>
          <w:ilvl w:val="0"/>
          <w:numId w:val="72"/>
        </w:numPr>
        <w:spacing w:before="240" w:after="240" w:line="276" w:lineRule="auto"/>
        <w:rPr>
          <w:color w:val="000000" w:themeColor="text1"/>
        </w:rPr>
      </w:pPr>
      <w:r w:rsidRPr="5ED6E768">
        <w:rPr>
          <w:b/>
          <w:bCs/>
          <w:color w:val="000000" w:themeColor="text1"/>
        </w:rPr>
        <w:t>Ask about positioning:</w:t>
      </w:r>
      <w:r w:rsidRPr="5ED6E768">
        <w:rPr>
          <w:color w:val="000000" w:themeColor="text1"/>
        </w:rPr>
        <w:t xml:space="preserve"> Check whether the person sees or hears better from a particular side. Ask where they would like you to sit or stand and how close you should be.</w:t>
      </w:r>
    </w:p>
    <w:p w:rsidRPr="00A355FC" w:rsidR="00291190" w:rsidP="5ED6E768" w:rsidRDefault="5ED6E768" w14:paraId="3F895EC1" w14:textId="4F02ECCD">
      <w:pPr>
        <w:pStyle w:val="ListParagraph"/>
        <w:numPr>
          <w:ilvl w:val="0"/>
          <w:numId w:val="72"/>
        </w:numPr>
        <w:spacing w:before="240" w:after="240" w:line="276" w:lineRule="auto"/>
        <w:rPr>
          <w:color w:val="000000" w:themeColor="text1"/>
        </w:rPr>
      </w:pPr>
      <w:r w:rsidRPr="5ED6E768">
        <w:rPr>
          <w:b/>
          <w:bCs/>
          <w:color w:val="000000" w:themeColor="text1"/>
        </w:rPr>
        <w:t>Adjust the environment:</w:t>
      </w:r>
      <w:r w:rsidRPr="5ED6E768">
        <w:rPr>
          <w:color w:val="000000" w:themeColor="text1"/>
        </w:rPr>
        <w:t xml:space="preserve"> Face the person and make sure light falls evenly on your face and hands. Avoid standing in front of a bright window or light source. Reduce background noise by turning off televisions, radios or noisy appliances where possible.</w:t>
      </w:r>
    </w:p>
    <w:p w:rsidRPr="00A355FC" w:rsidR="00291190" w:rsidP="5ED6E768" w:rsidRDefault="5ED6E768" w14:paraId="4F623680" w14:textId="3697A0F1">
      <w:pPr>
        <w:pStyle w:val="ListParagraph"/>
        <w:numPr>
          <w:ilvl w:val="0"/>
          <w:numId w:val="72"/>
        </w:numPr>
        <w:spacing w:before="240" w:after="240" w:line="276" w:lineRule="auto"/>
        <w:rPr>
          <w:color w:val="000000" w:themeColor="text1"/>
        </w:rPr>
      </w:pPr>
      <w:r w:rsidRPr="5ED6E768">
        <w:rPr>
          <w:b/>
          <w:bCs/>
          <w:color w:val="000000" w:themeColor="text1"/>
        </w:rPr>
        <w:t>Speak clearly:</w:t>
      </w:r>
      <w:r w:rsidRPr="5ED6E768">
        <w:rPr>
          <w:color w:val="000000" w:themeColor="text1"/>
        </w:rPr>
        <w:t xml:space="preserve"> Speak clearly and at a comfortable volume. Avoid shouting or exaggerating your lip movements, as this can make speech more difficult to understand.</w:t>
      </w:r>
    </w:p>
    <w:p w:rsidRPr="00A355FC" w:rsidR="00291190" w:rsidP="5ED6E768" w:rsidRDefault="5ED6E768" w14:paraId="2DBAAC9D" w14:textId="14DC2DD6">
      <w:pPr>
        <w:pStyle w:val="ListParagraph"/>
        <w:numPr>
          <w:ilvl w:val="0"/>
          <w:numId w:val="72"/>
        </w:numPr>
        <w:spacing w:before="240" w:after="240" w:line="276" w:lineRule="auto"/>
        <w:rPr>
          <w:color w:val="000000" w:themeColor="text1"/>
        </w:rPr>
      </w:pPr>
      <w:r w:rsidRPr="5ED6E768">
        <w:rPr>
          <w:b/>
          <w:bCs/>
          <w:color w:val="000000" w:themeColor="text1"/>
        </w:rPr>
        <w:t>Ask before using touch:</w:t>
      </w:r>
      <w:r w:rsidRPr="5ED6E768">
        <w:rPr>
          <w:color w:val="000000" w:themeColor="text1"/>
        </w:rPr>
        <w:t xml:space="preserve"> Do not touch or guide the person without warning. Ask permission and confirm where and how they are comfortable being touched.</w:t>
      </w:r>
    </w:p>
    <w:p w:rsidRPr="00A355FC" w:rsidR="00291190" w:rsidP="5ED6E768" w:rsidRDefault="5ED6E768" w14:paraId="3DDB43B0" w14:textId="360ECCD2">
      <w:pPr>
        <w:pStyle w:val="ListParagraph"/>
        <w:numPr>
          <w:ilvl w:val="0"/>
          <w:numId w:val="72"/>
        </w:numPr>
        <w:spacing w:before="240" w:after="240" w:line="276" w:lineRule="auto"/>
        <w:rPr>
          <w:color w:val="000000" w:themeColor="text1"/>
        </w:rPr>
      </w:pPr>
      <w:r w:rsidRPr="5ED6E768">
        <w:rPr>
          <w:b/>
          <w:bCs/>
          <w:color w:val="000000" w:themeColor="text1"/>
        </w:rPr>
        <w:t>Explain what is happening:</w:t>
      </w:r>
      <w:r w:rsidRPr="5ED6E768">
        <w:rPr>
          <w:color w:val="000000" w:themeColor="text1"/>
        </w:rPr>
        <w:t xml:space="preserve"> Tell the person when someone enters or leaves the room, when you move to a different location, or when something in the environment changes.</w:t>
      </w:r>
    </w:p>
    <w:p w:rsidRPr="00A355FC" w:rsidR="00291190" w:rsidP="5ED6E768" w:rsidRDefault="5ED6E768" w14:paraId="5F4BA117" w14:textId="5C92B7AA">
      <w:pPr>
        <w:pStyle w:val="ListParagraph"/>
        <w:numPr>
          <w:ilvl w:val="0"/>
          <w:numId w:val="72"/>
        </w:numPr>
        <w:spacing w:before="240" w:after="240" w:line="276" w:lineRule="auto"/>
        <w:rPr>
          <w:color w:val="000000" w:themeColor="text1"/>
        </w:rPr>
      </w:pPr>
      <w:r w:rsidRPr="5ED6E768">
        <w:rPr>
          <w:b/>
          <w:bCs/>
          <w:color w:val="000000" w:themeColor="text1"/>
        </w:rPr>
        <w:t>Try another method if needed:</w:t>
      </w:r>
      <w:r w:rsidRPr="5ED6E768">
        <w:rPr>
          <w:color w:val="000000" w:themeColor="text1"/>
        </w:rPr>
        <w:t xml:space="preserve"> If something is not understood, repeat or rephrase the message, or use another agreed communication method. Simply speaking louder may not help.</w:t>
      </w:r>
    </w:p>
    <w:p w:rsidRPr="00A355FC" w:rsidR="00291190" w:rsidP="45C0332C" w:rsidRDefault="5ED6E768" w14:paraId="30159558" w14:textId="777CCDA1">
      <w:pPr>
        <w:spacing w:before="240" w:after="240" w:line="276" w:lineRule="auto"/>
        <w:rPr>
          <w:rFonts w:cs="Arial"/>
        </w:rPr>
      </w:pPr>
      <w:r w:rsidRPr="5ED6E768">
        <w:rPr>
          <w:color w:val="000000" w:themeColor="text1"/>
        </w:rPr>
        <w:t xml:space="preserve">Communication needs vary between people and may change depending on the environment, activity and level of fatigue. Always follow the person’s preferred method and check whether the communication setup is working for them </w:t>
      </w:r>
      <w:r w:rsidRPr="69240CE8">
        <w:rPr>
          <w:rFonts w:cs="Arial"/>
          <w:color w:val="000000" w:themeColor="text1"/>
        </w:rPr>
        <w:t>(RCSLT, 2021; DBA, 2023).</w:t>
      </w:r>
    </w:p>
    <w:p w:rsidRPr="00A355FC" w:rsidR="00291190" w:rsidP="009E4A36" w:rsidRDefault="00291190" w14:paraId="762B7FCC" w14:textId="4B0E3D85">
      <w:pPr>
        <w:spacing w:before="240" w:after="240" w:line="276" w:lineRule="auto"/>
        <w:rPr>
          <w:rFonts w:ascii="Times New Roman" w:hAnsi="Times New Roman" w:eastAsia="Times New Roman" w:cs="Times New Roman"/>
          <w:kern w:val="0"/>
          <w:sz w:val="24"/>
          <w:szCs w:val="24"/>
          <w:lang w:eastAsia="en-AU"/>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9026"/>
      </w:tblGrid>
      <w:tr w:rsidRPr="00A355FC" w:rsidR="00291190" w:rsidTr="469CBAE0" w14:paraId="4E103007" w14:textId="77777777">
        <w:tc>
          <w:tcPr>
            <w:tcW w:w="0" w:type="auto"/>
            <w:shd w:val="clear" w:color="auto" w:fill="DAE8F8"/>
            <w:tcMar>
              <w:top w:w="100" w:type="dxa"/>
              <w:left w:w="100" w:type="dxa"/>
              <w:bottom w:w="100" w:type="dxa"/>
              <w:right w:w="100" w:type="dxa"/>
            </w:tcMar>
            <w:hideMark/>
          </w:tcPr>
          <w:p w:rsidRPr="00A355FC" w:rsidR="00291190" w:rsidP="009E4A36" w:rsidRDefault="5094E3B1" w14:paraId="7DD2B35C"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b w:val="1"/>
                <w:bCs w:val="1"/>
                <w:color w:val="000000"/>
                <w:kern w:val="0"/>
                <w:lang w:eastAsia="en-AU"/>
                <w14:ligatures w14:val="none"/>
              </w:rPr>
              <w:t>Clinical Reasoning Corner - For Clinicians &amp; Support Workers</w:t>
            </w:r>
          </w:p>
          <w:p w:rsidRPr="00A355FC" w:rsidR="00291190" w:rsidP="009E4A36" w:rsidRDefault="5094E3B1" w14:paraId="1737D32D"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u w:val="single"/>
                <w:lang w:eastAsia="en-AU"/>
                <w14:ligatures w14:val="none"/>
              </w:rPr>
              <w:t>Avoid Using Family Members as Formal Interpreters </w:t>
            </w:r>
          </w:p>
          <w:p w:rsidRPr="00A355FC" w:rsidR="00291190" w:rsidP="009E4A36" w:rsidRDefault="5094E3B1" w14:paraId="53AD1779" w14:textId="05A769C9"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xml:space="preserve">Relying on clients’ family members or friends to interpret during </w:t>
            </w:r>
            <w:r w:rsidR="00573E24">
              <w:rPr>
                <w:rFonts w:eastAsia="Times New Roman" w:cs="Arial"/>
                <w:color w:val="000000"/>
                <w:kern w:val="0"/>
                <w:lang w:eastAsia="en-AU"/>
                <w14:ligatures w14:val="none"/>
              </w:rPr>
              <w:t>assessments</w:t>
            </w:r>
            <w:r w:rsidRPr="00A355FC">
              <w:rPr>
                <w:rFonts w:eastAsia="Times New Roman" w:cs="Arial"/>
                <w:color w:val="000000"/>
                <w:kern w:val="0"/>
                <w:lang w:eastAsia="en-AU"/>
                <w14:ligatures w14:val="none"/>
              </w:rPr>
              <w:t xml:space="preserve"> can compromise clinical objectivity, lead to communication misunderstandings, and put unnecessary emotional strain on personal relationships. (Leyla Craig). Family members may participate as support figures, but formal interpretation should always be handled by a qualified, professional interpreter. </w:t>
            </w:r>
          </w:p>
          <w:p w:rsidRPr="00A355FC" w:rsidR="00291190" w:rsidP="009E4A36" w:rsidRDefault="5094E3B1" w14:paraId="326A6AA7"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u w:val="single"/>
                <w:lang w:eastAsia="en-AU"/>
                <w14:ligatures w14:val="none"/>
              </w:rPr>
              <w:t>Formal Clinical Documentation of Interpretation Modes</w:t>
            </w:r>
          </w:p>
          <w:p w:rsidRPr="00A355FC" w:rsidR="00291190" w:rsidP="009E4A36" w:rsidRDefault="5094E3B1" w14:paraId="378A5F83"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xml:space="preserve">Always document in assessment notes the exact form of interpretation used during the appointment (e.g., Live Auslan, Tactile Signing, Auslan, Spatial Haptic Communication) (Leyla Craig). </w:t>
            </w:r>
            <w:r w:rsidRPr="00A355FC" w:rsidR="00FA3B6E">
              <w:rPr>
                <w:rFonts w:eastAsia="Times New Roman" w:cs="Arial"/>
                <w:color w:val="000000"/>
                <w:kern w:val="0"/>
                <w:lang w:eastAsia="en-AU"/>
                <w14:ligatures w14:val="none"/>
              </w:rPr>
              <w:t>Documenting any communication processing time or fatigue experienced helps justify funding for extended sessions in future NDIS or My Aged Care plan reviews.</w:t>
            </w:r>
          </w:p>
          <w:p w:rsidRPr="00A355FC" w:rsidR="00291190" w:rsidP="009E4A36" w:rsidRDefault="5094E3B1" w14:paraId="527EEC12"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u w:val="single"/>
                <w:lang w:eastAsia="en-AU"/>
                <w14:ligatures w14:val="none"/>
              </w:rPr>
              <w:t>Language Deprivation VS. Cognitive Ability </w:t>
            </w:r>
          </w:p>
          <w:p w:rsidRPr="00A355FC" w:rsidR="00291190" w:rsidP="009E4A36" w:rsidRDefault="5094E3B1" w14:paraId="6A335351" w14:textId="1F71EFDA"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xml:space="preserve">It is important to remember that having limited access to formal sign language or spoken English (language deprivation) does not mean a person has a cognitive </w:t>
            </w:r>
            <w:r w:rsidRPr="00A355FC" w:rsidR="21CB2122">
              <w:rPr>
                <w:rFonts w:eastAsia="Times New Roman" w:cs="Arial"/>
                <w:color w:val="000000"/>
                <w:kern w:val="0"/>
                <w:lang w:eastAsia="en-AU"/>
                <w14:ligatures w14:val="none"/>
              </w:rPr>
              <w:t>impairment. (</w:t>
            </w:r>
            <w:r w:rsidRPr="00A355FC">
              <w:rPr>
                <w:rFonts w:eastAsia="Times New Roman" w:cs="Arial"/>
                <w:color w:val="000000"/>
                <w:kern w:val="0"/>
                <w:lang w:eastAsia="en-AU"/>
                <w14:ligatures w14:val="none"/>
              </w:rPr>
              <w:t xml:space="preserve">Leyla Craig). People living with DSI are the true experts on their own homes and personal needs. (Leyla Craig &amp; Hannah McPierzie). Clinicians and support workers should adapt the environment and communication </w:t>
            </w:r>
            <w:r w:rsidRPr="00A355FC" w:rsidR="21CB2122">
              <w:rPr>
                <w:rFonts w:eastAsia="Times New Roman" w:cs="Arial"/>
                <w:color w:val="000000"/>
                <w:kern w:val="0"/>
                <w:lang w:eastAsia="en-AU"/>
                <w14:ligatures w14:val="none"/>
              </w:rPr>
              <w:t>pace,</w:t>
            </w:r>
            <w:r w:rsidRPr="00A355FC">
              <w:rPr>
                <w:rFonts w:eastAsia="Times New Roman" w:cs="Arial"/>
                <w:color w:val="000000"/>
                <w:kern w:val="0"/>
                <w:lang w:eastAsia="en-AU"/>
                <w14:ligatures w14:val="none"/>
              </w:rPr>
              <w:t xml:space="preserve"> so the client's choices guide every decision (Leyla Craig).</w:t>
            </w:r>
          </w:p>
        </w:tc>
      </w:tr>
    </w:tbl>
    <w:p w:rsidRPr="00A355FC" w:rsidR="00291190" w:rsidP="009E4A36" w:rsidRDefault="1797FAA2" w14:paraId="570E213E" w14:textId="17E3E775">
      <w:pPr>
        <w:spacing w:after="0" w:line="276" w:lineRule="auto"/>
      </w:pPr>
      <w:r w:rsidRPr="00A355FC">
        <w:br w:type="page"/>
      </w:r>
    </w:p>
    <w:p w:rsidRPr="00A355FC" w:rsidR="00291190" w:rsidP="469CBAE0" w:rsidRDefault="42778481" w14:paraId="0F322B1A" w14:textId="76776C3B">
      <w:pPr>
        <w:pStyle w:val="Heading1"/>
        <w:rPr>
          <w:rFonts w:ascii="Times New Roman" w:hAnsi="Times New Roman" w:eastAsia="Times New Roman" w:cs="Times New Roman"/>
          <w:b w:val="1"/>
          <w:bCs w:val="1"/>
          <w:sz w:val="48"/>
          <w:szCs w:val="48"/>
          <w:lang w:eastAsia="en-AU"/>
        </w:rPr>
      </w:pPr>
      <w:bookmarkStart w:name="_Toc659373252" w:id="27"/>
      <w:bookmarkStart w:name="_Toc1616999578" w:id="518543848"/>
      <w:r w:rsidR="469CBAE0">
        <w:rPr/>
        <w:t>Chapter 4: General Environmental Advice</w:t>
      </w:r>
      <w:bookmarkEnd w:id="27"/>
      <w:bookmarkEnd w:id="518543848"/>
    </w:p>
    <w:p w:rsidRPr="00A355FC" w:rsidR="00291190" w:rsidP="009E4A36" w:rsidRDefault="00291190" w14:paraId="12AC40C4" w14:textId="77777777">
      <w:pPr>
        <w:spacing w:before="240" w:after="240" w:line="276" w:lineRule="auto"/>
        <w:rPr>
          <w:rFonts w:ascii="Times New Roman" w:hAnsi="Times New Roman" w:eastAsia="Times New Roman" w:cs="Times New Roman"/>
          <w:kern w:val="0"/>
          <w:sz w:val="24"/>
          <w:szCs w:val="24"/>
          <w:lang w:eastAsia="en-AU"/>
          <w14:ligatures w14:val="none"/>
        </w:rPr>
      </w:pPr>
    </w:p>
    <w:p w:rsidRPr="00A355FC" w:rsidR="00291190" w:rsidP="009E4A36" w:rsidRDefault="5094E3B1" w14:paraId="753D5B25" w14:textId="4580790C"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xml:space="preserve">This section provides general, house-wide environmental principles. These strategies could be applied across all areas discussed later in this booklet, including the </w:t>
      </w:r>
      <w:r w:rsidRPr="00A355FC" w:rsidR="00210FE2">
        <w:rPr>
          <w:rFonts w:eastAsia="Times New Roman" w:cs="Arial"/>
          <w:color w:val="000000"/>
          <w:kern w:val="0"/>
          <w:lang w:eastAsia="en-AU"/>
          <w14:ligatures w14:val="none"/>
        </w:rPr>
        <w:t xml:space="preserve">living room, </w:t>
      </w:r>
      <w:r w:rsidRPr="00A355FC">
        <w:rPr>
          <w:rFonts w:eastAsia="Times New Roman" w:cs="Arial"/>
          <w:color w:val="000000"/>
          <w:kern w:val="0"/>
          <w:lang w:eastAsia="en-AU"/>
          <w14:ligatures w14:val="none"/>
        </w:rPr>
        <w:t>kitchen, bathroom, laundry, and bedrooms</w:t>
      </w:r>
      <w:r w:rsidRPr="00A355FC" w:rsidR="75FD1441">
        <w:rPr>
          <w:rFonts w:eastAsia="Times New Roman" w:cs="Arial"/>
          <w:color w:val="000000" w:themeColor="text1"/>
          <w:lang w:eastAsia="en-AU"/>
        </w:rPr>
        <w:t xml:space="preserve">. </w:t>
      </w:r>
      <w:r w:rsidRPr="00A355FC" w:rsidR="00210FE2">
        <w:rPr>
          <w:rFonts w:eastAsia="Times New Roman" w:cs="Arial"/>
          <w:color w:val="000000" w:themeColor="text1"/>
          <w:lang w:eastAsia="en-AU"/>
        </w:rPr>
        <w:t>Please ensure you read this general information section before moving on to specific rooms.</w:t>
      </w:r>
    </w:p>
    <w:p w:rsidRPr="00A355FC" w:rsidR="00291190" w:rsidP="009E4A36" w:rsidRDefault="00291190" w14:paraId="4DDE8045" w14:textId="77777777">
      <w:pPr>
        <w:spacing w:before="240" w:after="240" w:line="276" w:lineRule="auto"/>
        <w:rPr>
          <w:rFonts w:ascii="Times New Roman" w:hAnsi="Times New Roman" w:eastAsia="Times New Roman" w:cs="Times New Roman"/>
          <w:kern w:val="0"/>
          <w:sz w:val="24"/>
          <w:szCs w:val="24"/>
          <w:lang w:eastAsia="en-AU"/>
          <w14:ligatures w14:val="none"/>
        </w:rPr>
      </w:pPr>
    </w:p>
    <w:p w:rsidRPr="00A355FC" w:rsidR="00291190" w:rsidP="469CBAE0" w:rsidRDefault="42778481" w14:paraId="6BEBAB35" w14:textId="085B0B74">
      <w:pPr>
        <w:pStyle w:val="Heading2"/>
        <w:rPr>
          <w:rFonts w:ascii="Times New Roman" w:hAnsi="Times New Roman" w:eastAsia="Times New Roman" w:cs="Times New Roman"/>
          <w:b w:val="1"/>
          <w:bCs w:val="1"/>
          <w:sz w:val="27"/>
          <w:szCs w:val="27"/>
          <w:lang w:eastAsia="en-AU"/>
        </w:rPr>
      </w:pPr>
      <w:bookmarkStart w:name="_Toc469871230" w:id="29"/>
      <w:bookmarkStart w:name="_Toc2067238547" w:id="1027785086"/>
      <w:r w:rsidR="469CBAE0">
        <w:rPr/>
        <w:t>4.1 Home Layout</w:t>
      </w:r>
      <w:bookmarkEnd w:id="29"/>
      <w:bookmarkEnd w:id="1027785086"/>
    </w:p>
    <w:p w:rsidRPr="00A355FC" w:rsidR="00291190" w:rsidP="009E4A36" w:rsidRDefault="00210FE2" w14:paraId="4B140FC8" w14:textId="0AB16B55">
      <w:pPr>
        <w:numPr>
          <w:ilvl w:val="0"/>
          <w:numId w:val="32"/>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color w:val="000000" w:themeColor="text1"/>
        </w:rPr>
        <w:t>Where possible, the</w:t>
      </w:r>
      <w:r w:rsidRPr="00A355FC" w:rsidR="010EC57E">
        <w:rPr>
          <w:rFonts w:eastAsia="Times New Roman" w:cs="Arial"/>
          <w:color w:val="000000" w:themeColor="text1"/>
        </w:rPr>
        <w:t xml:space="preserve"> layout </w:t>
      </w:r>
      <w:r w:rsidRPr="00A355FC">
        <w:rPr>
          <w:rFonts w:eastAsia="Times New Roman" w:cs="Arial"/>
          <w:color w:val="000000" w:themeColor="text1"/>
        </w:rPr>
        <w:t>should have</w:t>
      </w:r>
      <w:r w:rsidRPr="00A355FC" w:rsidR="010EC57E">
        <w:rPr>
          <w:rFonts w:eastAsia="Times New Roman" w:cs="Arial"/>
          <w:color w:val="000000" w:themeColor="text1"/>
        </w:rPr>
        <w:t xml:space="preserve"> well defined areas, straight lines</w:t>
      </w:r>
      <w:r w:rsidR="00C6608C">
        <w:rPr>
          <w:rFonts w:eastAsia="Times New Roman" w:cs="Arial"/>
          <w:color w:val="000000" w:themeColor="text1"/>
        </w:rPr>
        <w:t>, and</w:t>
      </w:r>
      <w:r w:rsidRPr="00A355FC" w:rsidR="010EC57E">
        <w:rPr>
          <w:rFonts w:eastAsia="Times New Roman" w:cs="Arial"/>
          <w:color w:val="000000" w:themeColor="text1"/>
        </w:rPr>
        <w:t xml:space="preserve"> right angles </w:t>
      </w:r>
      <w:r w:rsidR="00C6608C">
        <w:rPr>
          <w:rFonts w:eastAsia="Times New Roman" w:cs="Arial"/>
          <w:color w:val="000000" w:themeColor="text1"/>
        </w:rPr>
        <w:t>to assist with</w:t>
      </w:r>
      <w:r w:rsidRPr="00A355FC" w:rsidR="010EC57E">
        <w:rPr>
          <w:rFonts w:eastAsia="Times New Roman" w:cs="Arial"/>
          <w:color w:val="000000" w:themeColor="text1"/>
        </w:rPr>
        <w:t xml:space="preserve"> paths of travel and lines of sight. </w:t>
      </w:r>
    </w:p>
    <w:p w:rsidRPr="00A355FC" w:rsidR="001A31DF" w:rsidP="009E4A36" w:rsidRDefault="001A31DF" w14:paraId="3E168842" w14:textId="25F8DA3E" w14:noSpellErr="1">
      <w:pPr>
        <w:numPr>
          <w:ilvl w:val="0"/>
          <w:numId w:val="32"/>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color w:val="000000"/>
          <w:kern w:val="0"/>
          <w:lang w:eastAsia="en-AU"/>
          <w14:ligatures w14:val="none"/>
        </w:rPr>
        <w:t>To help with orientation in open areas, consider using furniture</w:t>
      </w:r>
      <w:r w:rsidRPr="00A355FC" w:rsidR="00BE23EA">
        <w:rPr>
          <w:rFonts w:eastAsia="Times New Roman" w:cs="Arial"/>
          <w:color w:val="000000"/>
          <w:kern w:val="0"/>
          <w:lang w:eastAsia="en-AU"/>
          <w14:ligatures w14:val="none"/>
        </w:rPr>
        <w:t xml:space="preserve"> as landmarks</w:t>
      </w:r>
      <w:r w:rsidRPr="00A355FC">
        <w:rPr>
          <w:rFonts w:eastAsia="Times New Roman" w:cs="Arial"/>
          <w:color w:val="000000"/>
          <w:kern w:val="0"/>
          <w:lang w:eastAsia="en-AU"/>
          <w14:ligatures w14:val="none"/>
        </w:rPr>
        <w:t xml:space="preserve">, </w:t>
      </w:r>
      <w:r w:rsidR="00AF01FF">
        <w:rPr>
          <w:rFonts w:eastAsia="Times New Roman" w:cs="Arial"/>
          <w:color w:val="000000"/>
          <w:kern w:val="0"/>
          <w:lang w:eastAsia="en-AU"/>
          <w14:ligatures w14:val="none"/>
        </w:rPr>
        <w:t xml:space="preserve">as well as </w:t>
      </w:r>
      <w:r w:rsidRPr="00A355FC" w:rsidR="00A8499A">
        <w:rPr>
          <w:rFonts w:eastAsia="Times New Roman" w:cs="Arial"/>
          <w:color w:val="000000"/>
          <w:kern w:val="0"/>
          <w:lang w:eastAsia="en-AU"/>
          <w14:ligatures w14:val="none"/>
        </w:rPr>
        <w:t xml:space="preserve">changes in texture of floors and walls </w:t>
      </w:r>
      <w:r w:rsidRPr="00A355FC" w:rsidR="00BE23EA">
        <w:rPr>
          <w:rFonts w:eastAsia="Times New Roman" w:cs="Arial"/>
          <w:color w:val="000000"/>
          <w:kern w:val="0"/>
          <w:lang w:eastAsia="en-AU"/>
          <w14:ligatures w14:val="none"/>
        </w:rPr>
        <w:t xml:space="preserve">to signal </w:t>
      </w:r>
      <w:r w:rsidRPr="00A355FC" w:rsidR="0009001E">
        <w:rPr>
          <w:rFonts w:eastAsia="Times New Roman" w:cs="Arial"/>
          <w:color w:val="000000"/>
          <w:kern w:val="0"/>
          <w:lang w:eastAsia="en-AU"/>
          <w14:ligatures w14:val="none"/>
        </w:rPr>
        <w:t>room changes</w:t>
      </w:r>
      <w:r w:rsidR="00AF01FF">
        <w:rPr>
          <w:rFonts w:eastAsia="Times New Roman" w:cs="Arial"/>
          <w:color w:val="000000"/>
          <w:kern w:val="0"/>
          <w:lang w:eastAsia="en-AU"/>
          <w14:ligatures w14:val="none"/>
        </w:rPr>
        <w:t>.</w:t>
      </w:r>
    </w:p>
    <w:p w:rsidRPr="00A355FC" w:rsidR="00291190" w:rsidP="009E4A36" w:rsidRDefault="001A31DF" w14:paraId="4892E076" w14:textId="351A0A5A" w14:noSpellErr="1">
      <w:pPr>
        <w:numPr>
          <w:ilvl w:val="0"/>
          <w:numId w:val="33"/>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color w:val="000000"/>
          <w:kern w:val="0"/>
          <w:lang w:eastAsia="en-AU"/>
          <w14:ligatures w14:val="none"/>
        </w:rPr>
        <w:t>Try to keep general areas free from clutter.</w:t>
      </w:r>
    </w:p>
    <w:p w:rsidRPr="00A355FC" w:rsidR="00F21A0F" w:rsidP="009E4A36" w:rsidRDefault="00F21A0F" w14:paraId="6E47BEBF" w14:textId="3814C831" w14:noSpellErr="1">
      <w:pPr>
        <w:numPr>
          <w:ilvl w:val="0"/>
          <w:numId w:val="33"/>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color w:val="000000"/>
          <w:kern w:val="0"/>
          <w:lang w:eastAsia="en-AU"/>
          <w14:ligatures w14:val="none"/>
        </w:rPr>
        <w:t xml:space="preserve">To avoid confusion and help with </w:t>
      </w:r>
      <w:r w:rsidRPr="00A355FC" w:rsidR="008262AF">
        <w:rPr>
          <w:rFonts w:eastAsia="Times New Roman" w:cs="Arial"/>
          <w:color w:val="000000"/>
          <w:kern w:val="0"/>
          <w:lang w:eastAsia="en-AU"/>
          <w14:ligatures w14:val="none"/>
        </w:rPr>
        <w:t xml:space="preserve">organisation, everyday objects </w:t>
      </w:r>
      <w:r w:rsidRPr="00A355FC" w:rsidR="00065A5B">
        <w:rPr>
          <w:rFonts w:eastAsia="Times New Roman" w:cs="Arial"/>
          <w:color w:val="000000"/>
          <w:kern w:val="0"/>
          <w:lang w:eastAsia="en-AU"/>
          <w14:ligatures w14:val="none"/>
        </w:rPr>
        <w:t xml:space="preserve">(such as keys, wallet, etc.) </w:t>
      </w:r>
      <w:r w:rsidRPr="00A355FC" w:rsidR="00523F12">
        <w:rPr>
          <w:rFonts w:eastAsia="Times New Roman" w:cs="Arial"/>
          <w:color w:val="000000"/>
          <w:kern w:val="0"/>
          <w:lang w:eastAsia="en-AU"/>
          <w14:ligatures w14:val="none"/>
        </w:rPr>
        <w:t>can be allocated designated spaces</w:t>
      </w:r>
      <w:r w:rsidRPr="00A355FC" w:rsidR="003D0078">
        <w:rPr>
          <w:rFonts w:eastAsia="Times New Roman" w:cs="Arial"/>
          <w:color w:val="000000"/>
          <w:kern w:val="0"/>
          <w:lang w:eastAsia="en-AU"/>
          <w14:ligatures w14:val="none"/>
        </w:rPr>
        <w:t>.</w:t>
      </w:r>
    </w:p>
    <w:p w:rsidRPr="00A355FC" w:rsidR="00291190" w:rsidP="009E4A36" w:rsidRDefault="010EC57E" w14:paraId="156E6B1B" w14:textId="47AADECB">
      <w:pPr>
        <w:numPr>
          <w:ilvl w:val="0"/>
          <w:numId w:val="33"/>
        </w:numPr>
        <w:spacing w:before="240" w:after="240" w:line="276" w:lineRule="auto"/>
        <w:textAlignment w:val="baseline"/>
        <w:rPr>
          <w:rFonts w:cs="Arial"/>
        </w:rPr>
      </w:pPr>
      <w:r w:rsidRPr="00A355FC">
        <w:rPr>
          <w:rFonts w:eastAsia="Times New Roman" w:cs="Arial"/>
          <w:color w:val="000000" w:themeColor="text1"/>
        </w:rPr>
        <w:t xml:space="preserve">Devices placed at room entries can be used for room identification and wayfinding. For example, </w:t>
      </w:r>
      <w:r w:rsidRPr="00A355FC" w:rsidR="21400D09">
        <w:rPr>
          <w:rFonts w:eastAsia="Times New Roman" w:cs="Arial"/>
          <w:color w:val="000000" w:themeColor="text1"/>
        </w:rPr>
        <w:t>bracelets</w:t>
      </w:r>
      <w:r w:rsidRPr="00A355FC">
        <w:rPr>
          <w:rFonts w:eastAsia="Times New Roman" w:cs="Arial"/>
          <w:color w:val="000000" w:themeColor="text1"/>
        </w:rPr>
        <w:t xml:space="preserve"> and smartwatches that emit unique vibrations when entering specific rooms </w:t>
      </w:r>
      <w:r w:rsidRPr="00A355FC">
        <w:rPr>
          <w:rFonts w:cs="Arial"/>
        </w:rPr>
        <w:t>(</w:t>
      </w:r>
      <w:proofErr w:type="spellStart"/>
      <w:r w:rsidRPr="00A355FC">
        <w:rPr>
          <w:rFonts w:cs="Arial"/>
        </w:rPr>
        <w:t>DeafBlind</w:t>
      </w:r>
      <w:proofErr w:type="spellEnd"/>
      <w:r w:rsidRPr="00A355FC">
        <w:rPr>
          <w:rFonts w:cs="Arial"/>
        </w:rPr>
        <w:t xml:space="preserve"> Ontario Services, 2020).</w:t>
      </w:r>
    </w:p>
    <w:p w:rsidR="1797FAA2" w:rsidP="009E4A36" w:rsidRDefault="1797FAA2" w14:paraId="095FB2BC" w14:textId="52E43E5D">
      <w:pPr>
        <w:spacing w:before="240" w:after="240" w:line="276" w:lineRule="auto"/>
        <w:ind w:left="720"/>
        <w:rPr>
          <w:rFonts w:cs="Arial"/>
        </w:rPr>
      </w:pPr>
    </w:p>
    <w:p w:rsidRPr="00A355FC" w:rsidR="00793EBE" w:rsidP="009E4A36" w:rsidRDefault="00793EBE" w14:paraId="542BCB68" w14:textId="77777777">
      <w:pPr>
        <w:spacing w:before="240" w:after="240" w:line="276" w:lineRule="auto"/>
        <w:ind w:left="720"/>
        <w:rPr>
          <w:rFonts w:cs="Arial"/>
        </w:rPr>
      </w:pPr>
    </w:p>
    <w:p w:rsidRPr="00A355FC" w:rsidR="00291190" w:rsidP="469CBAE0" w:rsidRDefault="42778481" w14:paraId="7DC60E01" w14:textId="1BDB9187">
      <w:pPr>
        <w:pStyle w:val="Heading2"/>
        <w:rPr>
          <w:rFonts w:ascii="Times New Roman" w:hAnsi="Times New Roman" w:eastAsia="Times New Roman" w:cs="Times New Roman"/>
          <w:b w:val="1"/>
          <w:bCs w:val="1"/>
          <w:sz w:val="27"/>
          <w:szCs w:val="27"/>
          <w:lang w:eastAsia="en-AU"/>
        </w:rPr>
      </w:pPr>
      <w:bookmarkStart w:name="_Toc2133577432" w:id="31"/>
      <w:bookmarkStart w:name="_Toc1427124496" w:id="1467067357"/>
      <w:r w:rsidR="469CBAE0">
        <w:rPr/>
        <w:t>4.2 Lighting &amp; Glare Management</w:t>
      </w:r>
      <w:bookmarkEnd w:id="31"/>
      <w:bookmarkEnd w:id="1467067357"/>
      <w:r w:rsidR="469CBAE0">
        <w:rPr/>
        <w:t> </w:t>
      </w:r>
    </w:p>
    <w:p w:rsidRPr="00A355FC" w:rsidR="00291190" w:rsidP="009E4A36" w:rsidRDefault="5094E3B1" w14:paraId="32142723" w14:textId="5BEE4626">
      <w:pPr>
        <w:spacing w:before="240" w:after="240" w:line="276" w:lineRule="auto"/>
      </w:pPr>
      <w:r w:rsidRPr="00A355FC">
        <w:rPr>
          <w:rFonts w:eastAsia="Times New Roman" w:cs="Arial"/>
          <w:color w:val="000000"/>
          <w:kern w:val="0"/>
          <w:lang w:eastAsia="en-AU"/>
          <w14:ligatures w14:val="none"/>
        </w:rPr>
        <w:t xml:space="preserve">For </w:t>
      </w:r>
      <w:r w:rsidR="009304DC">
        <w:rPr>
          <w:rFonts w:eastAsia="Times New Roman" w:cs="Arial"/>
          <w:color w:val="000000"/>
          <w:kern w:val="0"/>
          <w:lang w:eastAsia="en-AU"/>
          <w14:ligatures w14:val="none"/>
        </w:rPr>
        <w:t>people</w:t>
      </w:r>
      <w:r w:rsidRPr="00A355FC">
        <w:rPr>
          <w:rFonts w:eastAsia="Times New Roman" w:cs="Arial"/>
          <w:color w:val="000000"/>
          <w:kern w:val="0"/>
          <w:lang w:eastAsia="en-AU"/>
          <w14:ligatures w14:val="none"/>
        </w:rPr>
        <w:t xml:space="preserve"> living with DSI with residual functional vision, lighting is an invaluable tool for maintaining independence at home. Lighting should be tailored to each person’s </w:t>
      </w:r>
      <w:r w:rsidRPr="00A355FC" w:rsidR="00954D8F">
        <w:rPr>
          <w:rFonts w:eastAsia="Times New Roman" w:cs="Arial"/>
          <w:color w:val="000000"/>
          <w:kern w:val="0"/>
          <w:lang w:eastAsia="en-AU"/>
          <w14:ligatures w14:val="none"/>
        </w:rPr>
        <w:t xml:space="preserve">specific </w:t>
      </w:r>
      <w:r w:rsidRPr="00A355FC" w:rsidR="00BA5A27">
        <w:rPr>
          <w:rFonts w:eastAsia="Times New Roman" w:cs="Arial"/>
          <w:color w:val="000000"/>
          <w:kern w:val="0"/>
          <w:lang w:eastAsia="en-AU"/>
          <w14:ligatures w14:val="none"/>
        </w:rPr>
        <w:t>visual</w:t>
      </w:r>
      <w:r w:rsidRPr="00A355FC">
        <w:rPr>
          <w:rFonts w:eastAsia="Times New Roman" w:cs="Arial"/>
          <w:color w:val="000000"/>
          <w:kern w:val="0"/>
          <w:lang w:eastAsia="en-AU"/>
          <w14:ligatures w14:val="none"/>
        </w:rPr>
        <w:t xml:space="preserve"> condition, as requirements vary across a wide spectrum. Some individuals may require dimmer environments due to high-glare sensitivity, while others require lots of natural and artificial lighting to navigate and work in their environment. As we age, we generally require more lighting, therefore, lighting requirements should be continually assessed and amended as needed (</w:t>
      </w:r>
      <w:proofErr w:type="spellStart"/>
      <w:r w:rsidRPr="00A355FC" w:rsidR="75FD1441">
        <w:rPr>
          <w:rFonts w:cs="Arial"/>
        </w:rPr>
        <w:t>DeafBlind</w:t>
      </w:r>
      <w:proofErr w:type="spellEnd"/>
      <w:r w:rsidRPr="00A355FC" w:rsidR="75FD1441">
        <w:rPr>
          <w:rFonts w:cs="Arial"/>
        </w:rPr>
        <w:t xml:space="preserve"> Ontario Services, 2020).</w:t>
      </w:r>
    </w:p>
    <w:p w:rsidRPr="00A355FC" w:rsidR="00291190" w:rsidP="009E4A36" w:rsidRDefault="00291190" w14:paraId="4A2E3D69" w14:textId="77777777">
      <w:pPr>
        <w:spacing w:before="240" w:after="240" w:line="276" w:lineRule="auto"/>
        <w:rPr>
          <w:rFonts w:ascii="Times New Roman" w:hAnsi="Times New Roman" w:eastAsia="Times New Roman" w:cs="Times New Roman"/>
          <w:kern w:val="0"/>
          <w:sz w:val="24"/>
          <w:szCs w:val="24"/>
          <w:lang w:eastAsia="en-AU"/>
          <w14:ligatures w14:val="none"/>
        </w:rPr>
      </w:pPr>
    </w:p>
    <w:p w:rsidRPr="00A355FC" w:rsidR="00291190" w:rsidP="469CBAE0" w:rsidRDefault="42778481" w14:paraId="6AF6BADC" w14:textId="4FE3AA36">
      <w:pPr>
        <w:pStyle w:val="Heading3"/>
        <w:ind w:left="0"/>
        <w:rPr>
          <w:rFonts w:ascii="Times New Roman" w:hAnsi="Times New Roman" w:eastAsia="Times New Roman" w:cs="Times New Roman"/>
          <w:b w:val="1"/>
          <w:bCs w:val="1"/>
          <w:sz w:val="24"/>
          <w:szCs w:val="24"/>
          <w:lang w:eastAsia="en-AU"/>
        </w:rPr>
      </w:pPr>
      <w:bookmarkStart w:name="_Toc332358817" w:id="33"/>
      <w:bookmarkStart w:name="_Toc181503766" w:id="808091899"/>
      <w:r w:rsidR="469CBAE0">
        <w:rPr/>
        <w:t>4.2.1 The Five Key Principles of Accessible Lighting</w:t>
      </w:r>
      <w:bookmarkEnd w:id="33"/>
      <w:bookmarkEnd w:id="808091899"/>
    </w:p>
    <w:p w:rsidRPr="00A355FC" w:rsidR="00291190" w:rsidP="009E4A36" w:rsidRDefault="5094E3B1" w14:paraId="166B8256" w14:textId="5DA4EEEC">
      <w:pPr>
        <w:spacing w:before="240" w:after="240" w:line="276" w:lineRule="auto"/>
        <w:rPr>
          <w:rFonts w:ascii="Times New Roman" w:hAnsi="Times New Roman" w:eastAsia="Times New Roman" w:cs="Times New Roman"/>
          <w:kern w:val="0"/>
          <w:sz w:val="24"/>
          <w:szCs w:val="24"/>
          <w:lang w:eastAsia="en-AU"/>
          <w14:ligatures w14:val="none"/>
        </w:rPr>
      </w:pPr>
      <w:r w:rsidRPr="2C30B2B0">
        <w:rPr>
          <w:rFonts w:eastAsia="Times New Roman" w:cs="Arial"/>
          <w:color w:val="000000" w:themeColor="text1"/>
          <w:lang w:eastAsia="en-AU"/>
        </w:rPr>
        <w:t xml:space="preserve">When making adjustments around the home, </w:t>
      </w:r>
      <w:r w:rsidRPr="2C30B2B0" w:rsidR="007212E8">
        <w:rPr>
          <w:rFonts w:eastAsia="Times New Roman" w:cs="Arial"/>
          <w:color w:val="000000" w:themeColor="text1"/>
          <w:lang w:eastAsia="en-AU"/>
        </w:rPr>
        <w:t>consider</w:t>
      </w:r>
      <w:r w:rsidRPr="2C30B2B0">
        <w:rPr>
          <w:rFonts w:eastAsia="Times New Roman" w:cs="Arial"/>
          <w:color w:val="000000" w:themeColor="text1"/>
          <w:lang w:eastAsia="en-AU"/>
        </w:rPr>
        <w:t xml:space="preserve"> these core concepts from the Accessibility guide for sensory loss deafblind Third Edition </w:t>
      </w:r>
      <w:proofErr w:type="spellStart"/>
      <w:r w:rsidRPr="4A7A49E7" w:rsidR="4A7A49E7">
        <w:rPr>
          <w:rFonts w:eastAsia="Times New Roman" w:cs="Arial"/>
          <w:color w:val="000000" w:themeColor="text1"/>
          <w:lang w:eastAsia="en-AU"/>
        </w:rPr>
        <w:t>DeafBlind</w:t>
      </w:r>
      <w:proofErr w:type="spellEnd"/>
      <w:r w:rsidRPr="2C30B2B0">
        <w:rPr>
          <w:rFonts w:eastAsia="Times New Roman" w:cs="Arial"/>
          <w:color w:val="000000" w:themeColor="text1"/>
          <w:lang w:eastAsia="en-AU"/>
        </w:rPr>
        <w:t xml:space="preserve"> Ontario Services </w:t>
      </w:r>
      <w:r w:rsidRPr="4A7A49E7" w:rsidR="4A7A49E7">
        <w:rPr>
          <w:rFonts w:eastAsia="Times New Roman" w:cs="Arial"/>
          <w:color w:val="000000" w:themeColor="text1"/>
          <w:lang w:eastAsia="en-AU"/>
        </w:rPr>
        <w:t>(</w:t>
      </w:r>
      <w:r w:rsidRPr="2C30B2B0">
        <w:rPr>
          <w:rFonts w:eastAsia="Times New Roman" w:cs="Arial"/>
          <w:color w:val="000000" w:themeColor="text1"/>
          <w:lang w:eastAsia="en-AU"/>
        </w:rPr>
        <w:t>2020</w:t>
      </w:r>
      <w:r w:rsidRPr="4A7A49E7" w:rsidR="4A7A49E7">
        <w:rPr>
          <w:rFonts w:eastAsia="Times New Roman" w:cs="Arial"/>
          <w:color w:val="000000" w:themeColor="text1"/>
          <w:lang w:eastAsia="en-AU"/>
        </w:rPr>
        <w:t>)</w:t>
      </w:r>
      <w:r w:rsidRPr="2C30B2B0">
        <w:rPr>
          <w:rFonts w:eastAsia="Times New Roman" w:cs="Arial"/>
          <w:color w:val="000000" w:themeColor="text1"/>
          <w:lang w:eastAsia="en-AU"/>
        </w:rPr>
        <w:t xml:space="preserve"> and </w:t>
      </w:r>
      <w:r w:rsidRPr="4A7A49E7">
        <w:rPr>
          <w:rFonts w:cs="Arial"/>
          <w:color w:val="000000" w:themeColor="text1"/>
        </w:rPr>
        <w:t xml:space="preserve">Senses </w:t>
      </w:r>
      <w:r w:rsidRPr="4A7A49E7" w:rsidR="2C30B2B0">
        <w:rPr>
          <w:rFonts w:cs="Arial"/>
          <w:color w:val="000000" w:themeColor="text1"/>
        </w:rPr>
        <w:t>Foundation Western Australia (2013</w:t>
      </w:r>
      <w:r w:rsidRPr="4A7A49E7">
        <w:rPr>
          <w:rFonts w:cs="Arial"/>
          <w:color w:val="000000" w:themeColor="text1"/>
        </w:rPr>
        <w:t xml:space="preserve">) </w:t>
      </w:r>
      <w:r w:rsidRPr="2C30B2B0">
        <w:rPr>
          <w:rFonts w:eastAsia="Times New Roman" w:cs="Arial"/>
          <w:color w:val="000000" w:themeColor="text1"/>
          <w:lang w:eastAsia="en-AU"/>
        </w:rPr>
        <w:t xml:space="preserve">frameworks </w:t>
      </w:r>
      <w:r w:rsidRPr="2C30B2B0" w:rsidR="007212E8">
        <w:rPr>
          <w:rFonts w:eastAsia="Times New Roman" w:cs="Arial"/>
          <w:color w:val="000000" w:themeColor="text1"/>
          <w:lang w:eastAsia="en-AU"/>
        </w:rPr>
        <w:t>to</w:t>
      </w:r>
      <w:r w:rsidRPr="2C30B2B0">
        <w:rPr>
          <w:rFonts w:eastAsia="Times New Roman" w:cs="Arial"/>
          <w:color w:val="000000" w:themeColor="text1"/>
          <w:lang w:eastAsia="en-AU"/>
        </w:rPr>
        <w:t xml:space="preserve"> help build a highly supportive environment:</w:t>
      </w:r>
    </w:p>
    <w:p w:rsidRPr="00A355FC" w:rsidR="00291190" w:rsidP="009E4A36" w:rsidRDefault="5094E3B1" w14:paraId="3573CCD3" w14:textId="77777777" w14:noSpellErr="1">
      <w:pPr>
        <w:pStyle w:val="ListParagraph"/>
        <w:numPr>
          <w:ilvl w:val="0"/>
          <w:numId w:val="19"/>
        </w:numPr>
        <w:spacing w:before="240" w:after="240" w:line="276" w:lineRule="auto"/>
        <w:textAlignment w:val="baseline"/>
        <w:rPr>
          <w:rFonts w:eastAsia="Times New Roman" w:cs="Arial"/>
          <w:b w:val="1"/>
          <w:bCs w:val="1"/>
          <w:color w:val="000000"/>
          <w:kern w:val="0"/>
          <w:lang w:eastAsia="en-AU"/>
          <w14:ligatures w14:val="none"/>
        </w:rPr>
      </w:pPr>
      <w:r w:rsidRPr="00A355FC">
        <w:rPr>
          <w:rFonts w:eastAsia="Times New Roman" w:cs="Arial"/>
          <w:b w:val="1"/>
          <w:bCs w:val="1"/>
          <w:color w:val="000000"/>
          <w:kern w:val="0"/>
          <w:lang w:eastAsia="en-AU"/>
          <w14:ligatures w14:val="none"/>
        </w:rPr>
        <w:t>Evenness</w:t>
      </w:r>
    </w:p>
    <w:p w:rsidRPr="00A355FC" w:rsidR="00291190" w:rsidP="009E4A36" w:rsidRDefault="5094E3B1" w14:paraId="5E6B9016" w14:textId="77777777" w14:noSpellErr="1">
      <w:pPr>
        <w:spacing w:before="240" w:after="240" w:line="276" w:lineRule="auto"/>
        <w:ind w:left="1440"/>
      </w:pPr>
      <w:r w:rsidRPr="00A355FC">
        <w:rPr>
          <w:rFonts w:eastAsia="Times New Roman" w:cs="Arial"/>
          <w:color w:val="000000"/>
          <w:kern w:val="0"/>
          <w:lang w:eastAsia="en-AU"/>
          <w14:ligatures w14:val="none"/>
        </w:rPr>
        <w:t>Try to avoid single, intense spotlights that create harsh shadows or bright pockets of light next to dark corners. Spreading light consistently through a space helps prevent sudden changes in brightness as a person moves around.</w:t>
      </w:r>
    </w:p>
    <w:p w:rsidRPr="00A355FC" w:rsidR="00291190" w:rsidP="009E4A36" w:rsidRDefault="010EC57E" w14:paraId="39D5C307" w14:textId="2975D16C">
      <w:pPr>
        <w:pStyle w:val="ListParagraph"/>
        <w:numPr>
          <w:ilvl w:val="0"/>
          <w:numId w:val="19"/>
        </w:numPr>
        <w:spacing w:before="240" w:after="240" w:line="276" w:lineRule="auto"/>
        <w:rPr>
          <w:rFonts w:eastAsia="Times New Roman" w:cs="Arial"/>
          <w:b/>
          <w:bCs/>
          <w:color w:val="000000"/>
          <w:kern w:val="0"/>
          <w:lang w:eastAsia="en-AU"/>
          <w14:ligatures w14:val="none"/>
        </w:rPr>
      </w:pPr>
      <w:r w:rsidRPr="00A355FC">
        <w:rPr>
          <w:rFonts w:eastAsia="Times New Roman" w:cs="Arial"/>
          <w:b/>
          <w:bCs/>
          <w:color w:val="000000" w:themeColor="text1"/>
        </w:rPr>
        <w:t>Transition</w:t>
      </w:r>
    </w:p>
    <w:p w:rsidRPr="00A355FC" w:rsidR="00291190" w:rsidP="009E4A36" w:rsidRDefault="5094E3B1" w14:paraId="58A7C4A6" w14:textId="77777777" w14:noSpellErr="1">
      <w:pPr>
        <w:spacing w:before="240" w:after="240" w:line="276" w:lineRule="auto"/>
        <w:ind w:left="1440"/>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Aim to ensure lighting levels flow smoothly from room to room. For instance, moving from a dimly lit hallway directly into a highly illuminated living space can cause temporary vision drops while the eyes try to adjust.</w:t>
      </w:r>
    </w:p>
    <w:p w:rsidRPr="00A355FC" w:rsidR="00291190" w:rsidP="009E4A36" w:rsidRDefault="5094E3B1" w14:paraId="372FFDBB" w14:textId="77777777" w14:noSpellErr="1">
      <w:pPr>
        <w:pStyle w:val="ListParagraph"/>
        <w:numPr>
          <w:ilvl w:val="0"/>
          <w:numId w:val="19"/>
        </w:numPr>
        <w:spacing w:before="240" w:after="240" w:line="276" w:lineRule="auto"/>
        <w:textAlignment w:val="baseline"/>
        <w:rPr>
          <w:rFonts w:eastAsia="Times New Roman" w:cs="Arial"/>
          <w:b w:val="1"/>
          <w:bCs w:val="1"/>
          <w:color w:val="000000"/>
          <w:kern w:val="0"/>
          <w:lang w:eastAsia="en-AU"/>
          <w14:ligatures w14:val="none"/>
        </w:rPr>
      </w:pPr>
      <w:r w:rsidRPr="00A355FC">
        <w:rPr>
          <w:rFonts w:eastAsia="Times New Roman" w:cs="Arial"/>
          <w:b w:val="1"/>
          <w:bCs w:val="1"/>
          <w:color w:val="000000"/>
          <w:kern w:val="0"/>
          <w:lang w:eastAsia="en-AU"/>
          <w14:ligatures w14:val="none"/>
        </w:rPr>
        <w:t>Glare</w:t>
      </w:r>
    </w:p>
    <w:p w:rsidRPr="00A355FC" w:rsidR="00291190" w:rsidP="009E4A36" w:rsidRDefault="5094E3B1" w14:paraId="4725B837" w14:textId="77777777" w14:noSpellErr="1">
      <w:pPr>
        <w:spacing w:before="240" w:after="240" w:line="276" w:lineRule="auto"/>
        <w:ind w:left="1440"/>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Look to eliminate sharp reflections from highly polished or glossy surfaces, as glare can mask potential hazards and act as a blinding visual barrier.</w:t>
      </w:r>
    </w:p>
    <w:p w:rsidRPr="00A355FC" w:rsidR="00291190" w:rsidP="009E4A36" w:rsidRDefault="5094E3B1" w14:paraId="0D18E230" w14:textId="77777777" w14:noSpellErr="1">
      <w:pPr>
        <w:pStyle w:val="ListParagraph"/>
        <w:numPr>
          <w:ilvl w:val="0"/>
          <w:numId w:val="19"/>
        </w:numPr>
        <w:spacing w:before="240" w:after="240" w:line="276" w:lineRule="auto"/>
        <w:textAlignment w:val="baseline"/>
        <w:rPr>
          <w:rFonts w:eastAsia="Times New Roman" w:cs="Arial"/>
          <w:b w:val="1"/>
          <w:bCs w:val="1"/>
          <w:color w:val="000000"/>
          <w:kern w:val="0"/>
          <w:lang w:eastAsia="en-AU"/>
          <w14:ligatures w14:val="none"/>
        </w:rPr>
      </w:pPr>
      <w:r w:rsidRPr="00A355FC">
        <w:rPr>
          <w:rFonts w:eastAsia="Times New Roman" w:cs="Arial"/>
          <w:b w:val="1"/>
          <w:bCs w:val="1"/>
          <w:color w:val="000000"/>
          <w:kern w:val="0"/>
          <w:lang w:eastAsia="en-AU"/>
          <w14:ligatures w14:val="none"/>
        </w:rPr>
        <w:t>Colour</w:t>
      </w:r>
    </w:p>
    <w:p w:rsidR="289E122E" w:rsidP="289E122E" w:rsidRDefault="2D7202D8" w14:paraId="06520F07" w14:textId="7CADB395">
      <w:pPr>
        <w:spacing w:before="240" w:after="240" w:line="276" w:lineRule="auto"/>
        <w:ind w:left="1440"/>
      </w:pPr>
      <w:r w:rsidRPr="2D7202D8">
        <w:rPr>
          <w:rFonts w:eastAsia="Times New Roman" w:cs="Arial"/>
          <w:color w:val="000000" w:themeColor="text1"/>
          <w:lang w:eastAsia="en-AU"/>
        </w:rPr>
        <w:t xml:space="preserve">Lighting preferences vary between individuals, even when they have the same diagnosis. Some people may prefer cooler light, while others may find warmer light more comfortable. Best practice is to ask the person about their preferences and trial different lighting options in their home (Vision Australia). </w:t>
      </w:r>
      <w:r w:rsidRPr="2D7202D8">
        <w:rPr>
          <w:rFonts w:cs="Arial"/>
          <w:color w:val="000000" w:themeColor="text1"/>
        </w:rPr>
        <w:t>Where possible, consider dynamic or adjustable lighting that allows the person to change the colour and brightness to suit their needs, activities and comfort.</w:t>
      </w:r>
    </w:p>
    <w:p w:rsidRPr="00A355FC" w:rsidR="00291190" w:rsidP="009E4A36" w:rsidRDefault="5094E3B1" w14:paraId="29159AA8" w14:textId="77777777" w14:noSpellErr="1">
      <w:pPr>
        <w:pStyle w:val="ListParagraph"/>
        <w:numPr>
          <w:ilvl w:val="0"/>
          <w:numId w:val="19"/>
        </w:numPr>
        <w:spacing w:before="240" w:after="240" w:line="276" w:lineRule="auto"/>
        <w:textAlignment w:val="baseline"/>
        <w:rPr>
          <w:rFonts w:eastAsia="Times New Roman" w:cs="Arial"/>
          <w:b w:val="1"/>
          <w:bCs w:val="1"/>
          <w:color w:val="000000"/>
          <w:kern w:val="0"/>
          <w:lang w:eastAsia="en-AU"/>
          <w14:ligatures w14:val="none"/>
        </w:rPr>
      </w:pPr>
      <w:r w:rsidRPr="00A355FC">
        <w:rPr>
          <w:rFonts w:eastAsia="Times New Roman" w:cs="Arial"/>
          <w:b w:val="1"/>
          <w:bCs w:val="1"/>
          <w:color w:val="000000"/>
          <w:kern w:val="0"/>
          <w:lang w:eastAsia="en-AU"/>
          <w14:ligatures w14:val="none"/>
        </w:rPr>
        <w:t>Task</w:t>
      </w:r>
    </w:p>
    <w:p w:rsidRPr="00A355FC" w:rsidR="00291190" w:rsidP="009E4A36" w:rsidRDefault="5094E3B1" w14:paraId="3CDAF5CC" w14:textId="77777777" w14:noSpellErr="1">
      <w:pPr>
        <w:spacing w:before="240" w:after="240" w:line="276" w:lineRule="auto"/>
        <w:ind w:left="1440"/>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Try to position focused light exactly where a functional activity is happening (such as cutting vegetables or reading a label). Placing task lights closer to the workspace is often much more effective than relying on distant overhead ceiling lights.</w:t>
      </w:r>
    </w:p>
    <w:p w:rsidRPr="00A355FC" w:rsidR="00291190" w:rsidP="009E4A36" w:rsidRDefault="00291190" w14:paraId="371479FD" w14:textId="77777777">
      <w:pPr>
        <w:spacing w:before="240" w:after="240" w:line="276" w:lineRule="auto"/>
        <w:rPr>
          <w:rFonts w:ascii="Times New Roman" w:hAnsi="Times New Roman" w:eastAsia="Times New Roman" w:cs="Times New Roman"/>
          <w:kern w:val="0"/>
          <w:sz w:val="24"/>
          <w:szCs w:val="24"/>
          <w:lang w:eastAsia="en-AU"/>
          <w14:ligatures w14:val="none"/>
        </w:rPr>
      </w:pPr>
    </w:p>
    <w:p w:rsidR="00FE6349" w:rsidP="009E4A36" w:rsidRDefault="00FE6349" w14:paraId="41D37F04" w14:textId="77777777">
      <w:pPr>
        <w:spacing w:before="240" w:after="240" w:line="276" w:lineRule="auto"/>
        <w:ind w:left="720"/>
        <w:outlineLvl w:val="3"/>
        <w:rPr>
          <w:rFonts w:eastAsia="Times New Roman" w:cs="Arial"/>
          <w:b/>
          <w:bCs/>
          <w:color w:val="000000" w:themeColor="text1"/>
        </w:rPr>
      </w:pPr>
      <w:bookmarkStart w:name="_Toc1748885203" w:id="35"/>
    </w:p>
    <w:p w:rsidR="00FE6349" w:rsidP="009E4A36" w:rsidRDefault="00FE6349" w14:paraId="0182BC92" w14:textId="77777777">
      <w:pPr>
        <w:spacing w:before="240" w:after="240" w:line="276" w:lineRule="auto"/>
        <w:ind w:left="720"/>
        <w:outlineLvl w:val="3"/>
        <w:rPr>
          <w:rFonts w:eastAsia="Times New Roman" w:cs="Arial"/>
          <w:b/>
          <w:bCs/>
          <w:color w:val="000000" w:themeColor="text1"/>
        </w:rPr>
      </w:pPr>
    </w:p>
    <w:p w:rsidR="00FE6349" w:rsidP="009E4A36" w:rsidRDefault="00FE6349" w14:paraId="1105DA89" w14:textId="77777777">
      <w:pPr>
        <w:spacing w:before="240" w:after="240" w:line="276" w:lineRule="auto"/>
        <w:ind w:left="720"/>
        <w:outlineLvl w:val="3"/>
        <w:rPr>
          <w:rFonts w:eastAsia="Times New Roman" w:cs="Arial"/>
          <w:b/>
          <w:bCs/>
          <w:color w:val="000000" w:themeColor="text1"/>
        </w:rPr>
      </w:pPr>
    </w:p>
    <w:p w:rsidRPr="00A355FC" w:rsidR="00291190" w:rsidP="469CBAE0" w:rsidRDefault="42778481" w14:paraId="2798A173" w14:textId="47EF6FA3">
      <w:pPr>
        <w:pStyle w:val="Heading3"/>
        <w:ind w:left="720"/>
        <w:rPr>
          <w:rFonts w:ascii="Times New Roman" w:hAnsi="Times New Roman" w:eastAsia="Times New Roman" w:cs="Times New Roman"/>
          <w:b w:val="1"/>
          <w:bCs w:val="1"/>
          <w:sz w:val="24"/>
          <w:szCs w:val="24"/>
          <w:lang w:eastAsia="en-AU"/>
        </w:rPr>
      </w:pPr>
      <w:bookmarkStart w:name="_Toc561699180" w:id="931305927"/>
      <w:r w:rsidR="469CBAE0">
        <w:rPr/>
        <w:t>4.2.2 Household Design Tips:</w:t>
      </w:r>
      <w:bookmarkEnd w:id="35"/>
      <w:bookmarkEnd w:id="931305927"/>
    </w:p>
    <w:p w:rsidRPr="00A355FC" w:rsidR="00291190" w:rsidP="009E4A36" w:rsidRDefault="5094E3B1" w14:paraId="4CD8B7A1" w14:textId="77777777" w14:noSpellErr="1">
      <w:pPr>
        <w:spacing w:before="240" w:after="240" w:line="276" w:lineRule="auto"/>
        <w:ind w:left="720"/>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Tips for residential lighting from the Accessibility guide for sensory loss deafblind Third Edition Deaf Blind Ontario Services 2020.</w:t>
      </w:r>
    </w:p>
    <w:p w:rsidRPr="00A355FC" w:rsidR="3358086F" w:rsidP="009E4A36" w:rsidRDefault="3358086F" w14:paraId="0CC1A487" w14:textId="77EAAC6F">
      <w:pPr>
        <w:spacing w:line="276" w:lineRule="auto"/>
        <w:ind w:left="720"/>
      </w:pPr>
      <w:r w:rsidRPr="00A355FC">
        <w:rPr>
          <w:rFonts w:cs="Arial"/>
          <w:color w:val="000000" w:themeColor="text1"/>
        </w:rPr>
        <w:t>Organising lighting options by complexity allows households to trial simple strategies first, then consider equipment or fixed modifications where needed.</w:t>
      </w:r>
    </w:p>
    <w:p w:rsidRPr="00A355FC" w:rsidR="3358086F" w:rsidP="009E4A36" w:rsidRDefault="3358086F" w14:paraId="297756DF" w14:textId="3B72F385">
      <w:pPr>
        <w:spacing w:before="240" w:after="240" w:line="276" w:lineRule="auto"/>
        <w:ind w:left="720"/>
        <w:rPr>
          <w:rFonts w:eastAsia="Times New Roman" w:cs="Arial"/>
          <w:b/>
          <w:bCs/>
          <w:color w:val="000000" w:themeColor="text1"/>
          <w:lang w:eastAsia="en-AU"/>
        </w:rPr>
      </w:pPr>
    </w:p>
    <w:p w:rsidRPr="00A355FC" w:rsidR="00291190" w:rsidP="009E4A36" w:rsidRDefault="5094E3B1" w14:paraId="0BB0B6DB" w14:textId="77777777" w14:noSpellErr="1">
      <w:pPr>
        <w:spacing w:before="240" w:after="240" w:line="276" w:lineRule="auto"/>
        <w:ind w:left="720"/>
        <w:rPr>
          <w:rFonts w:ascii="Times New Roman" w:hAnsi="Times New Roman" w:eastAsia="Times New Roman" w:cs="Times New Roman"/>
          <w:kern w:val="0"/>
          <w:sz w:val="24"/>
          <w:szCs w:val="24"/>
          <w:lang w:eastAsia="en-AU"/>
          <w14:ligatures w14:val="none"/>
        </w:rPr>
      </w:pPr>
      <w:r w:rsidRPr="00A355FC">
        <w:rPr>
          <w:rFonts w:eastAsia="Times New Roman" w:cs="Arial"/>
          <w:b w:val="1"/>
          <w:bCs w:val="1"/>
          <w:color w:val="000000"/>
          <w:kern w:val="0"/>
          <w:lang w:eastAsia="en-AU"/>
          <w14:ligatures w14:val="none"/>
        </w:rPr>
        <w:t>Modification Level: Low-Cost / DIY</w:t>
      </w:r>
    </w:p>
    <w:p w:rsidRPr="00A355FC" w:rsidR="00291190" w:rsidP="009E4A36" w:rsidRDefault="5094E3B1" w14:paraId="2A6F8213" w14:textId="5384CB72" w14:noSpellErr="1">
      <w:pPr>
        <w:spacing w:before="240" w:after="240" w:line="276" w:lineRule="auto"/>
        <w:ind w:left="720"/>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xml:space="preserve">(Immediate, budget-friendly changes </w:t>
      </w:r>
      <w:r w:rsidRPr="00A355FC" w:rsidR="65C1CA33">
        <w:rPr>
          <w:rFonts w:cs="Arial"/>
          <w:color w:val="000000" w:themeColor="text1"/>
        </w:rPr>
        <w:t>that can be trialled before larger modifications.</w:t>
      </w:r>
      <w:r w:rsidRPr="00A355FC" w:rsidR="65C1CA33">
        <w:rPr>
          <w:rFonts w:eastAsia="Times New Roman" w:cs="Arial"/>
          <w:color w:val="000000" w:themeColor="text1"/>
          <w:lang w:eastAsia="en-AU"/>
        </w:rPr>
        <w:t>)</w:t>
      </w:r>
    </w:p>
    <w:tbl>
      <w:tblPr>
        <w:tblW w:w="0" w:type="auto"/>
        <w:tblCellMar>
          <w:top w:w="15" w:type="dxa"/>
          <w:left w:w="15" w:type="dxa"/>
          <w:bottom w:w="15" w:type="dxa"/>
          <w:right w:w="15" w:type="dxa"/>
        </w:tblCellMar>
        <w:tblLook w:val="04A0" w:firstRow="1" w:lastRow="0" w:firstColumn="1" w:lastColumn="0" w:noHBand="0" w:noVBand="1"/>
      </w:tblPr>
      <w:tblGrid>
        <w:gridCol w:w="1714"/>
        <w:gridCol w:w="4087"/>
        <w:gridCol w:w="3205"/>
      </w:tblGrid>
      <w:tr w:rsidRPr="00A355FC" w:rsidR="00291190" w:rsidTr="469CBAE0" w14:paraId="270C3D6F" w14:textId="77777777">
        <w:trPr>
          <w:tblHeader/>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12DDCA0D" w14:textId="77777777" w14:noSpellErr="1">
            <w:pPr>
              <w:spacing w:before="240" w:after="240" w:line="276" w:lineRule="auto"/>
              <w:jc w:val="center"/>
              <w:rPr>
                <w:rFonts w:ascii="Times New Roman" w:hAnsi="Times New Roman" w:eastAsia="Times New Roman" w:cs="Times New Roman"/>
                <w:b w:val="1"/>
                <w:bCs w:val="1"/>
                <w:kern w:val="0"/>
                <w:sz w:val="24"/>
                <w:szCs w:val="24"/>
                <w:lang w:eastAsia="en-AU"/>
                <w14:ligatures w14:val="none"/>
              </w:rPr>
            </w:pPr>
            <w:r w:rsidRPr="00A355FC">
              <w:rPr>
                <w:rFonts w:eastAsia="Times New Roman" w:cs="Arial"/>
                <w:b w:val="1"/>
                <w:bCs w:val="1"/>
                <w:color w:val="000000"/>
                <w:kern w:val="0"/>
                <w:lang w:eastAsia="en-AU"/>
                <w14:ligatures w14:val="none"/>
              </w:rPr>
              <w:t>TARGET AREA</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619D2292" w14:textId="77777777" w14:noSpellErr="1">
            <w:pPr>
              <w:spacing w:before="240" w:after="240" w:line="276" w:lineRule="auto"/>
              <w:jc w:val="center"/>
              <w:rPr>
                <w:rFonts w:ascii="Times New Roman" w:hAnsi="Times New Roman" w:eastAsia="Times New Roman" w:cs="Times New Roman"/>
                <w:b w:val="1"/>
                <w:bCs w:val="1"/>
                <w:kern w:val="0"/>
                <w:sz w:val="24"/>
                <w:szCs w:val="24"/>
                <w:lang w:eastAsia="en-AU"/>
                <w14:ligatures w14:val="none"/>
              </w:rPr>
            </w:pPr>
            <w:r w:rsidRPr="00A355FC">
              <w:rPr>
                <w:rFonts w:eastAsia="Times New Roman" w:cs="Arial"/>
                <w:b w:val="1"/>
                <w:bCs w:val="1"/>
                <w:color w:val="000000"/>
                <w:kern w:val="0"/>
                <w:lang w:eastAsia="en-AU"/>
                <w14:ligatures w14:val="none"/>
              </w:rPr>
              <w:t>WHAT TO DO</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644430AD" w14:textId="77777777" w14:noSpellErr="1">
            <w:pPr>
              <w:spacing w:before="240" w:after="240" w:line="276" w:lineRule="auto"/>
              <w:jc w:val="center"/>
              <w:rPr>
                <w:rFonts w:ascii="Times New Roman" w:hAnsi="Times New Roman" w:eastAsia="Times New Roman" w:cs="Times New Roman"/>
                <w:b w:val="1"/>
                <w:bCs w:val="1"/>
                <w:kern w:val="0"/>
                <w:sz w:val="24"/>
                <w:szCs w:val="24"/>
                <w:lang w:eastAsia="en-AU"/>
                <w14:ligatures w14:val="none"/>
              </w:rPr>
            </w:pPr>
            <w:r w:rsidRPr="00A355FC">
              <w:rPr>
                <w:rFonts w:eastAsia="Times New Roman" w:cs="Arial"/>
                <w:b w:val="1"/>
                <w:bCs w:val="1"/>
                <w:color w:val="000000"/>
                <w:kern w:val="0"/>
                <w:lang w:eastAsia="en-AU"/>
                <w14:ligatures w14:val="none"/>
              </w:rPr>
              <w:t>WHY IT HELPS</w:t>
            </w:r>
          </w:p>
        </w:tc>
      </w:tr>
      <w:tr w:rsidRPr="00A355FC" w:rsidR="00291190" w:rsidTr="469CBAE0" w14:paraId="6DD97B98" w14:textId="77777777">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1B9D83F9"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Natural Light &amp; Glare Control</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3358086F" w14:paraId="04DCA73A" w14:textId="434C62DE">
            <w:pPr>
              <w:spacing w:before="240" w:after="240" w:line="276" w:lineRule="auto"/>
            </w:pPr>
            <w:r w:rsidRPr="00A355FC">
              <w:rPr>
                <w:rFonts w:cs="Arial"/>
                <w:color w:val="000000" w:themeColor="text1"/>
              </w:rPr>
              <w:t xml:space="preserve">Make use of natural daylight where it is helpful. Use existing </w:t>
            </w:r>
            <w:r w:rsidRPr="00A355FC">
              <w:rPr>
                <w:rFonts w:cs="Arial"/>
                <w:b/>
                <w:bCs/>
                <w:color w:val="000000" w:themeColor="text1"/>
              </w:rPr>
              <w:t>vertical or horizontal blinds</w:t>
            </w:r>
            <w:r w:rsidRPr="00A355FC">
              <w:rPr>
                <w:rFonts w:cs="Arial"/>
                <w:color w:val="000000" w:themeColor="text1"/>
              </w:rPr>
              <w:t xml:space="preserve"> to control strong sunlight and adjust them throughout the day as needed.</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C724F2" w:rsidR="00291190" w:rsidP="009E4A36" w:rsidRDefault="3358086F" w14:paraId="2007FF4A" w14:textId="78F7B641">
            <w:pPr>
              <w:spacing w:before="240" w:after="240" w:line="276" w:lineRule="auto"/>
            </w:pPr>
            <w:r w:rsidRPr="00A355FC">
              <w:rPr>
                <w:rFonts w:cs="Arial"/>
                <w:color w:val="000000" w:themeColor="text1"/>
              </w:rPr>
              <w:t>Natural daylight can improve visibility, while adjustable blinds can reduce direct sunlight and glare. Lighting needs vary between people, so the amount of daylight entering the room should be adjusted to the individual’s comfort and functional vision</w:t>
            </w:r>
            <w:r w:rsidR="00C724F2">
              <w:rPr>
                <w:rFonts w:cs="Arial"/>
                <w:color w:val="000000" w:themeColor="text1"/>
              </w:rPr>
              <w:t xml:space="preserve"> </w:t>
            </w:r>
            <w:r w:rsidRPr="00A355FC" w:rsidR="30358ED0">
              <w:rPr>
                <w:rFonts w:eastAsia="Times New Roman" w:cs="Arial"/>
                <w:color w:val="000000" w:themeColor="text1"/>
              </w:rPr>
              <w:t>(</w:t>
            </w:r>
            <w:r w:rsidRPr="00A355FC" w:rsidR="30358ED0">
              <w:rPr>
                <w:rFonts w:cs="Arial"/>
                <w:color w:val="000000" w:themeColor="text1"/>
              </w:rPr>
              <w:t>Deafblind Ontario Services 2020</w:t>
            </w:r>
            <w:r w:rsidRPr="00A355FC" w:rsidR="30358ED0">
              <w:rPr>
                <w:rFonts w:eastAsia="Times New Roman" w:cs="Arial"/>
                <w:color w:val="000000" w:themeColor="text1"/>
              </w:rPr>
              <w:t>, p. 9; DBIA</w:t>
            </w:r>
            <w:r w:rsidRPr="00A355FC" w:rsidR="66FFB4C1">
              <w:rPr>
                <w:rFonts w:eastAsia="Times New Roman" w:cs="Arial"/>
                <w:color w:val="000000" w:themeColor="text1"/>
              </w:rPr>
              <w:t>, 2026</w:t>
            </w:r>
            <w:r w:rsidRPr="00A355FC" w:rsidR="30358ED0">
              <w:rPr>
                <w:rFonts w:eastAsia="Times New Roman" w:cs="Arial"/>
                <w:color w:val="000000" w:themeColor="text1"/>
              </w:rPr>
              <w:t>)</w:t>
            </w:r>
            <w:r w:rsidR="00C724F2">
              <w:rPr>
                <w:rFonts w:eastAsia="Times New Roman" w:cs="Arial"/>
                <w:color w:val="000000" w:themeColor="text1"/>
              </w:rPr>
              <w:t>.</w:t>
            </w:r>
          </w:p>
        </w:tc>
      </w:tr>
      <w:tr w:rsidRPr="00A355FC" w:rsidR="3358086F" w:rsidTr="469CBAE0" w14:paraId="2E1C8422" w14:textId="77777777">
        <w:trPr>
          <w:trHeight w:val="300"/>
        </w:trPr>
        <w:tc>
          <w:tcPr>
            <w:tcW w:w="171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3358086F" w:rsidP="009E4A36" w:rsidRDefault="29203426" w14:paraId="51471E7D" w14:textId="194103A9">
            <w:pPr>
              <w:spacing w:line="276" w:lineRule="auto"/>
            </w:pPr>
            <w:r w:rsidRPr="00A355FC">
              <w:rPr>
                <w:rFonts w:eastAsia="Times New Roman" w:cs="Arial"/>
                <w:color w:val="000000" w:themeColor="text1"/>
              </w:rPr>
              <w:t>Balancing Existing Lighting</w:t>
            </w:r>
          </w:p>
        </w:tc>
        <w:tc>
          <w:tcPr>
            <w:tcW w:w="408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3358086F" w:rsidP="009E4A36" w:rsidRDefault="3358086F" w14:paraId="00FC34B7" w14:textId="7BCC8517">
            <w:pPr>
              <w:spacing w:line="276" w:lineRule="auto"/>
            </w:pPr>
            <w:r w:rsidRPr="00A355FC">
              <w:rPr>
                <w:rFonts w:cs="Arial"/>
                <w:color w:val="000000" w:themeColor="text1"/>
              </w:rPr>
              <w:t>Where possible, use existing room lights together to create more even lighting across the space. Avoid relying on one very bright light that leaves other areas dark or creates strong shadows.</w:t>
            </w:r>
          </w:p>
        </w:tc>
        <w:tc>
          <w:tcPr>
            <w:tcW w:w="32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3358086F" w:rsidP="009E4A36" w:rsidRDefault="009C3E69" w14:paraId="2A80CAFA" w14:textId="26455CF5">
            <w:pPr>
              <w:spacing w:line="276" w:lineRule="auto"/>
            </w:pPr>
            <w:r w:rsidRPr="00A355FC">
              <w:rPr>
                <w:rFonts w:cs="Arial"/>
                <w:color w:val="000000" w:themeColor="text1"/>
              </w:rPr>
              <w:t>E</w:t>
            </w:r>
            <w:r w:rsidRPr="00A355FC" w:rsidR="3358086F">
              <w:rPr>
                <w:rFonts w:cs="Arial"/>
                <w:color w:val="000000" w:themeColor="text1"/>
              </w:rPr>
              <w:t>ven lighting reduces s</w:t>
            </w:r>
            <w:r w:rsidRPr="00A355FC">
              <w:rPr>
                <w:rFonts w:cs="Arial"/>
                <w:color w:val="000000" w:themeColor="text1"/>
              </w:rPr>
              <w:t>udden changes from</w:t>
            </w:r>
            <w:r w:rsidRPr="00A355FC" w:rsidR="3358086F">
              <w:rPr>
                <w:rFonts w:cs="Arial"/>
                <w:color w:val="000000" w:themeColor="text1"/>
              </w:rPr>
              <w:t xml:space="preserve"> bright </w:t>
            </w:r>
            <w:r w:rsidRPr="00A355FC">
              <w:rPr>
                <w:rFonts w:cs="Arial"/>
                <w:color w:val="000000" w:themeColor="text1"/>
              </w:rPr>
              <w:t>to</w:t>
            </w:r>
            <w:r w:rsidRPr="00A355FC" w:rsidR="3358086F">
              <w:rPr>
                <w:rFonts w:cs="Arial"/>
                <w:color w:val="000000" w:themeColor="text1"/>
              </w:rPr>
              <w:t xml:space="preserve"> dark areas and can make it easier to move around and identify objects. Consistent lighting between spaces can also reduce the need for the eyes to repeatedly adjust to large changes in brightness.</w:t>
            </w:r>
          </w:p>
        </w:tc>
      </w:tr>
      <w:tr w:rsidRPr="00A355FC" w:rsidR="69C44657" w:rsidTr="469CBAE0" w14:paraId="6297AE08" w14:textId="77777777">
        <w:trPr>
          <w:trHeight w:val="300"/>
        </w:trPr>
        <w:tc>
          <w:tcPr>
            <w:tcW w:w="171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69C44657" w:rsidP="009E4A36" w:rsidRDefault="30358ED0" w14:paraId="33D2385D" w14:textId="300994F4">
            <w:pPr>
              <w:spacing w:before="240" w:after="240" w:line="276" w:lineRule="auto"/>
              <w:rPr>
                <w:rFonts w:cs="Arial"/>
                <w:color w:val="000000" w:themeColor="text1"/>
              </w:rPr>
            </w:pPr>
            <w:r w:rsidRPr="00A355FC">
              <w:rPr>
                <w:rFonts w:cs="Arial"/>
                <w:color w:val="000000" w:themeColor="text1"/>
              </w:rPr>
              <w:t>Targeted Storage Areas</w:t>
            </w:r>
          </w:p>
        </w:tc>
        <w:tc>
          <w:tcPr>
            <w:tcW w:w="408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F120F3" w:rsidP="009E4A36" w:rsidRDefault="30358ED0" w14:paraId="77C580F5" w14:textId="77777777">
            <w:pPr>
              <w:spacing w:before="240" w:after="240" w:line="276" w:lineRule="auto"/>
              <w:rPr>
                <w:rFonts w:cs="Arial"/>
                <w:color w:val="000000" w:themeColor="text1"/>
              </w:rPr>
            </w:pPr>
            <w:r w:rsidRPr="00A355FC">
              <w:rPr>
                <w:rFonts w:cs="Arial"/>
                <w:color w:val="000000" w:themeColor="text1"/>
              </w:rPr>
              <w:t xml:space="preserve">Consider installing small, </w:t>
            </w:r>
            <w:r w:rsidRPr="00A355FC">
              <w:rPr>
                <w:rFonts w:cs="Arial"/>
                <w:b/>
                <w:bCs/>
                <w:color w:val="000000" w:themeColor="text1"/>
              </w:rPr>
              <w:t xml:space="preserve">push-lights </w:t>
            </w:r>
            <w:r w:rsidRPr="00A355FC">
              <w:rPr>
                <w:rFonts w:cs="Arial"/>
                <w:color w:val="000000" w:themeColor="text1"/>
              </w:rPr>
              <w:t xml:space="preserve">or </w:t>
            </w:r>
            <w:r w:rsidRPr="00A355FC">
              <w:rPr>
                <w:rFonts w:cs="Arial"/>
                <w:b/>
                <w:bCs/>
                <w:color w:val="000000" w:themeColor="text1"/>
              </w:rPr>
              <w:t>strip LED lighting</w:t>
            </w:r>
            <w:r w:rsidRPr="00A355FC">
              <w:rPr>
                <w:rFonts w:cs="Arial"/>
                <w:color w:val="000000" w:themeColor="text1"/>
              </w:rPr>
              <w:t xml:space="preserve"> directly inside pantries, closets, deep shelves, and under overhanging cupboards.</w:t>
            </w:r>
          </w:p>
          <w:p w:rsidRPr="00A355FC" w:rsidR="69C44657" w:rsidP="009E4A36" w:rsidRDefault="009C3E69" w14:paraId="2A475A52" w14:textId="6EF12106">
            <w:pPr>
              <w:spacing w:before="240" w:after="240" w:line="276" w:lineRule="auto"/>
            </w:pPr>
            <w:r w:rsidRPr="00A355FC">
              <w:rPr>
                <w:rFonts w:cs="Arial"/>
                <w:color w:val="000000" w:themeColor="text1"/>
              </w:rPr>
              <w:t>[</w:t>
            </w:r>
            <w:r w:rsidRPr="00A355FC" w:rsidR="30358ED0">
              <w:rPr>
                <w:rFonts w:cs="Arial"/>
                <w:color w:val="000000" w:themeColor="text1"/>
              </w:rPr>
              <w:t xml:space="preserve">Image </w:t>
            </w:r>
            <w:r w:rsidRPr="00A355FC" w:rsidR="00F120F3">
              <w:rPr>
                <w:rFonts w:cs="Arial"/>
                <w:color w:val="000000" w:themeColor="text1"/>
              </w:rPr>
              <w:t>description</w:t>
            </w:r>
            <w:r w:rsidRPr="00A355FC" w:rsidR="56F27BAB">
              <w:rPr>
                <w:rFonts w:cs="Arial"/>
                <w:color w:val="000000" w:themeColor="text1"/>
              </w:rPr>
              <w:t xml:space="preserve"> – overhead cupboard with strip LED lighting on the unde</w:t>
            </w:r>
            <w:r w:rsidRPr="00A355FC">
              <w:rPr>
                <w:rFonts w:cs="Arial"/>
                <w:color w:val="000000" w:themeColor="text1"/>
              </w:rPr>
              <w:t>r edge]</w:t>
            </w:r>
          </w:p>
          <w:p w:rsidRPr="00A355FC" w:rsidR="69C44657" w:rsidP="009E4A36" w:rsidRDefault="30358ED0" w14:paraId="16C62E01" w14:textId="769E54E3">
            <w:pPr>
              <w:spacing w:before="240" w:after="240" w:line="276" w:lineRule="auto"/>
              <w:rPr>
                <w:rFonts w:cs="Arial"/>
                <w:color w:val="000000" w:themeColor="text1"/>
              </w:rPr>
            </w:pPr>
            <w:r w:rsidRPr="00A355FC">
              <w:rPr>
                <w:noProof/>
              </w:rPr>
              <w:drawing>
                <wp:inline distT="0" distB="0" distL="0" distR="0" wp14:anchorId="4103D4B5" wp14:editId="7CAB5205">
                  <wp:extent cx="2466975" cy="1428750"/>
                  <wp:effectExtent l="0" t="0" r="0" b="0"/>
                  <wp:docPr id="71814336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143364" name="Picture 718143364"/>
                          <pic:cNvPicPr/>
                        </pic:nvPicPr>
                        <pic:blipFill>
                          <a:blip r:embed="rId9">
                            <a:extLst>
                              <a:ext uri="{28A0092B-C50C-407E-A947-70E740481C1C}">
                                <a14:useLocalDpi xmlns:a14="http://schemas.microsoft.com/office/drawing/2010/main"/>
                              </a:ext>
                            </a:extLst>
                          </a:blip>
                          <a:stretch>
                            <a:fillRect/>
                          </a:stretch>
                        </pic:blipFill>
                        <pic:spPr>
                          <a:xfrm>
                            <a:off x="0" y="0"/>
                            <a:ext cx="2466975" cy="1428750"/>
                          </a:xfrm>
                          <a:prstGeom prst="rect">
                            <a:avLst/>
                          </a:prstGeom>
                        </pic:spPr>
                      </pic:pic>
                    </a:graphicData>
                  </a:graphic>
                </wp:inline>
              </w:drawing>
            </w:r>
            <w:r w:rsidRPr="00A355FC" w:rsidR="40325DB4">
              <w:rPr>
                <w:rFonts w:cs="Arial"/>
                <w:i/>
                <w:iCs/>
                <w:color w:val="000000" w:themeColor="text1"/>
              </w:rPr>
              <w:t xml:space="preserve">Image credit: </w:t>
            </w:r>
            <w:r w:rsidRPr="00A355FC">
              <w:rPr>
                <w:rFonts w:cs="Arial"/>
                <w:i/>
                <w:iCs/>
                <w:color w:val="000000" w:themeColor="text1"/>
              </w:rPr>
              <w:t>(Deafblind Ontario Services 2020, p. 74)</w:t>
            </w:r>
          </w:p>
        </w:tc>
        <w:tc>
          <w:tcPr>
            <w:tcW w:w="32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69C44657" w:rsidP="009E4A36" w:rsidRDefault="30358ED0" w14:paraId="7575F32B" w14:textId="4F612123">
            <w:pPr>
              <w:spacing w:line="276" w:lineRule="auto"/>
              <w:rPr>
                <w:rFonts w:cs="Arial"/>
                <w:color w:val="000000" w:themeColor="text1"/>
              </w:rPr>
            </w:pPr>
            <w:r w:rsidRPr="00A355FC">
              <w:rPr>
                <w:rFonts w:cs="Arial"/>
                <w:color w:val="000000" w:themeColor="text1"/>
              </w:rPr>
              <w:t>Dedicated internal lighting significantly increases visibility inside deep, shadowed storage zones where overhead ambient light cannot easily reach. (Deafblind Ontario Services 2020, pp. 9, 15, 74)</w:t>
            </w:r>
          </w:p>
        </w:tc>
      </w:tr>
      <w:tr w:rsidRPr="00A355FC" w:rsidR="69C44657" w:rsidTr="469CBAE0" w14:paraId="6618B430" w14:textId="77777777">
        <w:trPr>
          <w:trHeight w:val="300"/>
        </w:trPr>
        <w:tc>
          <w:tcPr>
            <w:tcW w:w="171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69C44657" w:rsidP="009E4A36" w:rsidRDefault="30358ED0" w14:paraId="20A6B7D5" w14:textId="7A6DE264">
            <w:pPr>
              <w:spacing w:before="240" w:after="240" w:line="276" w:lineRule="auto"/>
              <w:rPr>
                <w:rFonts w:cs="Arial"/>
                <w:color w:val="000000" w:themeColor="text1"/>
              </w:rPr>
            </w:pPr>
            <w:r w:rsidRPr="00A355FC">
              <w:rPr>
                <w:rFonts w:cs="Arial"/>
                <w:color w:val="000000" w:themeColor="text1"/>
              </w:rPr>
              <w:t>Lamp &amp; Bulb Selection</w:t>
            </w:r>
          </w:p>
        </w:tc>
        <w:tc>
          <w:tcPr>
            <w:tcW w:w="408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69C44657" w:rsidP="009E4A36" w:rsidRDefault="30358ED0" w14:paraId="48CAD739" w14:textId="41E1C448">
            <w:pPr>
              <w:spacing w:before="240" w:after="240" w:line="276" w:lineRule="auto"/>
              <w:rPr>
                <w:rFonts w:cs="Arial"/>
                <w:color w:val="000000" w:themeColor="text1"/>
              </w:rPr>
            </w:pPr>
            <w:r w:rsidRPr="00A355FC">
              <w:rPr>
                <w:rFonts w:cs="Arial"/>
                <w:color w:val="000000" w:themeColor="text1"/>
              </w:rPr>
              <w:t xml:space="preserve">Select lamp shades that </w:t>
            </w:r>
            <w:r w:rsidRPr="00A355FC">
              <w:rPr>
                <w:rFonts w:cs="Arial"/>
                <w:b/>
                <w:bCs/>
                <w:color w:val="000000" w:themeColor="text1"/>
              </w:rPr>
              <w:t xml:space="preserve">disperse light </w:t>
            </w:r>
            <w:r w:rsidRPr="00A355FC" w:rsidR="006F0B53">
              <w:rPr>
                <w:rFonts w:cs="Arial"/>
                <w:b/>
                <w:bCs/>
                <w:color w:val="000000" w:themeColor="text1"/>
              </w:rPr>
              <w:t>broadly</w:t>
            </w:r>
            <w:r w:rsidRPr="00A355FC" w:rsidR="006F0B53">
              <w:rPr>
                <w:rFonts w:cs="Arial"/>
                <w:color w:val="000000" w:themeColor="text1"/>
              </w:rPr>
              <w:t xml:space="preserve"> and</w:t>
            </w:r>
            <w:r w:rsidRPr="00A355FC">
              <w:rPr>
                <w:rFonts w:cs="Arial"/>
                <w:color w:val="000000" w:themeColor="text1"/>
              </w:rPr>
              <w:t xml:space="preserve"> opt for daylight-simulating globes.</w:t>
            </w:r>
          </w:p>
        </w:tc>
        <w:tc>
          <w:tcPr>
            <w:tcW w:w="32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69C44657" w:rsidP="009E4A36" w:rsidRDefault="30358ED0" w14:paraId="03AAAC80" w14:textId="7B0DF5E5">
            <w:pPr>
              <w:spacing w:line="276" w:lineRule="auto"/>
              <w:rPr>
                <w:rFonts w:cs="Arial"/>
                <w:color w:val="000000" w:themeColor="text1"/>
              </w:rPr>
            </w:pPr>
            <w:r w:rsidRPr="00A355FC">
              <w:rPr>
                <w:rFonts w:cs="Arial"/>
                <w:color w:val="000000" w:themeColor="text1"/>
              </w:rPr>
              <w:t xml:space="preserve">Ensures light spreads softly across the environment rather than casting a single, </w:t>
            </w:r>
            <w:r w:rsidRPr="00A355FC" w:rsidR="00F120F3">
              <w:rPr>
                <w:rFonts w:cs="Arial"/>
                <w:color w:val="000000" w:themeColor="text1"/>
              </w:rPr>
              <w:t>intense glow</w:t>
            </w:r>
            <w:r w:rsidRPr="00A355FC">
              <w:rPr>
                <w:rFonts w:cs="Arial"/>
                <w:color w:val="000000" w:themeColor="text1"/>
              </w:rPr>
              <w:t>. (Deafblind Ontario Services 2020, p. 9)</w:t>
            </w:r>
          </w:p>
        </w:tc>
      </w:tr>
    </w:tbl>
    <w:p w:rsidRPr="00A355FC" w:rsidR="3358086F" w:rsidP="009E4A36" w:rsidRDefault="3358086F" w14:paraId="084236DF" w14:textId="61C3A4E9">
      <w:pPr>
        <w:spacing w:line="276" w:lineRule="auto"/>
      </w:pPr>
    </w:p>
    <w:p w:rsidR="00FE6349" w:rsidP="009E4A36" w:rsidRDefault="00FE6349" w14:paraId="3AAFC8E8" w14:textId="77777777">
      <w:pPr>
        <w:spacing w:before="240" w:after="240" w:line="276" w:lineRule="auto"/>
        <w:ind w:left="720"/>
        <w:rPr>
          <w:rFonts w:eastAsia="Times New Roman" w:cs="Arial"/>
          <w:b/>
          <w:bCs/>
          <w:color w:val="000000" w:themeColor="text1"/>
        </w:rPr>
      </w:pPr>
    </w:p>
    <w:p w:rsidR="00FE6349" w:rsidP="009E4A36" w:rsidRDefault="00FE6349" w14:paraId="212301F4" w14:textId="77777777">
      <w:pPr>
        <w:spacing w:before="240" w:after="240" w:line="276" w:lineRule="auto"/>
        <w:ind w:left="720"/>
        <w:rPr>
          <w:rFonts w:eastAsia="Times New Roman" w:cs="Arial"/>
          <w:b/>
          <w:bCs/>
          <w:color w:val="000000" w:themeColor="text1"/>
        </w:rPr>
      </w:pPr>
    </w:p>
    <w:p w:rsidR="00FE6349" w:rsidP="009E4A36" w:rsidRDefault="00FE6349" w14:paraId="683382F7" w14:textId="77777777">
      <w:pPr>
        <w:spacing w:before="240" w:after="240" w:line="276" w:lineRule="auto"/>
        <w:ind w:left="720"/>
        <w:rPr>
          <w:rFonts w:eastAsia="Times New Roman" w:cs="Arial"/>
          <w:b/>
          <w:bCs/>
          <w:color w:val="000000" w:themeColor="text1"/>
        </w:rPr>
      </w:pPr>
    </w:p>
    <w:p w:rsidR="2D7202D8" w:rsidP="2D7202D8" w:rsidRDefault="2D7202D8" w14:paraId="0950A89C" w14:textId="2DEF4C2D">
      <w:pPr>
        <w:spacing w:before="240" w:after="240" w:line="276" w:lineRule="auto"/>
        <w:ind w:left="720"/>
        <w:rPr>
          <w:rFonts w:eastAsia="Times New Roman" w:cs="Arial"/>
          <w:b/>
          <w:bCs/>
          <w:color w:val="000000" w:themeColor="text1"/>
        </w:rPr>
      </w:pPr>
    </w:p>
    <w:p w:rsidRPr="00A355FC" w:rsidR="00291190" w:rsidP="009E4A36" w:rsidRDefault="50200A08" w14:paraId="3F3831F4" w14:textId="5A823C8B">
      <w:pPr>
        <w:spacing w:before="240" w:after="240" w:line="276" w:lineRule="auto"/>
        <w:ind w:left="720"/>
        <w:rPr>
          <w:rFonts w:ascii="Times New Roman" w:hAnsi="Times New Roman" w:eastAsia="Times New Roman" w:cs="Times New Roman"/>
          <w:sz w:val="24"/>
          <w:szCs w:val="24"/>
          <w:lang w:eastAsia="en-AU"/>
        </w:rPr>
      </w:pPr>
      <w:r w:rsidRPr="00A355FC">
        <w:rPr>
          <w:rFonts w:eastAsia="Times New Roman" w:cs="Arial"/>
          <w:b/>
          <w:bCs/>
          <w:color w:val="000000" w:themeColor="text1"/>
        </w:rPr>
        <w:t>Modification Level: Assistive Technology/ Equipment</w:t>
      </w:r>
    </w:p>
    <w:p w:rsidRPr="00A355FC" w:rsidR="00291190" w:rsidP="009E4A36" w:rsidRDefault="29203426" w14:paraId="00A3A83D" w14:textId="16B1BB11">
      <w:pPr>
        <w:spacing w:before="240" w:after="240" w:line="276" w:lineRule="auto"/>
        <w:ind w:left="720"/>
      </w:pPr>
      <w:r w:rsidRPr="00A355FC">
        <w:rPr>
          <w:rFonts w:eastAsia="Times New Roman" w:cs="Arial"/>
          <w:color w:val="000000" w:themeColor="text1"/>
        </w:rPr>
        <w:t>(</w:t>
      </w:r>
      <w:r w:rsidRPr="00A355FC">
        <w:rPr>
          <w:rFonts w:cs="Arial"/>
          <w:color w:val="000000" w:themeColor="text1"/>
        </w:rPr>
        <w:t>Products that may support lighting, glare management and close visual tasks without necessarily changing the structure of the home.</w:t>
      </w:r>
      <w:r w:rsidRPr="00A355FC">
        <w:rPr>
          <w:rFonts w:eastAsia="Times New Roman" w:cs="Arial"/>
          <w:color w:val="000000" w:themeColor="text1"/>
        </w:rPr>
        <w:t xml:space="preserve">) </w:t>
      </w:r>
    </w:p>
    <w:p w:rsidRPr="00A355FC" w:rsidR="3358086F" w:rsidP="009E4A36" w:rsidRDefault="3358086F" w14:paraId="41892B9B" w14:textId="7743BACD">
      <w:pPr>
        <w:spacing w:line="276" w:lineRule="auto"/>
        <w:ind w:left="720"/>
      </w:pPr>
      <w:r w:rsidRPr="00A355FC">
        <w:rPr>
          <w:rFonts w:cs="Arial"/>
          <w:color w:val="000000" w:themeColor="text1"/>
        </w:rPr>
        <w:t>The examples below are not exhaustive, and suitability will depend on the individual’s functional vision, glare sensitivity, preferences and daily activities.</w:t>
      </w:r>
    </w:p>
    <w:tbl>
      <w:tblPr>
        <w:tblStyle w:val="TableGrid"/>
        <w:tblW w:w="8995" w:type="dxa"/>
        <w:tblLook w:val="06A0" w:firstRow="1" w:lastRow="0" w:firstColumn="1" w:lastColumn="0" w:noHBand="1" w:noVBand="1"/>
      </w:tblPr>
      <w:tblGrid>
        <w:gridCol w:w="1955"/>
        <w:gridCol w:w="3825"/>
        <w:gridCol w:w="3215"/>
      </w:tblGrid>
      <w:tr w:rsidRPr="00A355FC" w:rsidR="5E7B7B0F" w:rsidTr="469CBAE0" w14:paraId="712D1278" w14:textId="77777777">
        <w:trPr>
          <w:trHeight w:val="300"/>
        </w:trPr>
        <w:tc>
          <w:tcPr>
            <w:tcW w:w="1955" w:type="dxa"/>
            <w:tcMar/>
          </w:tcPr>
          <w:p w:rsidRPr="00A355FC" w:rsidR="5E7B7B0F" w:rsidP="009E4A36" w:rsidRDefault="50200A08" w14:paraId="01DF6E99" w14:textId="64276B7E">
            <w:pPr>
              <w:spacing w:line="276" w:lineRule="auto"/>
              <w:jc w:val="center"/>
              <w:rPr>
                <w:rFonts w:cs="Arial"/>
                <w:b/>
                <w:bCs/>
                <w:color w:val="000000" w:themeColor="text1"/>
              </w:rPr>
            </w:pPr>
            <w:r w:rsidRPr="00A355FC">
              <w:rPr>
                <w:rFonts w:cs="Arial"/>
                <w:b/>
                <w:bCs/>
                <w:color w:val="000000" w:themeColor="text1"/>
              </w:rPr>
              <w:t>TARGET AREA</w:t>
            </w:r>
          </w:p>
        </w:tc>
        <w:tc>
          <w:tcPr>
            <w:tcW w:w="3825" w:type="dxa"/>
            <w:tcMar/>
          </w:tcPr>
          <w:p w:rsidRPr="00A355FC" w:rsidR="5E7B7B0F" w:rsidP="009E4A36" w:rsidRDefault="50200A08" w14:paraId="3C0D5017" w14:textId="1F232B2C">
            <w:pPr>
              <w:spacing w:line="276" w:lineRule="auto"/>
              <w:jc w:val="center"/>
              <w:rPr>
                <w:rFonts w:cs="Arial"/>
                <w:b/>
                <w:bCs/>
                <w:color w:val="000000" w:themeColor="text1"/>
              </w:rPr>
            </w:pPr>
            <w:r w:rsidRPr="00A355FC">
              <w:rPr>
                <w:rFonts w:cs="Arial"/>
                <w:b/>
                <w:bCs/>
                <w:color w:val="000000" w:themeColor="text1"/>
              </w:rPr>
              <w:t>WHAT TO DO</w:t>
            </w:r>
          </w:p>
        </w:tc>
        <w:tc>
          <w:tcPr>
            <w:tcW w:w="3215" w:type="dxa"/>
            <w:tcMar/>
          </w:tcPr>
          <w:p w:rsidRPr="00A355FC" w:rsidR="5E7B7B0F" w:rsidP="009E4A36" w:rsidRDefault="50200A08" w14:paraId="69F78883" w14:textId="47FC3F64">
            <w:pPr>
              <w:spacing w:line="276" w:lineRule="auto"/>
              <w:jc w:val="center"/>
              <w:rPr>
                <w:rFonts w:cs="Arial"/>
                <w:b/>
                <w:bCs/>
                <w:color w:val="000000" w:themeColor="text1"/>
              </w:rPr>
            </w:pPr>
            <w:r w:rsidRPr="00A355FC">
              <w:rPr>
                <w:rFonts w:cs="Arial"/>
                <w:b/>
                <w:bCs/>
                <w:color w:val="000000" w:themeColor="text1"/>
              </w:rPr>
              <w:t>WHY IT HELPS</w:t>
            </w:r>
          </w:p>
        </w:tc>
      </w:tr>
      <w:tr w:rsidRPr="00A355FC" w:rsidR="5E7B7B0F" w:rsidTr="469CBAE0" w14:paraId="66145860" w14:textId="77777777">
        <w:trPr>
          <w:trHeight w:val="300"/>
        </w:trPr>
        <w:tc>
          <w:tcPr>
            <w:tcW w:w="1955" w:type="dxa"/>
            <w:tcMar/>
          </w:tcPr>
          <w:p w:rsidRPr="00A355FC" w:rsidR="5E7B7B0F" w:rsidP="009E4A36" w:rsidRDefault="3358086F" w14:paraId="11022969" w14:textId="3889A254">
            <w:pPr>
              <w:spacing w:before="240" w:after="240" w:line="276" w:lineRule="auto"/>
            </w:pPr>
            <w:r w:rsidRPr="00A355FC">
              <w:rPr>
                <w:rFonts w:cs="Arial"/>
                <w:color w:val="000000" w:themeColor="text1"/>
              </w:rPr>
              <w:t>Adjustable Task Lighting</w:t>
            </w:r>
          </w:p>
          <w:p w:rsidRPr="00A355FC" w:rsidR="5E7B7B0F" w:rsidP="009E4A36" w:rsidRDefault="5E7B7B0F" w14:paraId="3339ED14" w14:textId="12328687">
            <w:pPr>
              <w:spacing w:before="240" w:after="240" w:line="276" w:lineRule="auto"/>
            </w:pPr>
          </w:p>
        </w:tc>
        <w:tc>
          <w:tcPr>
            <w:tcW w:w="3825" w:type="dxa"/>
            <w:tcMar/>
          </w:tcPr>
          <w:p w:rsidRPr="00A355FC" w:rsidR="5E7B7B0F" w:rsidP="009E4A36" w:rsidRDefault="30358ED0" w14:paraId="2A7D765E" w14:textId="11EE98D2">
            <w:pPr>
              <w:spacing w:before="240" w:after="240" w:line="276" w:lineRule="auto"/>
              <w:rPr>
                <w:rFonts w:cs="Arial"/>
                <w:color w:val="000000" w:themeColor="text1"/>
              </w:rPr>
            </w:pPr>
            <w:r w:rsidRPr="00A355FC">
              <w:rPr>
                <w:rFonts w:cs="Arial"/>
                <w:color w:val="000000" w:themeColor="text1"/>
              </w:rPr>
              <w:t>Consider a sturdy portable desk, table or floor lamp with a</w:t>
            </w:r>
            <w:r w:rsidRPr="00A355FC" w:rsidR="00F120F3">
              <w:rPr>
                <w:rFonts w:cs="Arial"/>
                <w:color w:val="000000" w:themeColor="text1"/>
              </w:rPr>
              <w:t>n</w:t>
            </w:r>
            <w:r w:rsidRPr="00A355FC">
              <w:rPr>
                <w:rFonts w:cs="Arial"/>
                <w:color w:val="000000" w:themeColor="text1"/>
              </w:rPr>
              <w:t xml:space="preserve"> </w:t>
            </w:r>
            <w:r w:rsidRPr="00A355FC">
              <w:rPr>
                <w:rFonts w:cs="Arial"/>
                <w:b/>
                <w:bCs/>
                <w:color w:val="000000" w:themeColor="text1"/>
              </w:rPr>
              <w:t>adjustable arm</w:t>
            </w:r>
            <w:r w:rsidRPr="00A355FC">
              <w:rPr>
                <w:rFonts w:cs="Arial"/>
                <w:color w:val="000000" w:themeColor="text1"/>
              </w:rPr>
              <w:t xml:space="preserve"> so the light can be positioned close to activities such as reading, writing, craft or other detailed tasks. </w:t>
            </w:r>
          </w:p>
          <w:p w:rsidRPr="00A355FC" w:rsidR="69C44657" w:rsidP="009E4A36" w:rsidRDefault="00F120F3" w14:paraId="28DD08CF" w14:textId="7BF296DA">
            <w:pPr>
              <w:spacing w:before="240" w:after="240" w:line="276" w:lineRule="auto"/>
            </w:pPr>
            <w:r w:rsidRPr="00A355FC">
              <w:rPr>
                <w:rFonts w:cs="Arial"/>
                <w:color w:val="000000" w:themeColor="text1"/>
              </w:rPr>
              <w:t>[</w:t>
            </w:r>
            <w:r w:rsidRPr="00A355FC" w:rsidR="69C44657">
              <w:rPr>
                <w:rFonts w:cs="Arial"/>
                <w:color w:val="000000" w:themeColor="text1"/>
              </w:rPr>
              <w:t xml:space="preserve">Image </w:t>
            </w:r>
            <w:r w:rsidRPr="00A355FC">
              <w:rPr>
                <w:rFonts w:cs="Arial"/>
                <w:color w:val="000000" w:themeColor="text1"/>
              </w:rPr>
              <w:t>description</w:t>
            </w:r>
            <w:r w:rsidRPr="00A355FC" w:rsidR="69C44657">
              <w:rPr>
                <w:rFonts w:cs="Arial"/>
                <w:color w:val="000000" w:themeColor="text1"/>
              </w:rPr>
              <w:t xml:space="preserve"> – a table lamp with adjustable arm</w:t>
            </w:r>
            <w:r w:rsidRPr="00A355FC">
              <w:rPr>
                <w:rFonts w:cs="Arial"/>
                <w:color w:val="000000" w:themeColor="text1"/>
              </w:rPr>
              <w:t>]</w:t>
            </w:r>
          </w:p>
          <w:p w:rsidRPr="00A355FC" w:rsidR="5E7B7B0F" w:rsidP="009E4A36" w:rsidRDefault="50200A08" w14:paraId="1736CB25" w14:textId="0B8FD0AF">
            <w:pPr>
              <w:spacing w:before="240" w:after="240" w:line="276" w:lineRule="auto"/>
              <w:rPr>
                <w:rFonts w:cs="Arial"/>
                <w:color w:val="000000" w:themeColor="text1"/>
              </w:rPr>
            </w:pPr>
            <w:r w:rsidRPr="00A355FC">
              <w:rPr>
                <w:noProof/>
              </w:rPr>
              <w:drawing>
                <wp:inline distT="0" distB="0" distL="0" distR="0" wp14:anchorId="4F7CE961" wp14:editId="3592D872">
                  <wp:extent cx="2179066" cy="1199008"/>
                  <wp:effectExtent l="0" t="0" r="0" b="0"/>
                  <wp:docPr id="181918171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165971" name="Picture 1397165971"/>
                          <pic:cNvPicPr/>
                        </pic:nvPicPr>
                        <pic:blipFill>
                          <a:blip r:embed="rId10">
                            <a:extLst>
                              <a:ext uri="{28A0092B-C50C-407E-A947-70E740481C1C}">
                                <a14:useLocalDpi xmlns:a14="http://schemas.microsoft.com/office/drawing/2010/main"/>
                              </a:ext>
                            </a:extLst>
                          </a:blip>
                          <a:stretch>
                            <a:fillRect/>
                          </a:stretch>
                        </pic:blipFill>
                        <pic:spPr>
                          <a:xfrm>
                            <a:off x="0" y="0"/>
                            <a:ext cx="2179066" cy="1199008"/>
                          </a:xfrm>
                          <a:prstGeom prst="rect">
                            <a:avLst/>
                          </a:prstGeom>
                        </pic:spPr>
                      </pic:pic>
                    </a:graphicData>
                  </a:graphic>
                </wp:inline>
              </w:drawing>
            </w:r>
          </w:p>
          <w:p w:rsidR="60D63A33" w:rsidP="009E4A36" w:rsidRDefault="60D63A33" w14:paraId="3E846C07" w14:textId="5BBD18E4">
            <w:pPr>
              <w:spacing w:before="240" w:after="240" w:line="276" w:lineRule="auto"/>
              <w:rPr>
                <w:i/>
                <w:iCs/>
              </w:rPr>
            </w:pPr>
            <w:r w:rsidRPr="60D63A33">
              <w:rPr>
                <w:rFonts w:cs="Arial"/>
                <w:i/>
                <w:iCs/>
                <w:color w:val="000000" w:themeColor="text1"/>
              </w:rPr>
              <w:t>Image credit: (Senses Foundation Western Australia, 2013)</w:t>
            </w:r>
          </w:p>
          <w:p w:rsidRPr="00A355FC" w:rsidR="5E7B7B0F" w:rsidP="009E4A36" w:rsidRDefault="1D179E96" w14:paraId="60ED7D70" w14:textId="09695814">
            <w:pPr>
              <w:spacing w:before="240" w:after="240" w:line="276" w:lineRule="auto"/>
              <w:rPr>
                <w:rFonts w:cs="Arial"/>
                <w:color w:val="000000" w:themeColor="text1"/>
              </w:rPr>
            </w:pPr>
            <w:r w:rsidRPr="00A355FC">
              <w:rPr>
                <w:rFonts w:cs="Arial"/>
                <w:color w:val="000000" w:themeColor="text1"/>
              </w:rPr>
              <w:t>If the lamp will be used very close to the face or hands, consider a light shield (such as replacing a metal shield to a plastic shield) that remain</w:t>
            </w:r>
            <w:r w:rsidRPr="00A355FC" w:rsidR="00F120F3">
              <w:rPr>
                <w:rFonts w:cs="Arial"/>
                <w:color w:val="000000" w:themeColor="text1"/>
              </w:rPr>
              <w:t>s</w:t>
            </w:r>
            <w:r w:rsidRPr="00A355FC">
              <w:rPr>
                <w:rFonts w:cs="Arial"/>
                <w:color w:val="000000" w:themeColor="text1"/>
              </w:rPr>
              <w:t xml:space="preserve"> relatively cool to touch. </w:t>
            </w:r>
          </w:p>
        </w:tc>
        <w:tc>
          <w:tcPr>
            <w:tcW w:w="3215" w:type="dxa"/>
            <w:tcMar/>
          </w:tcPr>
          <w:p w:rsidRPr="00A355FC" w:rsidR="5E7B7B0F" w:rsidP="009E4A36" w:rsidRDefault="69C44657" w14:paraId="6BF934B9" w14:textId="440374A8">
            <w:pPr>
              <w:spacing w:before="240" w:after="240" w:line="276" w:lineRule="auto"/>
              <w:rPr>
                <w:i/>
              </w:rPr>
            </w:pPr>
            <w:r w:rsidRPr="00A355FC">
              <w:rPr>
                <w:rFonts w:cs="Arial"/>
                <w:color w:val="000000" w:themeColor="text1"/>
              </w:rPr>
              <w:t xml:space="preserve">Bringing a light source closer to the task can significantly increase the amount and spread of light compared </w:t>
            </w:r>
            <w:r w:rsidR="00A94AED">
              <w:rPr>
                <w:rFonts w:cs="Arial"/>
                <w:color w:val="000000" w:themeColor="text1"/>
              </w:rPr>
              <w:t>to</w:t>
            </w:r>
            <w:r w:rsidRPr="00A355FC">
              <w:rPr>
                <w:rFonts w:cs="Arial"/>
                <w:color w:val="000000" w:themeColor="text1"/>
              </w:rPr>
              <w:t xml:space="preserve"> relying only on ceiling or wall lighting. The Senses Product Guide also notes that fluorescent tube lighting with a plastic shield </w:t>
            </w:r>
            <w:r w:rsidR="00BF6FEC">
              <w:rPr>
                <w:rFonts w:cs="Arial"/>
                <w:color w:val="000000" w:themeColor="text1"/>
              </w:rPr>
              <w:t>can</w:t>
            </w:r>
            <w:r w:rsidRPr="00A355FC">
              <w:rPr>
                <w:rFonts w:cs="Arial"/>
                <w:color w:val="000000" w:themeColor="text1"/>
              </w:rPr>
              <w:t xml:space="preserve"> reduce the risk of burns when a lamp is positioned close to the user. </w:t>
            </w:r>
            <w:r w:rsidRPr="7440011E" w:rsidR="7440011E">
              <w:rPr>
                <w:rFonts w:cs="Arial"/>
                <w:color w:val="000000" w:themeColor="text1"/>
              </w:rPr>
              <w:t>(Senses Foundation Western Australia, 2013)</w:t>
            </w:r>
          </w:p>
          <w:p w:rsidRPr="00A355FC" w:rsidR="5E7B7B0F" w:rsidP="009E4A36" w:rsidRDefault="5E7B7B0F" w14:paraId="33EA64E6" w14:textId="2A98F840">
            <w:pPr>
              <w:spacing w:before="240" w:after="240" w:line="276" w:lineRule="auto"/>
              <w:rPr>
                <w:rFonts w:cs="Arial"/>
                <w:color w:val="000000" w:themeColor="text1"/>
                <w:lang w:eastAsia="en-AU"/>
              </w:rPr>
            </w:pPr>
          </w:p>
        </w:tc>
      </w:tr>
      <w:tr w:rsidRPr="00A355FC" w:rsidR="7B1D5F41" w:rsidTr="469CBAE0" w14:paraId="413BBC76" w14:textId="77777777">
        <w:trPr>
          <w:trHeight w:val="300"/>
        </w:trPr>
        <w:tc>
          <w:tcPr>
            <w:tcW w:w="1955" w:type="dxa"/>
            <w:tcMar/>
          </w:tcPr>
          <w:p w:rsidRPr="00A355FC" w:rsidR="7B1D5F41" w:rsidP="009E4A36" w:rsidRDefault="69C44657" w14:paraId="15AA90C0" w14:textId="12E0F5B5">
            <w:pPr>
              <w:spacing w:line="276" w:lineRule="auto"/>
            </w:pPr>
            <w:r w:rsidRPr="00A355FC">
              <w:rPr>
                <w:rFonts w:cs="Arial"/>
                <w:color w:val="000000" w:themeColor="text1"/>
              </w:rPr>
              <w:t>Magnifying Lamps</w:t>
            </w:r>
          </w:p>
        </w:tc>
        <w:tc>
          <w:tcPr>
            <w:tcW w:w="3825" w:type="dxa"/>
            <w:tcMar/>
          </w:tcPr>
          <w:p w:rsidRPr="00A355FC" w:rsidR="00F120F3" w:rsidP="009E4A36" w:rsidRDefault="69C44657" w14:paraId="2315BCD3" w14:textId="1AB8994E">
            <w:pPr>
              <w:spacing w:line="276" w:lineRule="auto"/>
              <w:rPr>
                <w:rFonts w:cs="Arial"/>
                <w:color w:val="000000" w:themeColor="text1"/>
              </w:rPr>
            </w:pPr>
            <w:r w:rsidRPr="00A355FC">
              <w:rPr>
                <w:rFonts w:cs="Arial"/>
                <w:color w:val="000000" w:themeColor="text1"/>
              </w:rPr>
              <w:t>Where both additional lighting and magnification are helpful, consider a magnifying lamp for close activities such as reading, writing or craft.</w:t>
            </w:r>
          </w:p>
          <w:p w:rsidRPr="00A355FC" w:rsidR="7B1D5F41" w:rsidP="009E4A36" w:rsidRDefault="7B1D5F41" w14:paraId="45C6AF09" w14:textId="49FC32E7">
            <w:pPr>
              <w:spacing w:line="276" w:lineRule="auto"/>
            </w:pPr>
          </w:p>
          <w:p w:rsidRPr="00A355FC" w:rsidR="7B1D5F41" w:rsidP="469CBAE0" w:rsidRDefault="7B1D5F41" w14:paraId="03E11737" w14:textId="36669787">
            <w:pPr>
              <w:pStyle w:val="Normal"/>
              <w:spacing w:line="276" w:lineRule="auto"/>
              <w:rPr>
                <w:rFonts w:cs="Arial"/>
                <w:color w:val="000000" w:themeColor="text1"/>
              </w:rPr>
            </w:pPr>
            <w:r>
              <w:drawing>
                <wp:inline wp14:editId="39A2CD61" wp14:anchorId="419688F5">
                  <wp:extent cx="2179066" cy="1796401"/>
                  <wp:effectExtent l="0" t="0" r="0" b="0"/>
                  <wp:docPr id="201964202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70380024" name="Picture 670380024"/>
                          <pic:cNvPicPr/>
                        </pic:nvPicPr>
                        <pic:blipFill>
                          <a:blip xmlns:r="http://schemas.openxmlformats.org/officeDocument/2006/relationships" r:embed="rId11" cstate="print">
                            <a:extLst>
                              <a:ext uri="{28A0092B-C50C-407E-A947-70E740481C1C}">
                                <a14:useLocalDpi xmlns:a14="http://schemas.microsoft.com/office/drawing/2010/main" val="0"/>
                              </a:ext>
                            </a:extLst>
                          </a:blip>
                          <a:stretch>
                            <a:fillRect/>
                          </a:stretch>
                        </pic:blipFill>
                        <pic:spPr>
                          <a:xfrm>
                            <a:off x="0" y="0"/>
                            <a:ext cx="2179066" cy="1796401"/>
                          </a:xfrm>
                          <a:prstGeom prst="rect">
                            <a:avLst/>
                          </a:prstGeom>
                        </pic:spPr>
                      </pic:pic>
                    </a:graphicData>
                  </a:graphic>
                </wp:inline>
              </w:drawing>
            </w:r>
          </w:p>
          <w:p w:rsidR="469CBAE0" w:rsidP="469CBAE0" w:rsidRDefault="469CBAE0" w14:paraId="1FF3E424" w14:textId="46963B44">
            <w:pPr>
              <w:spacing w:line="276" w:lineRule="auto"/>
              <w:rPr>
                <w:rFonts w:cs="Arial"/>
                <w:color w:val="000000" w:themeColor="text1" w:themeTint="FF" w:themeShade="FF"/>
              </w:rPr>
            </w:pPr>
          </w:p>
          <w:p w:rsidRPr="00A355FC" w:rsidR="7B1D5F41" w:rsidP="009E4A36" w:rsidRDefault="00CC2F72" w14:paraId="5FF3F0A6" w14:textId="46B5DD6B">
            <w:pPr>
              <w:spacing w:line="276" w:lineRule="auto"/>
            </w:pPr>
            <w:r w:rsidRPr="00A355FC" w:rsidR="00F120F3">
              <w:rPr>
                <w:rFonts w:cs="Arial"/>
                <w:color w:val="000000" w:themeColor="text1"/>
              </w:rPr>
              <w:t>[</w:t>
            </w:r>
            <w:r w:rsidRPr="00A355FC" w:rsidR="69C44657">
              <w:rPr>
                <w:rFonts w:cs="Arial"/>
                <w:color w:val="000000" w:themeColor="text1"/>
              </w:rPr>
              <w:t xml:space="preserve">Image </w:t>
            </w:r>
            <w:r w:rsidRPr="00A355FC" w:rsidR="00F120F3">
              <w:rPr>
                <w:rFonts w:cs="Arial"/>
                <w:color w:val="000000" w:themeColor="text1"/>
              </w:rPr>
              <w:t>description</w:t>
            </w:r>
            <w:r w:rsidRPr="00A355FC" w:rsidR="69C44657">
              <w:rPr>
                <w:rFonts w:cs="Arial"/>
                <w:color w:val="000000" w:themeColor="text1"/>
              </w:rPr>
              <w:t xml:space="preserve"> – a magnifying lamp</w:t>
            </w:r>
            <w:r w:rsidRPr="00A355FC" w:rsidR="0012199E">
              <w:rPr>
                <w:rFonts w:cs="Arial"/>
                <w:color w:val="000000" w:themeColor="text1"/>
              </w:rPr>
              <w:t xml:space="preserve"> being used to help with reading a book</w:t>
            </w:r>
            <w:r w:rsidRPr="00A355FC" w:rsidR="00F120F3">
              <w:rPr>
                <w:rFonts w:cs="Arial"/>
                <w:color w:val="000000" w:themeColor="text1"/>
              </w:rPr>
              <w:t>]</w:t>
            </w:r>
          </w:p>
          <w:p w:rsidRPr="00A355FC" w:rsidR="7B1D5F41" w:rsidP="009E4A36" w:rsidRDefault="7B1D5F41" w14:paraId="16C976C9" w14:textId="5D5037A0">
            <w:pPr>
              <w:spacing w:line="276" w:lineRule="auto"/>
              <w:rPr>
                <w:rFonts w:cs="Arial"/>
                <w:color w:val="000000" w:themeColor="text1"/>
              </w:rPr>
            </w:pPr>
          </w:p>
          <w:p w:rsidRPr="00A355FC" w:rsidR="7B1D5F41" w:rsidP="009E4A36" w:rsidRDefault="13819C4A" w14:paraId="17BC41B5" w14:textId="2425B198">
            <w:pPr>
              <w:spacing w:line="276" w:lineRule="auto"/>
              <w:rPr>
                <w:i/>
                <w:iCs/>
              </w:rPr>
            </w:pPr>
            <w:r w:rsidRPr="00A355FC">
              <w:rPr>
                <w:rFonts w:cs="Arial"/>
                <w:i/>
                <w:iCs/>
                <w:color w:val="000000" w:themeColor="text1"/>
              </w:rPr>
              <w:t>Image credit: (</w:t>
            </w:r>
            <w:r w:rsidRPr="00A355FC" w:rsidR="30358ED0">
              <w:rPr>
                <w:rFonts w:cs="Arial"/>
                <w:i/>
                <w:iCs/>
                <w:color w:val="000000" w:themeColor="text1"/>
              </w:rPr>
              <w:t xml:space="preserve">Senses </w:t>
            </w:r>
            <w:r w:rsidRPr="301C0920" w:rsidR="301C0920">
              <w:rPr>
                <w:rFonts w:cs="Arial"/>
                <w:i/>
                <w:iCs/>
                <w:color w:val="000000" w:themeColor="text1"/>
              </w:rPr>
              <w:t>Foundation</w:t>
            </w:r>
            <w:r w:rsidRPr="1BB32C5C" w:rsidR="1BB32C5C">
              <w:rPr>
                <w:rFonts w:cs="Arial"/>
                <w:i/>
                <w:iCs/>
                <w:color w:val="000000" w:themeColor="text1"/>
              </w:rPr>
              <w:t xml:space="preserve"> Western Australia</w:t>
            </w:r>
            <w:r w:rsidRPr="00A355FC" w:rsidR="30358ED0">
              <w:rPr>
                <w:rFonts w:cs="Arial"/>
                <w:i/>
                <w:iCs/>
                <w:color w:val="000000" w:themeColor="text1"/>
              </w:rPr>
              <w:t>, 2013</w:t>
            </w:r>
            <w:r w:rsidRPr="00A355FC" w:rsidR="69A278EC">
              <w:rPr>
                <w:rFonts w:cs="Arial"/>
                <w:i/>
                <w:iCs/>
                <w:color w:val="000000" w:themeColor="text1"/>
              </w:rPr>
              <w:t>)</w:t>
            </w:r>
          </w:p>
        </w:tc>
        <w:tc>
          <w:tcPr>
            <w:tcW w:w="3215" w:type="dxa"/>
            <w:tcMar/>
          </w:tcPr>
          <w:p w:rsidRPr="00A355FC" w:rsidR="7B1D5F41" w:rsidP="009E4A36" w:rsidRDefault="69C44657" w14:paraId="5EF3ED15" w14:textId="775054C7">
            <w:pPr>
              <w:spacing w:before="240" w:after="240" w:line="276" w:lineRule="auto"/>
            </w:pPr>
            <w:r w:rsidRPr="00A355FC">
              <w:rPr>
                <w:rFonts w:cs="Arial"/>
                <w:color w:val="000000" w:themeColor="text1"/>
              </w:rPr>
              <w:t xml:space="preserve">A magnifying lamp combines localised lighting and magnification in one device. However, the level of magnification is generally limited and may not be sufficient for someone with severe vision impairment. </w:t>
            </w:r>
            <w:r w:rsidRPr="1BB32C5C" w:rsidR="1BB32C5C">
              <w:rPr>
                <w:rFonts w:cs="Arial"/>
                <w:color w:val="000000" w:themeColor="text1"/>
              </w:rPr>
              <w:t>(Senses Foundation Western Australia, 2013)</w:t>
            </w:r>
          </w:p>
        </w:tc>
      </w:tr>
      <w:tr w:rsidRPr="00A355FC" w:rsidR="69C44657" w:rsidTr="469CBAE0" w14:paraId="2F244325" w14:textId="77777777">
        <w:trPr>
          <w:trHeight w:val="300"/>
        </w:trPr>
        <w:tc>
          <w:tcPr>
            <w:tcW w:w="1955" w:type="dxa"/>
            <w:tcMar/>
          </w:tcPr>
          <w:p w:rsidRPr="00A355FC" w:rsidR="69C44657" w:rsidP="009E4A36" w:rsidRDefault="0012199E" w14:paraId="1F575A67" w14:textId="15EABF0D">
            <w:pPr>
              <w:spacing w:line="276" w:lineRule="auto"/>
            </w:pPr>
            <w:r w:rsidRPr="00A355FC">
              <w:rPr>
                <w:rFonts w:cs="Arial"/>
                <w:color w:val="000000" w:themeColor="text1"/>
              </w:rPr>
              <w:t>Portable Lighting</w:t>
            </w:r>
          </w:p>
        </w:tc>
        <w:tc>
          <w:tcPr>
            <w:tcW w:w="3825" w:type="dxa"/>
            <w:tcMar/>
          </w:tcPr>
          <w:p w:rsidR="69C44657" w:rsidP="009E4A36" w:rsidRDefault="30358ED0" w14:paraId="285EEAB3" w14:textId="7C5C13DA">
            <w:pPr>
              <w:spacing w:line="276" w:lineRule="auto"/>
              <w:rPr>
                <w:rFonts w:cs="Arial"/>
                <w:color w:val="000000" w:themeColor="text1"/>
              </w:rPr>
            </w:pPr>
            <w:r w:rsidRPr="00A355FC">
              <w:rPr>
                <w:rFonts w:cs="Arial"/>
                <w:color w:val="000000" w:themeColor="text1"/>
              </w:rPr>
              <w:t xml:space="preserve">Consider a small torch, </w:t>
            </w:r>
            <w:r w:rsidRPr="00A355FC">
              <w:rPr>
                <w:rFonts w:cs="Arial"/>
                <w:b/>
                <w:bCs/>
                <w:color w:val="000000" w:themeColor="text1"/>
              </w:rPr>
              <w:t>key-ring LED light</w:t>
            </w:r>
            <w:r w:rsidRPr="00A355FC">
              <w:rPr>
                <w:rFonts w:cs="Arial"/>
                <w:color w:val="000000" w:themeColor="text1"/>
              </w:rPr>
              <w:t xml:space="preserve"> or the inbuilt torch</w:t>
            </w:r>
            <w:r w:rsidRPr="00A355FC" w:rsidR="0012199E">
              <w:rPr>
                <w:rFonts w:cs="Arial"/>
                <w:color w:val="000000" w:themeColor="text1"/>
              </w:rPr>
              <w:t xml:space="preserve"> in a</w:t>
            </w:r>
            <w:r w:rsidRPr="00A355FC">
              <w:rPr>
                <w:rFonts w:cs="Arial"/>
                <w:color w:val="000000" w:themeColor="text1"/>
              </w:rPr>
              <w:t xml:space="preserve"> smartphone for short tasks where extra light is needed, such as locating a keyhole or finding an item in a darker area.</w:t>
            </w:r>
          </w:p>
          <w:p w:rsidRPr="00A355FC" w:rsidR="004456A2" w:rsidP="009E4A36" w:rsidRDefault="004456A2" w14:paraId="75C308CE" w14:textId="77777777">
            <w:pPr>
              <w:spacing w:line="276" w:lineRule="auto"/>
              <w:rPr>
                <w:rFonts w:cs="Arial"/>
                <w:color w:val="000000" w:themeColor="text1"/>
              </w:rPr>
            </w:pPr>
          </w:p>
          <w:p w:rsidRPr="00A355FC" w:rsidR="69C44657" w:rsidP="009E4A36" w:rsidRDefault="00740EB7" w14:paraId="0C8DDC85" w14:textId="43C7BDF8">
            <w:pPr>
              <w:spacing w:line="276" w:lineRule="auto"/>
            </w:pPr>
            <w:r w:rsidRPr="00A355FC">
              <w:rPr>
                <w:rFonts w:cs="Arial"/>
                <w:color w:val="000000" w:themeColor="text1"/>
              </w:rPr>
              <w:t>[</w:t>
            </w:r>
            <w:r w:rsidRPr="00A355FC" w:rsidR="69C44657">
              <w:rPr>
                <w:rFonts w:cs="Arial"/>
                <w:color w:val="000000" w:themeColor="text1"/>
              </w:rPr>
              <w:t xml:space="preserve">Image </w:t>
            </w:r>
            <w:r w:rsidRPr="00A355FC">
              <w:rPr>
                <w:rFonts w:cs="Arial"/>
                <w:color w:val="000000" w:themeColor="text1"/>
              </w:rPr>
              <w:t>description</w:t>
            </w:r>
            <w:r w:rsidRPr="00A355FC" w:rsidR="69C44657">
              <w:rPr>
                <w:rFonts w:cs="Arial"/>
                <w:color w:val="000000" w:themeColor="text1"/>
              </w:rPr>
              <w:t xml:space="preserve"> – a key-ring LED light</w:t>
            </w:r>
            <w:r w:rsidRPr="00A355FC">
              <w:rPr>
                <w:rFonts w:cs="Arial"/>
                <w:color w:val="000000" w:themeColor="text1"/>
              </w:rPr>
              <w:t>]</w:t>
            </w:r>
          </w:p>
          <w:p w:rsidRPr="00A355FC" w:rsidR="69C44657" w:rsidP="009E4A36" w:rsidRDefault="30358ED0" w14:paraId="3E020460" w14:textId="1CD6CAF7">
            <w:pPr>
              <w:spacing w:line="276" w:lineRule="auto"/>
              <w:rPr>
                <w:rFonts w:cs="Arial"/>
                <w:color w:val="000000" w:themeColor="text1"/>
              </w:rPr>
            </w:pPr>
            <w:r w:rsidRPr="00A355FC">
              <w:rPr>
                <w:noProof/>
              </w:rPr>
              <w:drawing>
                <wp:inline distT="0" distB="0" distL="0" distR="0" wp14:anchorId="34C49CEB" wp14:editId="774F5070">
                  <wp:extent cx="2219325" cy="1657350"/>
                  <wp:effectExtent l="0" t="0" r="0" b="0"/>
                  <wp:docPr id="174269127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691277" name="Picture 1742691277"/>
                          <pic:cNvPicPr/>
                        </pic:nvPicPr>
                        <pic:blipFill>
                          <a:blip r:embed="rId12">
                            <a:extLst>
                              <a:ext uri="{28A0092B-C50C-407E-A947-70E740481C1C}">
                                <a14:useLocalDpi xmlns:a14="http://schemas.microsoft.com/office/drawing/2010/main"/>
                              </a:ext>
                            </a:extLst>
                          </a:blip>
                          <a:stretch>
                            <a:fillRect/>
                          </a:stretch>
                        </pic:blipFill>
                        <pic:spPr>
                          <a:xfrm>
                            <a:off x="0" y="0"/>
                            <a:ext cx="2219325" cy="1657350"/>
                          </a:xfrm>
                          <a:prstGeom prst="rect">
                            <a:avLst/>
                          </a:prstGeom>
                        </pic:spPr>
                      </pic:pic>
                    </a:graphicData>
                  </a:graphic>
                </wp:inline>
              </w:drawing>
            </w:r>
          </w:p>
          <w:p w:rsidRPr="00A355FC" w:rsidR="69C44657" w:rsidP="009E4A36" w:rsidRDefault="4C7339E2" w14:paraId="1E478EBA" w14:textId="546D0F64">
            <w:pPr>
              <w:spacing w:line="276" w:lineRule="auto"/>
              <w:rPr>
                <w:i/>
                <w:iCs/>
              </w:rPr>
            </w:pPr>
            <w:r w:rsidRPr="00A355FC">
              <w:rPr>
                <w:rFonts w:cs="Arial"/>
                <w:i/>
                <w:iCs/>
                <w:color w:val="000000" w:themeColor="text1"/>
              </w:rPr>
              <w:t>Image credit: (</w:t>
            </w:r>
            <w:r w:rsidRPr="00A355FC" w:rsidR="30358ED0">
              <w:rPr>
                <w:rFonts w:cs="Arial"/>
                <w:i/>
                <w:iCs/>
                <w:color w:val="000000" w:themeColor="text1"/>
              </w:rPr>
              <w:t xml:space="preserve">Senses </w:t>
            </w:r>
            <w:r w:rsidRPr="1BB32C5C" w:rsidR="1BB32C5C">
              <w:rPr>
                <w:rFonts w:cs="Arial"/>
                <w:i/>
                <w:iCs/>
                <w:color w:val="000000" w:themeColor="text1"/>
              </w:rPr>
              <w:t>Foundation Western Australia</w:t>
            </w:r>
            <w:r w:rsidRPr="00A355FC" w:rsidR="30358ED0">
              <w:rPr>
                <w:rFonts w:cs="Arial"/>
                <w:i/>
                <w:iCs/>
                <w:color w:val="000000" w:themeColor="text1"/>
              </w:rPr>
              <w:t>, 2013)</w:t>
            </w:r>
          </w:p>
          <w:p w:rsidRPr="00A355FC" w:rsidR="69C44657" w:rsidP="009E4A36" w:rsidRDefault="69C44657" w14:paraId="497ABAD0" w14:textId="791E96BA">
            <w:pPr>
              <w:spacing w:line="276" w:lineRule="auto"/>
              <w:rPr>
                <w:rFonts w:cs="Arial"/>
                <w:color w:val="000000" w:themeColor="text1"/>
              </w:rPr>
            </w:pPr>
          </w:p>
        </w:tc>
        <w:tc>
          <w:tcPr>
            <w:tcW w:w="3215" w:type="dxa"/>
            <w:tcMar/>
          </w:tcPr>
          <w:p w:rsidRPr="00A355FC" w:rsidR="69C44657" w:rsidP="009E4A36" w:rsidRDefault="69C44657" w14:paraId="6F7BAD17" w14:textId="2758F1B8">
            <w:pPr>
              <w:spacing w:line="276" w:lineRule="auto"/>
            </w:pPr>
            <w:r w:rsidRPr="00A355FC">
              <w:rPr>
                <w:rFonts w:cs="Arial"/>
                <w:color w:val="000000" w:themeColor="text1"/>
              </w:rPr>
              <w:t>A portable light can provide additional illumination</w:t>
            </w:r>
            <w:r w:rsidRPr="00A355FC" w:rsidR="00740EB7">
              <w:rPr>
                <w:rFonts w:cs="Arial"/>
                <w:color w:val="000000" w:themeColor="text1"/>
              </w:rPr>
              <w:t>, when and</w:t>
            </w:r>
            <w:r w:rsidRPr="00A355FC">
              <w:rPr>
                <w:rFonts w:cs="Arial"/>
                <w:color w:val="000000" w:themeColor="text1"/>
              </w:rPr>
              <w:t xml:space="preserve"> where it is needed without </w:t>
            </w:r>
            <w:r w:rsidRPr="00A355FC" w:rsidR="00740EB7">
              <w:rPr>
                <w:rFonts w:cs="Arial"/>
                <w:color w:val="000000" w:themeColor="text1"/>
              </w:rPr>
              <w:t xml:space="preserve">needing to </w:t>
            </w:r>
            <w:r w:rsidRPr="00A355FC">
              <w:rPr>
                <w:rFonts w:cs="Arial"/>
                <w:color w:val="000000" w:themeColor="text1"/>
              </w:rPr>
              <w:t>alte</w:t>
            </w:r>
            <w:r w:rsidRPr="00A355FC" w:rsidR="00740EB7">
              <w:rPr>
                <w:rFonts w:cs="Arial"/>
                <w:color w:val="000000" w:themeColor="text1"/>
              </w:rPr>
              <w:t>r</w:t>
            </w:r>
            <w:r w:rsidRPr="00A355FC">
              <w:rPr>
                <w:rFonts w:cs="Arial"/>
                <w:color w:val="000000" w:themeColor="text1"/>
              </w:rPr>
              <w:t xml:space="preserve"> the lighting of the whole room.</w:t>
            </w:r>
          </w:p>
        </w:tc>
      </w:tr>
      <w:tr w:rsidRPr="00A355FC" w:rsidR="5E7B7B0F" w:rsidTr="469CBAE0" w14:paraId="07EE696B" w14:textId="77777777">
        <w:trPr>
          <w:trHeight w:val="300"/>
        </w:trPr>
        <w:tc>
          <w:tcPr>
            <w:tcW w:w="1955" w:type="dxa"/>
            <w:tcMar/>
          </w:tcPr>
          <w:p w:rsidRPr="00A355FC" w:rsidR="5E7B7B0F" w:rsidP="009E4A36" w:rsidRDefault="69C44657" w14:paraId="3FD2A265" w14:textId="5BDCF103">
            <w:pPr>
              <w:spacing w:line="276" w:lineRule="auto"/>
            </w:pPr>
            <w:r w:rsidRPr="00A355FC">
              <w:rPr>
                <w:rFonts w:cs="Arial"/>
                <w:color w:val="000000" w:themeColor="text1"/>
              </w:rPr>
              <w:t>Smart / App-Controlled Lighting</w:t>
            </w:r>
          </w:p>
        </w:tc>
        <w:tc>
          <w:tcPr>
            <w:tcW w:w="3825" w:type="dxa"/>
            <w:tcMar/>
          </w:tcPr>
          <w:p w:rsidRPr="00A355FC" w:rsidR="5E7B7B0F" w:rsidP="009E4A36" w:rsidRDefault="69C44657" w14:paraId="720D7322" w14:textId="3CCE64D0">
            <w:pPr>
              <w:spacing w:line="276" w:lineRule="auto"/>
            </w:pPr>
            <w:r w:rsidRPr="00A355FC">
              <w:rPr>
                <w:rFonts w:cs="Arial"/>
                <w:color w:val="000000" w:themeColor="text1"/>
              </w:rPr>
              <w:t xml:space="preserve">Where useful, consider </w:t>
            </w:r>
            <w:r w:rsidRPr="00A355FC">
              <w:rPr>
                <w:rFonts w:cs="Arial"/>
                <w:b/>
                <w:bCs/>
                <w:color w:val="000000" w:themeColor="text1"/>
              </w:rPr>
              <w:t>Wi-Fi-connected smart globes</w:t>
            </w:r>
            <w:r w:rsidRPr="00A355FC">
              <w:rPr>
                <w:rFonts w:cs="Arial"/>
                <w:color w:val="000000" w:themeColor="text1"/>
              </w:rPr>
              <w:t xml:space="preserve"> that allow brightness and colour temperature to be adjusted from an accessible device like smartphones. Settings may also be programmed to change automatically at different times of day or according to sunset schedules.</w:t>
            </w:r>
          </w:p>
        </w:tc>
        <w:tc>
          <w:tcPr>
            <w:tcW w:w="3215" w:type="dxa"/>
            <w:tcMar/>
          </w:tcPr>
          <w:p w:rsidRPr="00A355FC" w:rsidR="5E7B7B0F" w:rsidP="009E4A36" w:rsidRDefault="30358ED0" w14:paraId="07914C40" w14:textId="60DA9488">
            <w:pPr>
              <w:spacing w:line="276" w:lineRule="auto"/>
            </w:pPr>
            <w:r w:rsidRPr="00A355FC">
              <w:rPr>
                <w:rFonts w:cs="Arial"/>
                <w:color w:val="000000" w:themeColor="text1"/>
              </w:rPr>
              <w:t>Adjustable lighting allows the person to change the environment when their visual needs fluctuate rather than being limited to one fixed brightness or colour temperature. Vision Australia specifically recommended smart globes that can adjust brightness and colour temperature according to sunset schedules and seasonal changes. (Vision Australia)</w:t>
            </w:r>
          </w:p>
        </w:tc>
      </w:tr>
      <w:tr w:rsidRPr="00A355FC" w:rsidR="69C44657" w:rsidTr="469CBAE0" w14:paraId="6635E53C" w14:textId="77777777">
        <w:trPr>
          <w:trHeight w:val="300"/>
        </w:trPr>
        <w:tc>
          <w:tcPr>
            <w:tcW w:w="1955" w:type="dxa"/>
            <w:tcMar/>
          </w:tcPr>
          <w:p w:rsidRPr="00A355FC" w:rsidR="69C44657" w:rsidP="009E4A36" w:rsidRDefault="69C44657" w14:paraId="6F338C80" w14:textId="4AFC257D">
            <w:pPr>
              <w:spacing w:line="276" w:lineRule="auto"/>
            </w:pPr>
            <w:r w:rsidRPr="00A355FC">
              <w:rPr>
                <w:rFonts w:cs="Arial"/>
                <w:color w:val="000000" w:themeColor="text1"/>
              </w:rPr>
              <w:t>Motion-Activated Lighting</w:t>
            </w:r>
          </w:p>
        </w:tc>
        <w:tc>
          <w:tcPr>
            <w:tcW w:w="3825" w:type="dxa"/>
            <w:tcMar/>
          </w:tcPr>
          <w:p w:rsidRPr="00A355FC" w:rsidR="69C44657" w:rsidP="009E4A36" w:rsidRDefault="69C44657" w14:paraId="425DED0C" w14:textId="260EC36B">
            <w:pPr>
              <w:spacing w:line="276" w:lineRule="auto"/>
            </w:pPr>
            <w:r w:rsidRPr="00A355FC">
              <w:rPr>
                <w:rFonts w:cs="Arial"/>
                <w:color w:val="000000" w:themeColor="text1"/>
              </w:rPr>
              <w:t>Where locating or operating a light switch is difficult, consider installing motion-activated lighting in appropriate areas of the home.</w:t>
            </w:r>
          </w:p>
        </w:tc>
        <w:tc>
          <w:tcPr>
            <w:tcW w:w="3215" w:type="dxa"/>
            <w:tcMar/>
          </w:tcPr>
          <w:p w:rsidRPr="00A355FC" w:rsidR="69C44657" w:rsidP="009E4A36" w:rsidRDefault="69C44657" w14:paraId="353D922E" w14:textId="57CE4E56">
            <w:pPr>
              <w:spacing w:line="276" w:lineRule="auto"/>
            </w:pPr>
            <w:r w:rsidRPr="00A355FC">
              <w:rPr>
                <w:rFonts w:cs="Arial"/>
                <w:color w:val="000000" w:themeColor="text1"/>
              </w:rPr>
              <w:t>Automatic activation can provide predictable lighting when a person enters a space without requiring them to first locate a switch. The Ontario Guide discusses motion-activated lighting in living areas, bathrooms and bedrooms, and motion-activated lighting in laundry areas. (Deafblind Ontario Services 2020, pp. 14, 63)</w:t>
            </w:r>
          </w:p>
        </w:tc>
      </w:tr>
    </w:tbl>
    <w:p w:rsidRPr="00A355FC" w:rsidR="00291190" w:rsidP="009E4A36" w:rsidRDefault="00291190" w14:paraId="238205BC" w14:textId="46CEEF3F">
      <w:pPr>
        <w:spacing w:before="240" w:after="240" w:line="276" w:lineRule="auto"/>
      </w:pPr>
    </w:p>
    <w:p w:rsidR="00FE6349" w:rsidP="009E4A36" w:rsidRDefault="00FE6349" w14:paraId="398181D0" w14:textId="77777777">
      <w:pPr>
        <w:spacing w:before="240" w:after="240" w:line="276" w:lineRule="auto"/>
        <w:ind w:left="720"/>
        <w:rPr>
          <w:rFonts w:eastAsia="Times New Roman" w:cs="Arial"/>
          <w:b/>
          <w:bCs/>
          <w:color w:val="000000"/>
          <w:kern w:val="0"/>
          <w:lang w:eastAsia="en-AU"/>
          <w14:ligatures w14:val="none"/>
        </w:rPr>
      </w:pPr>
    </w:p>
    <w:p w:rsidR="00FE6349" w:rsidP="009E4A36" w:rsidRDefault="00FE6349" w14:paraId="055E941C" w14:textId="77777777">
      <w:pPr>
        <w:spacing w:before="240" w:after="240" w:line="276" w:lineRule="auto"/>
        <w:ind w:left="720"/>
        <w:rPr>
          <w:rFonts w:eastAsia="Times New Roman" w:cs="Arial"/>
          <w:b/>
          <w:bCs/>
          <w:color w:val="000000"/>
          <w:kern w:val="0"/>
          <w:lang w:eastAsia="en-AU"/>
          <w14:ligatures w14:val="none"/>
        </w:rPr>
      </w:pPr>
    </w:p>
    <w:p w:rsidR="2D7202D8" w:rsidP="2D7202D8" w:rsidRDefault="2D7202D8" w14:paraId="527169CE" w14:textId="674253CC">
      <w:pPr>
        <w:spacing w:before="240" w:after="240" w:line="276" w:lineRule="auto"/>
        <w:ind w:left="720"/>
        <w:rPr>
          <w:rFonts w:eastAsia="Times New Roman" w:cs="Arial"/>
          <w:b/>
          <w:bCs/>
          <w:color w:val="000000" w:themeColor="text1"/>
          <w:lang w:eastAsia="en-AU"/>
        </w:rPr>
      </w:pPr>
    </w:p>
    <w:p w:rsidR="2D7202D8" w:rsidP="2D7202D8" w:rsidRDefault="2D7202D8" w14:paraId="0AD3583B" w14:textId="56B81996">
      <w:pPr>
        <w:spacing w:before="240" w:after="240" w:line="276" w:lineRule="auto"/>
        <w:ind w:left="720"/>
        <w:rPr>
          <w:rFonts w:eastAsia="Times New Roman" w:cs="Arial"/>
          <w:b/>
          <w:bCs/>
          <w:color w:val="000000" w:themeColor="text1"/>
          <w:lang w:eastAsia="en-AU"/>
        </w:rPr>
      </w:pPr>
    </w:p>
    <w:p w:rsidRPr="00A355FC" w:rsidR="00291190" w:rsidP="009E4A36" w:rsidRDefault="5094E3B1" w14:paraId="4E22B9B0" w14:textId="77777777" w14:noSpellErr="1">
      <w:pPr>
        <w:spacing w:before="240" w:after="240" w:line="276" w:lineRule="auto"/>
        <w:ind w:left="720"/>
        <w:rPr>
          <w:rFonts w:ascii="Times New Roman" w:hAnsi="Times New Roman" w:eastAsia="Times New Roman" w:cs="Times New Roman"/>
          <w:kern w:val="0"/>
          <w:sz w:val="24"/>
          <w:szCs w:val="24"/>
          <w:lang w:eastAsia="en-AU"/>
          <w14:ligatures w14:val="none"/>
        </w:rPr>
      </w:pPr>
      <w:r w:rsidRPr="00A355FC">
        <w:rPr>
          <w:rFonts w:eastAsia="Times New Roman" w:cs="Arial"/>
          <w:b w:val="1"/>
          <w:bCs w:val="1"/>
          <w:color w:val="000000"/>
          <w:kern w:val="0"/>
          <w:lang w:eastAsia="en-AU"/>
          <w14:ligatures w14:val="none"/>
        </w:rPr>
        <w:t>Modification Level: Structural / Capital</w:t>
      </w:r>
    </w:p>
    <w:p w:rsidRPr="00A355FC" w:rsidR="00291190" w:rsidP="009E4A36" w:rsidRDefault="5094E3B1" w14:paraId="5008BF53" w14:textId="77777777" w14:noSpellErr="1">
      <w:pPr>
        <w:spacing w:before="240" w:after="240" w:line="276" w:lineRule="auto"/>
        <w:ind w:left="720"/>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(Requires plan budget or minor building works)</w:t>
      </w:r>
    </w:p>
    <w:tbl>
      <w:tblPr>
        <w:tblW w:w="9006" w:type="dxa"/>
        <w:tblCellMar>
          <w:top w:w="15" w:type="dxa"/>
          <w:left w:w="15" w:type="dxa"/>
          <w:bottom w:w="15" w:type="dxa"/>
          <w:right w:w="15" w:type="dxa"/>
        </w:tblCellMar>
        <w:tblLook w:val="04A0" w:firstRow="1" w:lastRow="0" w:firstColumn="1" w:lastColumn="0" w:noHBand="0" w:noVBand="1"/>
      </w:tblPr>
      <w:tblGrid>
        <w:gridCol w:w="1789"/>
        <w:gridCol w:w="3489"/>
        <w:gridCol w:w="3728"/>
      </w:tblGrid>
      <w:tr w:rsidRPr="00A355FC" w:rsidR="00291190" w:rsidTr="469CBAE0" w14:paraId="52603DB4" w14:textId="77777777">
        <w:trPr>
          <w:tblHeader/>
        </w:trPr>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7AA0A798" w14:textId="77777777" w14:noSpellErr="1">
            <w:pPr>
              <w:spacing w:before="240" w:after="240" w:line="276" w:lineRule="auto"/>
              <w:jc w:val="center"/>
              <w:rPr>
                <w:rFonts w:ascii="Times New Roman" w:hAnsi="Times New Roman" w:eastAsia="Times New Roman" w:cs="Times New Roman"/>
                <w:b w:val="1"/>
                <w:bCs w:val="1"/>
                <w:kern w:val="0"/>
                <w:sz w:val="24"/>
                <w:szCs w:val="24"/>
                <w:lang w:eastAsia="en-AU"/>
                <w14:ligatures w14:val="none"/>
              </w:rPr>
            </w:pPr>
            <w:r w:rsidRPr="00A355FC">
              <w:rPr>
                <w:rFonts w:eastAsia="Times New Roman" w:cs="Arial"/>
                <w:b w:val="1"/>
                <w:bCs w:val="1"/>
                <w:color w:val="000000"/>
                <w:kern w:val="0"/>
                <w:lang w:eastAsia="en-AU"/>
                <w14:ligatures w14:val="none"/>
              </w:rPr>
              <w:t>TARGET AREA</w:t>
            </w:r>
          </w:p>
        </w:tc>
        <w:tc>
          <w:tcPr>
            <w:tcW w:w="346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004A6743" w14:textId="77777777" w14:noSpellErr="1">
            <w:pPr>
              <w:spacing w:before="240" w:after="240" w:line="276" w:lineRule="auto"/>
              <w:jc w:val="center"/>
              <w:rPr>
                <w:rFonts w:ascii="Times New Roman" w:hAnsi="Times New Roman" w:eastAsia="Times New Roman" w:cs="Times New Roman"/>
                <w:b w:val="1"/>
                <w:bCs w:val="1"/>
                <w:kern w:val="0"/>
                <w:sz w:val="24"/>
                <w:szCs w:val="24"/>
                <w:lang w:eastAsia="en-AU"/>
                <w14:ligatures w14:val="none"/>
              </w:rPr>
            </w:pPr>
            <w:r w:rsidRPr="00A355FC">
              <w:rPr>
                <w:rFonts w:eastAsia="Times New Roman" w:cs="Arial"/>
                <w:b w:val="1"/>
                <w:bCs w:val="1"/>
                <w:color w:val="000000"/>
                <w:kern w:val="0"/>
                <w:lang w:eastAsia="en-AU"/>
                <w14:ligatures w14:val="none"/>
              </w:rPr>
              <w:t>WHAT TO DO</w:t>
            </w:r>
          </w:p>
        </w:tc>
        <w:tc>
          <w:tcPr>
            <w:tcW w:w="375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41681E53" w14:textId="77777777" w14:noSpellErr="1">
            <w:pPr>
              <w:spacing w:before="240" w:after="240" w:line="276" w:lineRule="auto"/>
              <w:jc w:val="center"/>
              <w:rPr>
                <w:rFonts w:ascii="Times New Roman" w:hAnsi="Times New Roman" w:eastAsia="Times New Roman" w:cs="Times New Roman"/>
                <w:b w:val="1"/>
                <w:bCs w:val="1"/>
                <w:kern w:val="0"/>
                <w:sz w:val="24"/>
                <w:szCs w:val="24"/>
                <w:lang w:eastAsia="en-AU"/>
                <w14:ligatures w14:val="none"/>
              </w:rPr>
            </w:pPr>
            <w:r w:rsidRPr="00A355FC">
              <w:rPr>
                <w:rFonts w:eastAsia="Times New Roman" w:cs="Arial"/>
                <w:b w:val="1"/>
                <w:bCs w:val="1"/>
                <w:color w:val="000000"/>
                <w:kern w:val="0"/>
                <w:lang w:eastAsia="en-AU"/>
                <w14:ligatures w14:val="none"/>
              </w:rPr>
              <w:t>WHY IT HELPS</w:t>
            </w:r>
          </w:p>
        </w:tc>
      </w:tr>
      <w:tr w:rsidRPr="00A355FC" w:rsidR="00291190" w:rsidTr="469CBAE0" w14:paraId="1920CA86" w14:textId="77777777">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512C0BAA"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Wall &amp; Surface Finishes</w:t>
            </w:r>
          </w:p>
        </w:tc>
        <w:tc>
          <w:tcPr>
            <w:tcW w:w="346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21C85A77"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xml:space="preserve">Explore utilising </w:t>
            </w:r>
            <w:r w:rsidRPr="00A355FC">
              <w:rPr>
                <w:rFonts w:eastAsia="Times New Roman" w:cs="Arial"/>
                <w:b w:val="1"/>
                <w:bCs w:val="1"/>
                <w:color w:val="000000"/>
                <w:kern w:val="0"/>
                <w:lang w:eastAsia="en-AU"/>
                <w14:ligatures w14:val="none"/>
              </w:rPr>
              <w:t>pastel or matte paint</w:t>
            </w:r>
            <w:r w:rsidRPr="00A355FC">
              <w:rPr>
                <w:rFonts w:eastAsia="Times New Roman" w:cs="Arial"/>
                <w:color w:val="000000"/>
                <w:kern w:val="0"/>
                <w:lang w:eastAsia="en-AU"/>
                <w14:ligatures w14:val="none"/>
              </w:rPr>
              <w:t xml:space="preserve"> throughout rooms, avoiding high-gloss paints or highly reflective wallpapers.</w:t>
            </w:r>
          </w:p>
        </w:tc>
        <w:tc>
          <w:tcPr>
            <w:tcW w:w="375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1E435BAD" w14:textId="2DD0476A"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Matte surfaces maximise light reflection across the space softly without creating a blinding, glossy shine. (</w:t>
            </w:r>
            <w:r w:rsidRPr="00A355FC" w:rsidR="30358ED0">
              <w:rPr>
                <w:rFonts w:cs="Arial"/>
                <w:color w:val="000000" w:themeColor="text1"/>
              </w:rPr>
              <w:t>Deafblind Ontario Services 2020</w:t>
            </w:r>
            <w:r w:rsidRPr="00A355FC" w:rsidR="30358ED0">
              <w:rPr>
                <w:rFonts w:eastAsia="Times New Roman" w:cs="Arial"/>
                <w:color w:val="000000" w:themeColor="text1"/>
                <w:lang w:eastAsia="en-AU"/>
              </w:rPr>
              <w:t>, pp. 9, 32)</w:t>
            </w:r>
          </w:p>
        </w:tc>
      </w:tr>
      <w:tr w:rsidRPr="00A355FC" w:rsidR="00291190" w:rsidTr="469CBAE0" w14:paraId="0C7F397C" w14:textId="77777777">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69C44657" w14:paraId="28D7834E" w14:textId="1A575060">
            <w:pPr>
              <w:spacing w:before="240" w:after="240" w:line="276" w:lineRule="auto"/>
            </w:pPr>
            <w:r w:rsidRPr="00A355FC">
              <w:rPr>
                <w:rFonts w:cs="Arial"/>
                <w:color w:val="000000" w:themeColor="text1"/>
              </w:rPr>
              <w:t>Fixed Indirect / Diffused Lighting</w:t>
            </w:r>
          </w:p>
          <w:p w:rsidRPr="00A355FC" w:rsidR="00291190" w:rsidP="009E4A36" w:rsidRDefault="00291190" w14:paraId="1A0645E2" w14:textId="449EEFF5">
            <w:pPr>
              <w:spacing w:before="240" w:after="240" w:line="276" w:lineRule="auto"/>
            </w:pPr>
          </w:p>
        </w:tc>
        <w:tc>
          <w:tcPr>
            <w:tcW w:w="346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69C44657" w14:paraId="28D4DA03" w14:textId="48967F75">
            <w:pPr>
              <w:spacing w:before="240" w:after="240" w:line="276" w:lineRule="auto"/>
            </w:pPr>
            <w:r w:rsidRPr="00A355FC">
              <w:rPr>
                <w:rFonts w:cs="Arial"/>
                <w:color w:val="000000" w:themeColor="text1"/>
              </w:rPr>
              <w:t xml:space="preserve">Where existing lighting creates glare, strong shadows or uneven illumination, consider fixed lighting that directs light towards ceilings or </w:t>
            </w:r>
            <w:r w:rsidR="00903C6C">
              <w:rPr>
                <w:rFonts w:cs="Arial"/>
                <w:color w:val="000000" w:themeColor="text1"/>
              </w:rPr>
              <w:t>walls.</w:t>
            </w:r>
            <w:r w:rsidRPr="00A355FC">
              <w:rPr>
                <w:rFonts w:cs="Arial"/>
                <w:color w:val="000000" w:themeColor="text1"/>
              </w:rPr>
              <w:t xml:space="preserve"> Diffusers may also be used where appropriate.</w:t>
            </w:r>
          </w:p>
          <w:p w:rsidRPr="00A355FC" w:rsidR="00291190" w:rsidP="009E4A36" w:rsidRDefault="00B84BE7" w14:paraId="0C54E3DE" w14:textId="7226862F">
            <w:pPr>
              <w:spacing w:before="240" w:after="240" w:line="276" w:lineRule="auto"/>
            </w:pPr>
            <w:r w:rsidRPr="00A355FC">
              <w:rPr>
                <w:rFonts w:cs="Arial"/>
                <w:color w:val="000000" w:themeColor="text1"/>
              </w:rPr>
              <w:t>[</w:t>
            </w:r>
            <w:r w:rsidRPr="00A355FC" w:rsidR="69C44657">
              <w:rPr>
                <w:rFonts w:cs="Arial"/>
                <w:color w:val="000000" w:themeColor="text1"/>
              </w:rPr>
              <w:t xml:space="preserve">Image </w:t>
            </w:r>
            <w:r w:rsidRPr="00A355FC">
              <w:rPr>
                <w:rFonts w:cs="Arial"/>
                <w:color w:val="000000" w:themeColor="text1"/>
              </w:rPr>
              <w:t>description</w:t>
            </w:r>
            <w:r w:rsidRPr="00A355FC" w:rsidR="69C44657">
              <w:rPr>
                <w:rFonts w:cs="Arial"/>
                <w:color w:val="000000" w:themeColor="text1"/>
              </w:rPr>
              <w:t xml:space="preserve"> – a ceiling light with diffuser</w:t>
            </w:r>
            <w:r w:rsidRPr="00A355FC">
              <w:rPr>
                <w:rFonts w:cs="Arial"/>
                <w:color w:val="000000" w:themeColor="text1"/>
              </w:rPr>
              <w:t>]</w:t>
            </w:r>
          </w:p>
          <w:p w:rsidRPr="00A355FC" w:rsidR="00291190" w:rsidP="009E4A36" w:rsidRDefault="5094E3B1" w14:paraId="308DB108" w14:textId="64D5D0E9">
            <w:pPr>
              <w:spacing w:before="240" w:after="240" w:line="276" w:lineRule="auto"/>
              <w:rPr>
                <w:rFonts w:ascii="Times New Roman" w:hAnsi="Times New Roman" w:eastAsia="Times New Roman" w:cs="Times New Roman"/>
                <w:sz w:val="24"/>
                <w:szCs w:val="24"/>
                <w:lang w:eastAsia="en-AU"/>
              </w:rPr>
            </w:pPr>
            <w:r w:rsidRPr="00A355FC">
              <w:rPr>
                <w:noProof/>
              </w:rPr>
              <w:drawing>
                <wp:inline distT="0" distB="0" distL="0" distR="0" wp14:anchorId="7CBC4CA6" wp14:editId="308F758E">
                  <wp:extent cx="2038274" cy="1721178"/>
                  <wp:effectExtent l="0" t="0" r="0" b="0"/>
                  <wp:docPr id="2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cstate="print">
                            <a:extLst>
                              <a:ext uri="{28A0092B-C50C-407E-A947-70E740481C1C}">
                                <a14:useLocalDpi xmlns:a14="http://schemas.microsoft.com/office/drawing/2010/main"/>
                              </a:ext>
                            </a:extLst>
                          </a:blip>
                          <a:srcRect l="12787" t="14931" r="10462" b="2239"/>
                          <a:stretch>
                            <a:fillRect/>
                          </a:stretch>
                        </pic:blipFill>
                        <pic:spPr bwMode="auto">
                          <a:xfrm>
                            <a:off x="0" y="0"/>
                            <a:ext cx="2038274" cy="1721178"/>
                          </a:xfrm>
                          <a:prstGeom prst="rect">
                            <a:avLst/>
                          </a:prstGeom>
                          <a:noFill/>
                          <a:ln>
                            <a:noFill/>
                          </a:ln>
                        </pic:spPr>
                      </pic:pic>
                    </a:graphicData>
                  </a:graphic>
                </wp:inline>
              </w:drawing>
            </w:r>
          </w:p>
          <w:p w:rsidRPr="00A355FC" w:rsidR="00291190" w:rsidP="009E4A36" w:rsidRDefault="4A832771" w14:paraId="7DB3A259" w14:textId="31B5FE18">
            <w:pPr>
              <w:spacing w:before="240" w:after="240" w:line="276" w:lineRule="auto"/>
              <w:rPr>
                <w:i/>
                <w:iCs/>
              </w:rPr>
            </w:pPr>
            <w:r w:rsidRPr="00A355FC">
              <w:rPr>
                <w:rFonts w:cs="Arial"/>
                <w:i/>
                <w:iCs/>
                <w:color w:val="000000" w:themeColor="text1"/>
              </w:rPr>
              <w:t xml:space="preserve">Image credit: </w:t>
            </w:r>
            <w:r w:rsidRPr="00A355FC" w:rsidR="30358ED0">
              <w:rPr>
                <w:rFonts w:cs="Arial"/>
                <w:i/>
                <w:iCs/>
                <w:color w:val="000000" w:themeColor="text1"/>
              </w:rPr>
              <w:t>(Deafblind Ontario Services 2020, p.17)</w:t>
            </w:r>
          </w:p>
        </w:tc>
        <w:tc>
          <w:tcPr>
            <w:tcW w:w="375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30358ED0" w14:paraId="6F6839D3" w14:textId="45E3FDE4">
            <w:pPr>
              <w:spacing w:before="240" w:after="240" w:line="276" w:lineRule="auto"/>
            </w:pPr>
            <w:r w:rsidRPr="00A355FC">
              <w:rPr>
                <w:rFonts w:cs="Arial"/>
                <w:color w:val="000000" w:themeColor="text1"/>
              </w:rPr>
              <w:t xml:space="preserve">Reflecting or diffusing light across walls and ceilings can create a more even spread of illumination </w:t>
            </w:r>
            <w:r w:rsidRPr="00A355FC">
              <w:rPr>
                <w:rFonts w:eastAsia="Times New Roman" w:cs="Arial"/>
                <w:color w:val="000000" w:themeColor="text1"/>
              </w:rPr>
              <w:t>and prevents harsh overhead glare from bare bulbs. (</w:t>
            </w:r>
            <w:r w:rsidRPr="00A355FC">
              <w:rPr>
                <w:rFonts w:cs="Arial"/>
                <w:color w:val="000000" w:themeColor="text1"/>
              </w:rPr>
              <w:t>Deafblind Ontario Services 2020</w:t>
            </w:r>
            <w:r w:rsidRPr="00A355FC">
              <w:rPr>
                <w:rFonts w:eastAsia="Times New Roman" w:cs="Arial"/>
                <w:color w:val="000000" w:themeColor="text1"/>
              </w:rPr>
              <w:t>, pp. 9, 15)</w:t>
            </w:r>
          </w:p>
        </w:tc>
      </w:tr>
      <w:tr w:rsidRPr="00A355FC" w:rsidR="00291190" w:rsidTr="469CBAE0" w14:paraId="66090FCE" w14:textId="77777777">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07CCF7D5" w14:textId="4CC4BC48"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xml:space="preserve">Floor &amp; Pathway </w:t>
            </w:r>
            <w:r w:rsidRPr="00A355FC" w:rsidR="00B84BE7">
              <w:rPr>
                <w:rFonts w:eastAsia="Times New Roman" w:cs="Arial"/>
                <w:color w:val="000000"/>
                <w:kern w:val="0"/>
                <w:lang w:eastAsia="en-AU"/>
                <w14:ligatures w14:val="none"/>
              </w:rPr>
              <w:t>Navigation</w:t>
            </w:r>
          </w:p>
        </w:tc>
        <w:tc>
          <w:tcPr>
            <w:tcW w:w="346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0BBC68AF" w14:textId="77777777" w14:noSpellErr="1">
            <w:pPr>
              <w:spacing w:before="240" w:after="240" w:line="276" w:lineRule="auto"/>
            </w:pPr>
            <w:r w:rsidRPr="00A355FC">
              <w:rPr>
                <w:rFonts w:eastAsia="Times New Roman" w:cs="Arial"/>
                <w:color w:val="000000"/>
                <w:kern w:val="0"/>
                <w:lang w:eastAsia="en-AU"/>
                <w14:ligatures w14:val="none"/>
              </w:rPr>
              <w:t xml:space="preserve">Consider installing low-voltage </w:t>
            </w:r>
            <w:r w:rsidRPr="00A355FC">
              <w:rPr>
                <w:rFonts w:eastAsia="Times New Roman" w:cs="Arial"/>
                <w:b w:val="1"/>
                <w:bCs w:val="1"/>
                <w:color w:val="000000"/>
                <w:kern w:val="0"/>
                <w:lang w:eastAsia="en-AU"/>
                <w14:ligatures w14:val="none"/>
              </w:rPr>
              <w:t>LED strip lighting along the skirting boards</w:t>
            </w:r>
            <w:r w:rsidRPr="00A355FC">
              <w:rPr>
                <w:rFonts w:eastAsia="Times New Roman" w:cs="Arial"/>
                <w:color w:val="000000"/>
                <w:kern w:val="0"/>
                <w:lang w:eastAsia="en-AU"/>
                <w14:ligatures w14:val="none"/>
              </w:rPr>
              <w:t xml:space="preserve"> at the base of kitchen and bathroom cabinets.</w:t>
            </w:r>
          </w:p>
          <w:p w:rsidRPr="00A355FC" w:rsidR="00291190" w:rsidP="009E4A36" w:rsidRDefault="00B84BE7" w14:paraId="18AD4144" w14:textId="164B54F8">
            <w:pPr>
              <w:spacing w:before="240" w:after="240" w:line="276" w:lineRule="auto"/>
            </w:pPr>
            <w:r w:rsidRPr="00A355FC">
              <w:rPr>
                <w:rFonts w:cs="Arial"/>
                <w:color w:val="000000" w:themeColor="text1"/>
              </w:rPr>
              <w:t>[</w:t>
            </w:r>
            <w:r w:rsidRPr="00A355FC" w:rsidR="30358ED0">
              <w:rPr>
                <w:rFonts w:cs="Arial"/>
                <w:color w:val="000000" w:themeColor="text1"/>
              </w:rPr>
              <w:t xml:space="preserve">Image </w:t>
            </w:r>
            <w:r w:rsidRPr="00A355FC">
              <w:rPr>
                <w:rFonts w:cs="Arial"/>
                <w:color w:val="000000" w:themeColor="text1"/>
              </w:rPr>
              <w:t>description</w:t>
            </w:r>
            <w:r w:rsidRPr="00A355FC" w:rsidR="30358ED0">
              <w:rPr>
                <w:rFonts w:cs="Arial"/>
                <w:color w:val="000000" w:themeColor="text1"/>
              </w:rPr>
              <w:t xml:space="preserve"> – cabinet skirting board with LED strip lights</w:t>
            </w:r>
            <w:r w:rsidRPr="00A355FC">
              <w:rPr>
                <w:rFonts w:cs="Arial"/>
                <w:color w:val="000000" w:themeColor="text1"/>
              </w:rPr>
              <w:t>]</w:t>
            </w:r>
          </w:p>
          <w:p w:rsidRPr="00A355FC" w:rsidR="00291190" w:rsidP="009E4A36" w:rsidRDefault="5094E3B1" w14:paraId="5D4C592E" w14:textId="412C498A">
            <w:pPr>
              <w:spacing w:before="240" w:after="240" w:line="276" w:lineRule="auto"/>
            </w:pPr>
            <w:r w:rsidRPr="00A355FC">
              <w:rPr>
                <w:noProof/>
              </w:rPr>
              <w:drawing>
                <wp:inline distT="0" distB="0" distL="0" distR="0" wp14:anchorId="1D02BAA6" wp14:editId="1F157986">
                  <wp:extent cx="2088898" cy="1724025"/>
                  <wp:effectExtent l="0" t="0" r="0" b="0"/>
                  <wp:docPr id="101643226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432262" name="Picture 1016432262"/>
                          <pic:cNvPicPr/>
                        </pic:nvPicPr>
                        <pic:blipFill>
                          <a:blip r:embed="rId14">
                            <a:extLst>
                              <a:ext uri="{28A0092B-C50C-407E-A947-70E740481C1C}">
                                <a14:useLocalDpi xmlns:a14="http://schemas.microsoft.com/office/drawing/2010/main"/>
                              </a:ext>
                            </a:extLst>
                          </a:blip>
                          <a:stretch>
                            <a:fillRect/>
                          </a:stretch>
                        </pic:blipFill>
                        <pic:spPr>
                          <a:xfrm>
                            <a:off x="0" y="0"/>
                            <a:ext cx="2088898" cy="1724025"/>
                          </a:xfrm>
                          <a:prstGeom prst="rect">
                            <a:avLst/>
                          </a:prstGeom>
                        </pic:spPr>
                      </pic:pic>
                    </a:graphicData>
                  </a:graphic>
                </wp:inline>
              </w:drawing>
            </w:r>
            <w:r w:rsidRPr="00A355FC" w:rsidR="5DC285A4">
              <w:rPr>
                <w:rFonts w:eastAsia="Times New Roman" w:cs="Arial"/>
                <w:i/>
                <w:iCs/>
                <w:color w:val="000000" w:themeColor="text1"/>
              </w:rPr>
              <w:t xml:space="preserve">Image credit: </w:t>
            </w:r>
            <w:r w:rsidRPr="00A355FC" w:rsidR="30358ED0">
              <w:rPr>
                <w:rFonts w:eastAsia="Times New Roman" w:cs="Arial"/>
                <w:i/>
                <w:iCs/>
                <w:color w:val="000000" w:themeColor="text1"/>
              </w:rPr>
              <w:t>(</w:t>
            </w:r>
            <w:hyperlink r:id="rId15">
              <w:r w:rsidRPr="00A355FC" w:rsidR="30358ED0">
                <w:rPr>
                  <w:rStyle w:val="Hyperlink"/>
                  <w:i/>
                  <w:iCs/>
                  <w:color w:val="222222"/>
                  <w:u w:val="none"/>
                </w:rPr>
                <w:t xml:space="preserve">Guangzhou </w:t>
              </w:r>
              <w:proofErr w:type="spellStart"/>
              <w:r w:rsidRPr="00A355FC" w:rsidR="30358ED0">
                <w:rPr>
                  <w:rStyle w:val="Hyperlink"/>
                  <w:i/>
                  <w:iCs/>
                  <w:color w:val="222222"/>
                  <w:u w:val="none"/>
                </w:rPr>
                <w:t>Chubang</w:t>
              </w:r>
              <w:proofErr w:type="spellEnd"/>
              <w:r w:rsidRPr="00A355FC" w:rsidR="30358ED0">
                <w:rPr>
                  <w:rStyle w:val="Hyperlink"/>
                  <w:i/>
                  <w:iCs/>
                  <w:color w:val="222222"/>
                  <w:u w:val="none"/>
                </w:rPr>
                <w:t xml:space="preserve"> Hardware Decoration Co., Ltd.</w:t>
              </w:r>
            </w:hyperlink>
            <w:r w:rsidRPr="00A355FC" w:rsidR="30358ED0">
              <w:rPr>
                <w:i/>
                <w:iCs/>
                <w:color w:val="222222"/>
              </w:rPr>
              <w:t>, 2026)</w:t>
            </w:r>
          </w:p>
        </w:tc>
        <w:tc>
          <w:tcPr>
            <w:tcW w:w="375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55061965" w14:textId="42DF0180"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This directly illuminates the floor surface right next to boundaries, helping to cleanly define and map out safe walking pathways. (</w:t>
            </w:r>
            <w:r w:rsidRPr="00A355FC">
              <w:rPr>
                <w:rFonts w:cs="Arial"/>
                <w:color w:val="000000"/>
                <w:kern w:val="0"/>
                <w14:ligatures w14:val="none"/>
              </w:rPr>
              <w:t>Deafblind Ontario Services 2020</w:t>
            </w:r>
            <w:r w:rsidRPr="00A355FC" w:rsidR="30358ED0">
              <w:rPr>
                <w:rFonts w:eastAsia="Times New Roman" w:cs="Arial"/>
                <w:color w:val="000000" w:themeColor="text1"/>
                <w:lang w:eastAsia="en-AU"/>
              </w:rPr>
              <w:t>, p. 15)</w:t>
            </w:r>
          </w:p>
        </w:tc>
      </w:tr>
      <w:tr w:rsidRPr="00A355FC" w:rsidR="69C44657" w:rsidTr="469CBAE0" w14:paraId="5D1C6FBF" w14:textId="77777777">
        <w:trPr>
          <w:trHeight w:val="300"/>
        </w:trPr>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69C44657" w:rsidP="009E4A36" w:rsidRDefault="69C44657" w14:paraId="75997612" w14:textId="471BC96A">
            <w:pPr>
              <w:spacing w:line="276" w:lineRule="auto"/>
            </w:pPr>
            <w:r w:rsidRPr="00A355FC">
              <w:rPr>
                <w:rFonts w:cs="Arial"/>
                <w:color w:val="000000" w:themeColor="text1"/>
              </w:rPr>
              <w:t>Adjustable Dimmer Controls</w:t>
            </w:r>
          </w:p>
        </w:tc>
        <w:tc>
          <w:tcPr>
            <w:tcW w:w="346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69C44657" w:rsidP="009E4A36" w:rsidRDefault="69C44657" w14:paraId="72467ABC" w14:textId="2BF2A991">
            <w:pPr>
              <w:spacing w:line="276" w:lineRule="auto"/>
            </w:pPr>
            <w:r w:rsidRPr="00A355FC">
              <w:rPr>
                <w:rFonts w:cs="Arial"/>
                <w:color w:val="000000" w:themeColor="text1"/>
              </w:rPr>
              <w:t>Where appropriate, consider instal</w:t>
            </w:r>
            <w:r w:rsidR="00C56D0C">
              <w:rPr>
                <w:rFonts w:cs="Arial"/>
                <w:color w:val="000000" w:themeColor="text1"/>
              </w:rPr>
              <w:t>l</w:t>
            </w:r>
            <w:r w:rsidR="00903C6C">
              <w:rPr>
                <w:rFonts w:cs="Arial"/>
                <w:color w:val="000000" w:themeColor="text1"/>
              </w:rPr>
              <w:t>ing</w:t>
            </w:r>
            <w:r w:rsidRPr="00A355FC">
              <w:rPr>
                <w:rFonts w:cs="Arial"/>
                <w:color w:val="000000" w:themeColor="text1"/>
              </w:rPr>
              <w:t xml:space="preserve"> dimmer controls so the brightness of fixed lighting can be adjusted by the individual.</w:t>
            </w:r>
          </w:p>
        </w:tc>
        <w:tc>
          <w:tcPr>
            <w:tcW w:w="375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69C44657" w:rsidP="009E4A36" w:rsidRDefault="69C44657" w14:paraId="254F583E" w14:textId="5FCC0DB8">
            <w:pPr>
              <w:spacing w:line="276" w:lineRule="auto"/>
            </w:pPr>
            <w:r w:rsidRPr="00A355FC">
              <w:rPr>
                <w:rFonts w:cs="Arial"/>
                <w:color w:val="000000" w:themeColor="text1"/>
              </w:rPr>
              <w:t xml:space="preserve">A fixed level of brightness may not </w:t>
            </w:r>
            <w:r w:rsidRPr="00A355FC" w:rsidR="00B84BE7">
              <w:rPr>
                <w:rFonts w:cs="Arial"/>
                <w:color w:val="000000" w:themeColor="text1"/>
              </w:rPr>
              <w:t>always suit the person</w:t>
            </w:r>
            <w:r w:rsidRPr="00A355FC">
              <w:rPr>
                <w:rFonts w:cs="Arial"/>
                <w:color w:val="000000" w:themeColor="text1"/>
              </w:rPr>
              <w:t>. Dimmers allow lighting to be adjusted according to individual preferences and changing visual needs.</w:t>
            </w:r>
          </w:p>
        </w:tc>
      </w:tr>
    </w:tbl>
    <w:p w:rsidR="00291190" w:rsidP="009E4A36" w:rsidRDefault="00291190" w14:paraId="3055FD52" w14:textId="4653770B">
      <w:pPr>
        <w:spacing w:before="240" w:after="240" w:line="276" w:lineRule="auto"/>
      </w:pPr>
    </w:p>
    <w:p w:rsidR="00FE6349" w:rsidP="009E4A36" w:rsidRDefault="00FE6349" w14:paraId="69E10A8F" w14:textId="77777777">
      <w:pPr>
        <w:spacing w:before="240" w:after="240" w:line="276" w:lineRule="auto"/>
      </w:pPr>
    </w:p>
    <w:p w:rsidRPr="00A355FC" w:rsidR="00FE6349" w:rsidP="009E4A36" w:rsidRDefault="00FE6349" w14:paraId="4D1E4F4F" w14:textId="77777777">
      <w:pPr>
        <w:spacing w:before="240" w:after="240" w:line="276" w:lineRule="auto"/>
      </w:pPr>
    </w:p>
    <w:p w:rsidR="2D7202D8" w:rsidP="2D7202D8" w:rsidRDefault="2D7202D8" w14:paraId="140FA214" w14:textId="145F209D">
      <w:pPr>
        <w:spacing w:before="240" w:after="240" w:line="276" w:lineRule="auto"/>
      </w:pPr>
    </w:p>
    <w:tbl>
      <w:tblPr>
        <w:tblW w:w="9026" w:type="dxa"/>
        <w:tblCellMar>
          <w:top w:w="15" w:type="dxa"/>
          <w:left w:w="15" w:type="dxa"/>
          <w:bottom w:w="15" w:type="dxa"/>
          <w:right w:w="15" w:type="dxa"/>
        </w:tblCellMar>
        <w:tblLook w:val="04A0" w:firstRow="1" w:lastRow="0" w:firstColumn="1" w:lastColumn="0" w:noHBand="0" w:noVBand="1"/>
      </w:tblPr>
      <w:tblGrid>
        <w:gridCol w:w="9026"/>
      </w:tblGrid>
      <w:tr w:rsidRPr="00A355FC" w:rsidR="00291190" w:rsidTr="469CBAE0" w14:paraId="6CB6A554" w14:textId="77777777">
        <w:tc>
          <w:tcPr>
            <w:tcW w:w="0" w:type="auto"/>
            <w:shd w:val="clear" w:color="auto" w:fill="DFF0FF"/>
            <w:tcMar>
              <w:top w:w="100" w:type="dxa"/>
              <w:left w:w="100" w:type="dxa"/>
              <w:bottom w:w="100" w:type="dxa"/>
              <w:right w:w="100" w:type="dxa"/>
            </w:tcMar>
            <w:hideMark/>
          </w:tcPr>
          <w:p w:rsidRPr="00A355FC" w:rsidR="00291190" w:rsidP="009E4A36" w:rsidRDefault="5094E3B1" w14:paraId="5C0844BC" w14:textId="79C1095D"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b w:val="1"/>
                <w:bCs w:val="1"/>
                <w:color w:val="000000"/>
                <w:kern w:val="0"/>
                <w:lang w:eastAsia="en-AU"/>
                <w14:ligatures w14:val="none"/>
              </w:rPr>
              <w:t>Clinical Reasoning Corner - For Clinicians &amp; Support Workers</w:t>
            </w:r>
          </w:p>
          <w:p w:rsidRPr="00A355FC" w:rsidR="00291190" w:rsidP="009E4A36" w:rsidRDefault="5094E3B1" w14:paraId="2A660D2E" w14:textId="7DB7FF13"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u w:val="single"/>
                <w:lang w:eastAsia="en-AU"/>
                <w14:ligatures w14:val="none"/>
              </w:rPr>
              <w:t>The 2-to-3x Illumination Rule </w:t>
            </w:r>
          </w:p>
          <w:p w:rsidRPr="00A355FC" w:rsidR="00291190" w:rsidP="009E4A36" w:rsidRDefault="5094E3B1" w14:paraId="309D978A" w14:textId="73AA8DBF"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xml:space="preserve">Be mindful that </w:t>
            </w:r>
            <w:r w:rsidR="009304DC">
              <w:rPr>
                <w:rFonts w:eastAsia="Times New Roman" w:cs="Arial"/>
                <w:color w:val="000000"/>
                <w:kern w:val="0"/>
                <w:lang w:eastAsia="en-AU"/>
                <w14:ligatures w14:val="none"/>
              </w:rPr>
              <w:t>people</w:t>
            </w:r>
            <w:r w:rsidRPr="00A355FC">
              <w:rPr>
                <w:rFonts w:eastAsia="Times New Roman" w:cs="Arial"/>
                <w:color w:val="000000"/>
                <w:kern w:val="0"/>
                <w:lang w:eastAsia="en-AU"/>
                <w14:ligatures w14:val="none"/>
              </w:rPr>
              <w:t xml:space="preserve"> living with progressive low vision or combined sensory loss generally require two to three times more light than a fully sighted person to perform daily tasks safely (Vision Australia). Clearly outlining this medical necessity and functional needs can help provide justification in home modification funding reports.</w:t>
            </w:r>
          </w:p>
          <w:p w:rsidRPr="00A355FC" w:rsidR="00291190" w:rsidP="009E4A36" w:rsidRDefault="5094E3B1" w14:paraId="1B33D811" w14:textId="27D253F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u w:val="single"/>
                <w:lang w:eastAsia="en-AU"/>
                <w14:ligatures w14:val="none"/>
              </w:rPr>
              <w:t>Manipulating Brightness with Adjustable Dimmers</w:t>
            </w:r>
          </w:p>
          <w:p w:rsidRPr="00A355FC" w:rsidR="00291190" w:rsidP="009E4A36" w:rsidRDefault="5094E3B1" w14:paraId="469BB679" w14:textId="1E5041D9" w14:noSpellErr="1">
            <w:pPr>
              <w:spacing w:before="240" w:after="240" w:line="276" w:lineRule="auto"/>
            </w:pPr>
            <w:r w:rsidRPr="00A355FC">
              <w:rPr>
                <w:rFonts w:eastAsia="Times New Roman" w:cs="Arial"/>
                <w:color w:val="000000"/>
                <w:kern w:val="0"/>
                <w:lang w:eastAsia="en-AU"/>
                <w14:ligatures w14:val="none"/>
              </w:rPr>
              <w:t>Consider the functional limitations of fixed-brightness lighting. Where appropriate, it is highly beneficial to recommend installing adjustable dimmer switches (Vision Australia</w:t>
            </w:r>
            <w:r w:rsidRPr="00A355FC" w:rsidR="792F8BC3">
              <w:rPr>
                <w:rFonts w:eastAsia="Times New Roman" w:cs="Arial"/>
                <w:color w:val="000000"/>
                <w:kern w:val="0"/>
                <w:lang w:eastAsia="en-AU"/>
                <w14:ligatures w14:val="none"/>
              </w:rPr>
              <w:t>;</w:t>
            </w:r>
            <w:r w:rsidRPr="00A355FC">
              <w:rPr>
                <w:rFonts w:eastAsia="Times New Roman" w:cs="Arial"/>
                <w:color w:val="000000"/>
                <w:kern w:val="0"/>
                <w:lang w:eastAsia="en-AU"/>
                <w14:ligatures w14:val="none"/>
              </w:rPr>
              <w:t xml:space="preserve"> </w:t>
            </w:r>
            <w:r w:rsidRPr="00A355FC">
              <w:rPr>
                <w:rFonts w:cs="Arial"/>
                <w:color w:val="000000"/>
                <w:kern w:val="0"/>
                <w14:ligatures w14:val="none"/>
              </w:rPr>
              <w:t>Deafblind Ontario Services 2020</w:t>
            </w:r>
            <w:r w:rsidRPr="00A355FC" w:rsidR="30358ED0">
              <w:rPr>
                <w:rFonts w:eastAsia="Times New Roman" w:cs="Arial"/>
                <w:color w:val="000000" w:themeColor="text1"/>
                <w:lang w:eastAsia="en-AU"/>
              </w:rPr>
              <w:t>, p. 16). This accommodates the user's daily vision fluctuations, offering the flexibility to manually dial brightness up or down depending on fatigue or environmental strain. This can also prevent the need for future lighting modifications if a person’s individual lighting needs change as they age.</w:t>
            </w:r>
          </w:p>
          <w:p w:rsidRPr="00A355FC" w:rsidR="00291190" w:rsidP="289E122E" w:rsidRDefault="289E122E" w14:paraId="3CFC78CB" w14:textId="183CFFE6">
            <w:pPr>
              <w:spacing w:before="240" w:after="240" w:line="276" w:lineRule="auto"/>
              <w:rPr>
                <w:rFonts w:eastAsia="Times New Roman" w:cs="Arial"/>
                <w:color w:val="000000" w:themeColor="text1"/>
                <w:u w:val="single"/>
                <w:lang w:eastAsia="en-AU"/>
              </w:rPr>
            </w:pPr>
            <w:r w:rsidRPr="289E122E">
              <w:rPr>
                <w:rFonts w:eastAsia="Times New Roman" w:cs="Arial"/>
                <w:color w:val="000000" w:themeColor="text1"/>
                <w:u w:val="single"/>
                <w:lang w:eastAsia="en-AU"/>
              </w:rPr>
              <w:t>Ask, Trial, and Adjust</w:t>
            </w:r>
          </w:p>
          <w:p w:rsidRPr="00A355FC" w:rsidR="00291190" w:rsidP="289E122E" w:rsidRDefault="2D7202D8" w14:paraId="3586AE79" w14:textId="0636C77F">
            <w:pPr>
              <w:spacing w:before="240" w:after="240" w:line="276" w:lineRule="auto"/>
            </w:pPr>
            <w:r w:rsidRPr="2D7202D8">
              <w:rPr>
                <w:rFonts w:eastAsia="Times New Roman" w:cs="Arial"/>
                <w:color w:val="000000" w:themeColor="text1"/>
                <w:lang w:eastAsia="en-AU"/>
              </w:rPr>
              <w:t xml:space="preserve">Lighting needs are highly individual. Even people from the same family or with the same diagnosis may prefer different colours and level of light. </w:t>
            </w:r>
            <w:r w:rsidRPr="2D7202D8">
              <w:rPr>
                <w:rFonts w:cs="Arial"/>
                <w:color w:val="000000" w:themeColor="text1"/>
              </w:rPr>
              <w:t>Clinicians and support workers should work with the person and, where appropriate, consult an orthoptist or low-vision specialist when assessing home lighting (Vision Australia). Rather than recommending one fixed type of light, trial different options and ask the person which setting works best.</w:t>
            </w:r>
          </w:p>
          <w:p w:rsidRPr="00A355FC" w:rsidR="00291190" w:rsidP="009E4A36" w:rsidRDefault="289E122E" w14:paraId="65F7C111" w14:textId="2E38050B">
            <w:pPr>
              <w:spacing w:before="240" w:after="240" w:line="276" w:lineRule="auto"/>
            </w:pPr>
            <w:r w:rsidRPr="289E122E">
              <w:rPr>
                <w:rFonts w:cs="Arial"/>
                <w:color w:val="000000" w:themeColor="text1"/>
              </w:rPr>
              <w:t>Dynamic lighting may be helpful because it allows the person to adjust the colour and brightness for different activities and times of day (Steve - Vision Australia).</w:t>
            </w:r>
          </w:p>
        </w:tc>
      </w:tr>
    </w:tbl>
    <w:p w:rsidRPr="00A355FC" w:rsidR="69C44657" w:rsidP="009E4A36" w:rsidRDefault="69C44657" w14:paraId="4CD0A889" w14:textId="4C14823F">
      <w:pPr>
        <w:spacing w:before="240" w:after="240" w:line="276" w:lineRule="auto"/>
        <w:rPr>
          <w:rFonts w:eastAsia="Times New Roman" w:cs="Arial"/>
          <w:b/>
          <w:bCs/>
          <w:color w:val="000000" w:themeColor="text1"/>
          <w:sz w:val="36"/>
          <w:szCs w:val="36"/>
          <w:lang w:eastAsia="en-AU"/>
        </w:rPr>
      </w:pPr>
    </w:p>
    <w:p w:rsidRPr="00A355FC" w:rsidR="00291190" w:rsidP="469CBAE0" w:rsidRDefault="010EC57E" w14:paraId="0DD0D0F1" w14:textId="6176D43D">
      <w:pPr>
        <w:pStyle w:val="Heading2"/>
        <w:rPr>
          <w:rFonts w:ascii="Times New Roman" w:hAnsi="Times New Roman" w:eastAsia="Times New Roman" w:cs="Times New Roman"/>
          <w:b w:val="1"/>
          <w:bCs w:val="1"/>
          <w:sz w:val="27"/>
          <w:szCs w:val="27"/>
          <w:lang w:eastAsia="en-AU"/>
        </w:rPr>
      </w:pPr>
      <w:bookmarkStart w:name="_Toc1020872100" w:id="37"/>
      <w:bookmarkStart w:name="_Toc1866354052" w:id="1403057893"/>
      <w:r w:rsidR="469CBAE0">
        <w:rPr/>
        <w:t>4.3 Colour and Contrast</w:t>
      </w:r>
      <w:bookmarkEnd w:id="37"/>
      <w:bookmarkEnd w:id="1403057893"/>
    </w:p>
    <w:p w:rsidRPr="00A355FC" w:rsidR="00291190" w:rsidP="009E4A36" w:rsidRDefault="5094E3B1" w14:paraId="1EEC678C" w14:textId="46CFAEC2"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xml:space="preserve">Visual colour contrast is important to assist orientation of those with low vision or progressive vision changes within the home. Contrast is built using two complementary methods: </w:t>
      </w:r>
      <w:r w:rsidRPr="00A355FC">
        <w:rPr>
          <w:rFonts w:eastAsia="Times New Roman" w:cs="Arial"/>
          <w:b w:val="1"/>
          <w:bCs w:val="1"/>
          <w:color w:val="000000"/>
          <w:kern w:val="0"/>
          <w:lang w:eastAsia="en-AU"/>
          <w14:ligatures w14:val="none"/>
        </w:rPr>
        <w:t>Colour Contrast</w:t>
      </w:r>
      <w:r w:rsidRPr="00A355FC">
        <w:rPr>
          <w:rFonts w:eastAsia="Times New Roman" w:cs="Arial"/>
          <w:color w:val="000000"/>
          <w:kern w:val="0"/>
          <w:lang w:eastAsia="en-AU"/>
          <w14:ligatures w14:val="none"/>
        </w:rPr>
        <w:t xml:space="preserve"> (the absolute difference between two </w:t>
      </w:r>
      <w:r w:rsidRPr="00A355FC" w:rsidR="21400D09">
        <w:rPr>
          <w:rFonts w:eastAsia="Times New Roman" w:cs="Arial"/>
          <w:color w:val="000000"/>
          <w:kern w:val="0"/>
          <w:lang w:eastAsia="en-AU"/>
          <w14:ligatures w14:val="none"/>
        </w:rPr>
        <w:t>colours</w:t>
      </w:r>
      <w:r w:rsidRPr="00A355FC">
        <w:rPr>
          <w:rFonts w:eastAsia="Times New Roman" w:cs="Arial"/>
          <w:color w:val="000000"/>
          <w:kern w:val="0"/>
          <w:lang w:eastAsia="en-AU"/>
          <w14:ligatures w14:val="none"/>
        </w:rPr>
        <w:t xml:space="preserve"> on a </w:t>
      </w:r>
      <w:r w:rsidRPr="00A355FC" w:rsidR="21400D09">
        <w:rPr>
          <w:rFonts w:eastAsia="Times New Roman" w:cs="Arial"/>
          <w:color w:val="000000"/>
          <w:kern w:val="0"/>
          <w:lang w:eastAsia="en-AU"/>
          <w14:ligatures w14:val="none"/>
        </w:rPr>
        <w:t>colour</w:t>
      </w:r>
      <w:r w:rsidRPr="00A355FC">
        <w:rPr>
          <w:rFonts w:eastAsia="Times New Roman" w:cs="Arial"/>
          <w:color w:val="000000"/>
          <w:kern w:val="0"/>
          <w:lang w:eastAsia="en-AU"/>
          <w14:ligatures w14:val="none"/>
        </w:rPr>
        <w:t xml:space="preserve"> wheel) and </w:t>
      </w:r>
      <w:r w:rsidRPr="00A355FC">
        <w:rPr>
          <w:rFonts w:eastAsia="Times New Roman" w:cs="Arial"/>
          <w:b w:val="1"/>
          <w:bCs w:val="1"/>
          <w:color w:val="000000"/>
          <w:kern w:val="0"/>
          <w:lang w:eastAsia="en-AU"/>
          <w14:ligatures w14:val="none"/>
        </w:rPr>
        <w:t>Luminance Contrast</w:t>
      </w:r>
      <w:r w:rsidRPr="00A355FC">
        <w:rPr>
          <w:rFonts w:eastAsia="Times New Roman" w:cs="Arial"/>
          <w:color w:val="000000"/>
          <w:kern w:val="0"/>
          <w:lang w:eastAsia="en-AU"/>
          <w14:ligatures w14:val="none"/>
        </w:rPr>
        <w:t xml:space="preserve"> (the difference in the amount of light </w:t>
      </w:r>
      <w:r w:rsidRPr="00A355FC" w:rsidR="00B47A0D">
        <w:rPr>
          <w:rFonts w:eastAsia="Times New Roman" w:cs="Arial"/>
          <w:color w:val="000000"/>
          <w:kern w:val="0"/>
          <w:lang w:eastAsia="en-AU"/>
          <w14:ligatures w14:val="none"/>
        </w:rPr>
        <w:t>reflected</w:t>
      </w:r>
      <w:r w:rsidRPr="00A355FC">
        <w:rPr>
          <w:rFonts w:eastAsia="Times New Roman" w:cs="Arial"/>
          <w:color w:val="000000"/>
          <w:kern w:val="0"/>
          <w:lang w:eastAsia="en-AU"/>
          <w14:ligatures w14:val="none"/>
        </w:rPr>
        <w:t xml:space="preserve"> from one surface compared to another). </w:t>
      </w:r>
    </w:p>
    <w:p w:rsidRPr="00A355FC" w:rsidR="00FE6349" w:rsidP="00FE6349" w:rsidRDefault="00FE6349" w14:paraId="7C73A90A"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By focusing on clear colour wheel dynamics, everyday home items and architectural boundaries can be clearly highlighted from their backgrounds. This enables individuals to maximise their remaining residual sight for spatial depth perception, letting them safely identify, map, and navigate their surroundings independently.</w:t>
      </w:r>
    </w:p>
    <w:p w:rsidR="00B47A0D" w:rsidP="009E4A36" w:rsidRDefault="00B47A0D" w14:paraId="55660C7C" w14:textId="70E9BCAC">
      <w:pPr>
        <w:spacing w:before="240" w:after="240" w:line="276" w:lineRule="auto"/>
        <w:rPr>
          <w:rFonts w:ascii="Times New Roman" w:hAnsi="Times New Roman" w:eastAsia="Times New Roman" w:cs="Times New Roman"/>
          <w:kern w:val="0"/>
          <w:sz w:val="24"/>
          <w:szCs w:val="24"/>
          <w:lang w:eastAsia="en-AU"/>
          <w14:ligatures w14:val="none"/>
        </w:rPr>
      </w:pPr>
    </w:p>
    <w:p w:rsidR="00FE6349" w:rsidP="009E4A36" w:rsidRDefault="00FE6349" w14:paraId="7A5002B3" w14:textId="77777777">
      <w:pPr>
        <w:spacing w:before="240" w:after="240" w:line="276" w:lineRule="auto"/>
        <w:rPr>
          <w:rFonts w:ascii="Times New Roman" w:hAnsi="Times New Roman" w:eastAsia="Times New Roman" w:cs="Times New Roman"/>
          <w:kern w:val="0"/>
          <w:sz w:val="24"/>
          <w:szCs w:val="24"/>
          <w:lang w:eastAsia="en-AU"/>
          <w14:ligatures w14:val="none"/>
        </w:rPr>
      </w:pPr>
    </w:p>
    <w:p w:rsidR="00FE6349" w:rsidP="009E4A36" w:rsidRDefault="00FE6349" w14:paraId="796D2AB6" w14:textId="77777777">
      <w:pPr>
        <w:spacing w:before="240" w:after="240" w:line="276" w:lineRule="auto"/>
        <w:rPr>
          <w:rFonts w:ascii="Times New Roman" w:hAnsi="Times New Roman" w:eastAsia="Times New Roman" w:cs="Times New Roman"/>
          <w:kern w:val="0"/>
          <w:sz w:val="24"/>
          <w:szCs w:val="24"/>
          <w:lang w:eastAsia="en-AU"/>
          <w14:ligatures w14:val="none"/>
        </w:rPr>
      </w:pPr>
    </w:p>
    <w:p w:rsidR="00FE6349" w:rsidP="009E4A36" w:rsidRDefault="00FE6349" w14:paraId="6638C1C6" w14:textId="77777777">
      <w:pPr>
        <w:spacing w:before="240" w:after="240" w:line="276" w:lineRule="auto"/>
        <w:rPr>
          <w:rFonts w:ascii="Times New Roman" w:hAnsi="Times New Roman" w:eastAsia="Times New Roman" w:cs="Times New Roman"/>
          <w:kern w:val="0"/>
          <w:sz w:val="24"/>
          <w:szCs w:val="24"/>
          <w:lang w:eastAsia="en-AU"/>
          <w14:ligatures w14:val="none"/>
        </w:rPr>
      </w:pPr>
    </w:p>
    <w:p w:rsidRPr="00A355FC" w:rsidR="00FE6349" w:rsidP="009E4A36" w:rsidRDefault="00FE6349" w14:paraId="4FFFEFA0" w14:textId="77777777">
      <w:pPr>
        <w:spacing w:before="240" w:after="240" w:line="276" w:lineRule="auto"/>
        <w:rPr>
          <w:rFonts w:ascii="Times New Roman" w:hAnsi="Times New Roman" w:eastAsia="Times New Roman" w:cs="Times New Roman"/>
          <w:kern w:val="0"/>
          <w:sz w:val="24"/>
          <w:szCs w:val="24"/>
          <w:lang w:eastAsia="en-AU"/>
          <w14:ligatures w14:val="none"/>
        </w:rPr>
      </w:pPr>
    </w:p>
    <w:p w:rsidR="2D7202D8" w:rsidP="2D7202D8" w:rsidRDefault="2D7202D8" w14:paraId="78E6D486" w14:textId="1881C017">
      <w:pPr>
        <w:spacing w:before="240" w:after="240" w:line="276" w:lineRule="auto"/>
        <w:rPr>
          <w:rFonts w:ascii="Times New Roman" w:hAnsi="Times New Roman" w:eastAsia="Times New Roman" w:cs="Times New Roman"/>
          <w:sz w:val="24"/>
          <w:szCs w:val="24"/>
          <w:lang w:eastAsia="en-AU"/>
        </w:rPr>
      </w:pPr>
    </w:p>
    <w:p w:rsidR="2D7202D8" w:rsidP="2D7202D8" w:rsidRDefault="2D7202D8" w14:paraId="4CC745CE" w14:textId="5ED7D10D">
      <w:pPr>
        <w:spacing w:before="240" w:after="240" w:line="276" w:lineRule="auto"/>
        <w:rPr>
          <w:rFonts w:ascii="Times New Roman" w:hAnsi="Times New Roman" w:eastAsia="Times New Roman" w:cs="Times New Roman"/>
          <w:sz w:val="24"/>
          <w:szCs w:val="24"/>
          <w:lang w:eastAsia="en-AU"/>
        </w:rPr>
      </w:pPr>
    </w:p>
    <w:p w:rsidR="2D7202D8" w:rsidP="2D7202D8" w:rsidRDefault="2D7202D8" w14:paraId="4F2E2A64" w14:textId="632721F7">
      <w:pPr>
        <w:spacing w:before="240" w:after="240" w:line="276" w:lineRule="auto"/>
        <w:rPr>
          <w:rFonts w:ascii="Times New Roman" w:hAnsi="Times New Roman" w:eastAsia="Times New Roman" w:cs="Times New Roman"/>
          <w:sz w:val="24"/>
          <w:szCs w:val="24"/>
          <w:lang w:eastAsia="en-AU"/>
        </w:rPr>
      </w:pPr>
    </w:p>
    <w:tbl>
      <w:tblPr>
        <w:tblW w:w="9026" w:type="dxa"/>
        <w:tblCellMar>
          <w:top w:w="15" w:type="dxa"/>
          <w:left w:w="15" w:type="dxa"/>
          <w:bottom w:w="15" w:type="dxa"/>
          <w:right w:w="15" w:type="dxa"/>
        </w:tblCellMar>
        <w:tblLook w:val="04A0" w:firstRow="1" w:lastRow="0" w:firstColumn="1" w:lastColumn="0" w:noHBand="0" w:noVBand="1"/>
      </w:tblPr>
      <w:tblGrid>
        <w:gridCol w:w="9026"/>
      </w:tblGrid>
      <w:tr w:rsidRPr="00A355FC" w:rsidR="00291190" w:rsidTr="469CBAE0" w14:paraId="0CAB82FC" w14:textId="77777777">
        <w:tc>
          <w:tcPr>
            <w:tcW w:w="0" w:type="auto"/>
            <w:shd w:val="clear" w:color="auto" w:fill="DFF0FF"/>
            <w:tcMar>
              <w:top w:w="100" w:type="dxa"/>
              <w:left w:w="100" w:type="dxa"/>
              <w:bottom w:w="100" w:type="dxa"/>
              <w:right w:w="100" w:type="dxa"/>
            </w:tcMar>
            <w:hideMark/>
          </w:tcPr>
          <w:p w:rsidRPr="00A355FC" w:rsidR="00291190" w:rsidP="009E4A36" w:rsidRDefault="5094E3B1" w14:paraId="084CDA62" w14:textId="6CF8E635"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b w:val="1"/>
                <w:bCs w:val="1"/>
                <w:color w:val="000000"/>
                <w:kern w:val="0"/>
                <w:lang w:eastAsia="en-AU"/>
                <w14:ligatures w14:val="none"/>
              </w:rPr>
              <w:t>Calculating Luminance Contrast </w:t>
            </w:r>
          </w:p>
          <w:p w:rsidRPr="00A355FC" w:rsidR="00291190" w:rsidP="009E4A36" w:rsidRDefault="5094E3B1" w14:paraId="07628785"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The 2021 Australian Standard recommends the use of the Bowman–Sapolinski equation to calculate luminance contrast.</w:t>
            </w:r>
          </w:p>
          <w:p w:rsidRPr="00A355FC" w:rsidR="00291190" w:rsidP="009E4A36" w:rsidRDefault="00291190" w14:paraId="69F5A958" w14:textId="77777777">
            <w:pPr>
              <w:spacing w:before="240" w:after="240" w:line="276" w:lineRule="auto"/>
              <w:rPr>
                <w:rFonts w:ascii="Times New Roman" w:hAnsi="Times New Roman" w:eastAsia="Times New Roman" w:cs="Times New Roman"/>
                <w:kern w:val="0"/>
                <w:sz w:val="24"/>
                <w:szCs w:val="24"/>
                <w:lang w:eastAsia="en-AU"/>
                <w14:ligatures w14:val="none"/>
              </w:rPr>
            </w:pPr>
          </w:p>
          <w:p w:rsidRPr="00A355FC" w:rsidR="00291190" w:rsidP="009E4A36" w:rsidRDefault="5094E3B1" w14:paraId="106E7F5F" w14:textId="77777777" w14:noSpellErr="1">
            <w:pPr>
              <w:spacing w:before="240" w:after="240" w:line="276" w:lineRule="auto"/>
              <w:jc w:val="center"/>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xml:space="preserve">C = </w:t>
            </w:r>
            <w:r w:rsidRPr="00A355FC">
              <w:rPr>
                <w:rFonts w:eastAsia="Times New Roman" w:cs="Arial"/>
                <w:color w:val="000000"/>
                <w:kern w:val="0"/>
                <w:u w:val="single"/>
                <w:lang w:eastAsia="en-AU"/>
                <w14:ligatures w14:val="none"/>
              </w:rPr>
              <w:t>125(Y</w:t>
            </w:r>
            <w:r w:rsidRPr="00A355FC">
              <w:rPr>
                <w:rFonts w:eastAsia="Times New Roman" w:cs="Arial"/>
                <w:color w:val="000000"/>
                <w:kern w:val="0"/>
                <w:sz w:val="19"/>
                <w:szCs w:val="19"/>
                <w:u w:val="single"/>
                <w:vertAlign w:val="subscript"/>
                <w:lang w:eastAsia="en-AU"/>
                <w14:ligatures w14:val="none"/>
              </w:rPr>
              <w:t>2</w:t>
            </w:r>
            <w:r w:rsidRPr="00A355FC">
              <w:rPr>
                <w:rFonts w:eastAsia="Times New Roman" w:cs="Arial"/>
                <w:color w:val="000000"/>
                <w:kern w:val="0"/>
                <w:u w:val="single"/>
                <w:lang w:eastAsia="en-AU"/>
                <w14:ligatures w14:val="none"/>
              </w:rPr>
              <w:t xml:space="preserve"> - Y</w:t>
            </w:r>
            <w:r w:rsidRPr="00A355FC">
              <w:rPr>
                <w:rFonts w:eastAsia="Times New Roman" w:cs="Arial"/>
                <w:color w:val="000000"/>
                <w:kern w:val="0"/>
                <w:sz w:val="19"/>
                <w:szCs w:val="19"/>
                <w:u w:val="single"/>
                <w:vertAlign w:val="subscript"/>
                <w:lang w:eastAsia="en-AU"/>
                <w14:ligatures w14:val="none"/>
              </w:rPr>
              <w:t>1</w:t>
            </w:r>
            <w:r w:rsidRPr="00A355FC">
              <w:rPr>
                <w:rFonts w:eastAsia="Times New Roman" w:cs="Arial"/>
                <w:color w:val="000000"/>
                <w:kern w:val="0"/>
                <w:u w:val="single"/>
                <w:lang w:eastAsia="en-AU"/>
                <w14:ligatures w14:val="none"/>
              </w:rPr>
              <w:t>)</w:t>
            </w:r>
          </w:p>
          <w:p w:rsidRPr="00A355FC" w:rsidR="00291190" w:rsidP="009E4A36" w:rsidRDefault="5094E3B1" w14:paraId="7A191049" w14:textId="77777777" w14:noSpellErr="1">
            <w:pPr>
              <w:spacing w:before="240" w:after="240" w:line="276" w:lineRule="auto"/>
              <w:jc w:val="center"/>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Y</w:t>
            </w:r>
            <w:r w:rsidRPr="00A355FC">
              <w:rPr>
                <w:rFonts w:eastAsia="Times New Roman" w:cs="Arial"/>
                <w:color w:val="000000"/>
                <w:kern w:val="0"/>
                <w:sz w:val="19"/>
                <w:szCs w:val="19"/>
                <w:vertAlign w:val="subscript"/>
                <w:lang w:eastAsia="en-AU"/>
                <w14:ligatures w14:val="none"/>
              </w:rPr>
              <w:t>1</w:t>
            </w:r>
            <w:r w:rsidRPr="00A355FC">
              <w:rPr>
                <w:rFonts w:eastAsia="Times New Roman" w:cs="Arial"/>
                <w:color w:val="000000"/>
                <w:kern w:val="0"/>
                <w:lang w:eastAsia="en-AU"/>
                <w14:ligatures w14:val="none"/>
              </w:rPr>
              <w:t>+Y</w:t>
            </w:r>
            <w:r w:rsidRPr="00A355FC">
              <w:rPr>
                <w:rFonts w:eastAsia="Times New Roman" w:cs="Arial"/>
                <w:color w:val="000000"/>
                <w:kern w:val="0"/>
                <w:sz w:val="19"/>
                <w:szCs w:val="19"/>
                <w:vertAlign w:val="subscript"/>
                <w:lang w:eastAsia="en-AU"/>
                <w14:ligatures w14:val="none"/>
              </w:rPr>
              <w:t>2</w:t>
            </w:r>
            <w:r w:rsidRPr="00A355FC">
              <w:rPr>
                <w:rFonts w:eastAsia="Times New Roman" w:cs="Arial"/>
                <w:color w:val="000000"/>
                <w:kern w:val="0"/>
                <w:lang w:eastAsia="en-AU"/>
                <w14:ligatures w14:val="none"/>
              </w:rPr>
              <w:t>+25</w:t>
            </w:r>
          </w:p>
          <w:p w:rsidRPr="00A355FC" w:rsidR="00291190" w:rsidP="009E4A36" w:rsidRDefault="5094E3B1" w14:paraId="2E92CA3D" w14:textId="77777777" w14:noSpellErr="1">
            <w:pPr>
              <w:numPr>
                <w:ilvl w:val="0"/>
                <w:numId w:val="34"/>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b w:val="1"/>
                <w:bCs w:val="1"/>
                <w:color w:val="000000"/>
                <w:kern w:val="0"/>
                <w:lang w:eastAsia="en-AU"/>
                <w14:ligatures w14:val="none"/>
              </w:rPr>
              <w:t>C</w:t>
            </w:r>
            <w:r w:rsidRPr="00A355FC">
              <w:rPr>
                <w:rFonts w:eastAsia="Times New Roman" w:cs="Arial"/>
                <w:color w:val="000000"/>
                <w:kern w:val="0"/>
                <w:lang w:eastAsia="en-AU"/>
                <w14:ligatures w14:val="none"/>
              </w:rPr>
              <w:t xml:space="preserve"> = luminance contrast (%)</w:t>
            </w:r>
          </w:p>
          <w:p w:rsidRPr="00A355FC" w:rsidR="00291190" w:rsidP="009E4A36" w:rsidRDefault="5094E3B1" w14:paraId="50655A9B" w14:textId="77777777" w14:noSpellErr="1">
            <w:pPr>
              <w:numPr>
                <w:ilvl w:val="0"/>
                <w:numId w:val="34"/>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b w:val="1"/>
                <w:bCs w:val="1"/>
                <w:color w:val="000000"/>
                <w:kern w:val="0"/>
                <w:lang w:eastAsia="en-AU"/>
                <w14:ligatures w14:val="none"/>
              </w:rPr>
              <w:t>Y</w:t>
            </w:r>
            <w:r w:rsidRPr="00A355FC">
              <w:rPr>
                <w:rFonts w:ascii="Cambria Math" w:hAnsi="Cambria Math" w:eastAsia="Times New Roman" w:cs="Cambria Math"/>
                <w:b w:val="1"/>
                <w:bCs w:val="1"/>
                <w:color w:val="000000"/>
                <w:kern w:val="0"/>
                <w:lang w:eastAsia="en-AU"/>
                <w14:ligatures w14:val="none"/>
              </w:rPr>
              <w:t>₁</w:t>
            </w:r>
            <w:r w:rsidRPr="00A355FC">
              <w:rPr>
                <w:rFonts w:eastAsia="Times New Roman" w:cs="Arial"/>
                <w:color w:val="000000"/>
                <w:kern w:val="0"/>
                <w:lang w:eastAsia="en-AU"/>
                <w14:ligatures w14:val="none"/>
              </w:rPr>
              <w:t xml:space="preserve"> = Light Reflectance Value (LRV) of the </w:t>
            </w:r>
            <w:r w:rsidRPr="00A355FC">
              <w:rPr>
                <w:rFonts w:eastAsia="Times New Roman" w:cs="Arial"/>
                <w:b w:val="1"/>
                <w:bCs w:val="1"/>
                <w:color w:val="000000"/>
                <w:kern w:val="0"/>
                <w:lang w:eastAsia="en-AU"/>
                <w14:ligatures w14:val="none"/>
              </w:rPr>
              <w:t>darker</w:t>
            </w:r>
            <w:r w:rsidRPr="00A355FC">
              <w:rPr>
                <w:rFonts w:eastAsia="Times New Roman" w:cs="Arial"/>
                <w:color w:val="000000"/>
                <w:kern w:val="0"/>
                <w:lang w:eastAsia="en-AU"/>
                <w14:ligatures w14:val="none"/>
              </w:rPr>
              <w:t xml:space="preserve"> surface</w:t>
            </w:r>
          </w:p>
          <w:p w:rsidRPr="00A355FC" w:rsidR="00291190" w:rsidP="009E4A36" w:rsidRDefault="5094E3B1" w14:paraId="5B51BAFB" w14:textId="77777777" w14:noSpellErr="1">
            <w:pPr>
              <w:numPr>
                <w:ilvl w:val="0"/>
                <w:numId w:val="34"/>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b w:val="1"/>
                <w:bCs w:val="1"/>
                <w:color w:val="000000"/>
                <w:kern w:val="0"/>
                <w:lang w:eastAsia="en-AU"/>
                <w14:ligatures w14:val="none"/>
              </w:rPr>
              <w:t>Y</w:t>
            </w:r>
            <w:r w:rsidRPr="00A355FC">
              <w:rPr>
                <w:rFonts w:ascii="Cambria Math" w:hAnsi="Cambria Math" w:eastAsia="Times New Roman" w:cs="Cambria Math"/>
                <w:b w:val="1"/>
                <w:bCs w:val="1"/>
                <w:color w:val="000000"/>
                <w:kern w:val="0"/>
                <w:lang w:eastAsia="en-AU"/>
                <w14:ligatures w14:val="none"/>
              </w:rPr>
              <w:t>₂</w:t>
            </w:r>
            <w:r w:rsidRPr="00A355FC">
              <w:rPr>
                <w:rFonts w:eastAsia="Times New Roman" w:cs="Arial"/>
                <w:color w:val="000000"/>
                <w:kern w:val="0"/>
                <w:lang w:eastAsia="en-AU"/>
                <w14:ligatures w14:val="none"/>
              </w:rPr>
              <w:t xml:space="preserve"> = Light Reflectance Value (LRV) of the </w:t>
            </w:r>
            <w:r w:rsidRPr="00A355FC">
              <w:rPr>
                <w:rFonts w:eastAsia="Times New Roman" w:cs="Arial"/>
                <w:b w:val="1"/>
                <w:bCs w:val="1"/>
                <w:color w:val="000000"/>
                <w:kern w:val="0"/>
                <w:lang w:eastAsia="en-AU"/>
                <w14:ligatures w14:val="none"/>
              </w:rPr>
              <w:t>lighter</w:t>
            </w:r>
            <w:r w:rsidRPr="00A355FC">
              <w:rPr>
                <w:rFonts w:eastAsia="Times New Roman" w:cs="Arial"/>
                <w:color w:val="000000"/>
                <w:kern w:val="0"/>
                <w:lang w:eastAsia="en-AU"/>
                <w14:ligatures w14:val="none"/>
              </w:rPr>
              <w:t xml:space="preserve"> surface</w:t>
            </w:r>
          </w:p>
          <w:p w:rsidRPr="00A355FC" w:rsidR="00291190" w:rsidP="009E4A36" w:rsidRDefault="5094E3B1" w14:paraId="4DB18D00" w14:textId="46D734B8"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(Standards Australia, 2021, Appendix B)</w:t>
            </w:r>
          </w:p>
          <w:p w:rsidRPr="00A355FC" w:rsidR="00291190" w:rsidP="009E4A36" w:rsidRDefault="5094E3B1" w14:paraId="2F7B1C22"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While AS 1428.1 recommends a minimum luminance contrast of 30%, emerging research suggests higher contrast is needed for those with vision impairment, particularly on room features such as door handles and light switches (Manandhar et al., 2022). </w:t>
            </w:r>
          </w:p>
          <w:p w:rsidRPr="00A355FC" w:rsidR="00291190" w:rsidP="009E4A36" w:rsidRDefault="00291190" w14:paraId="20F303BE" w14:textId="77777777">
            <w:pPr>
              <w:spacing w:before="240" w:after="240" w:line="276" w:lineRule="auto"/>
              <w:rPr>
                <w:rFonts w:ascii="Times New Roman" w:hAnsi="Times New Roman" w:eastAsia="Times New Roman" w:cs="Times New Roman"/>
                <w:kern w:val="0"/>
                <w:sz w:val="24"/>
                <w:szCs w:val="24"/>
                <w:lang w:eastAsia="en-AU"/>
                <w14:ligatures w14:val="none"/>
              </w:rPr>
            </w:pPr>
          </w:p>
          <w:p w:rsidRPr="00A355FC" w:rsidR="00291190" w:rsidP="009E4A36" w:rsidRDefault="5094E3B1" w14:paraId="1E786AF2" w14:textId="78E4C71C"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xml:space="preserve">Light reflectance values can be found on manufacturer specification sheets, paint chip labels and brand colour libraries. For example, Dulux paints </w:t>
            </w:r>
            <w:r w:rsidRPr="00A355FC" w:rsidR="52FC0B2E">
              <w:rPr>
                <w:rFonts w:eastAsia="Times New Roman" w:cs="Arial"/>
                <w:color w:val="000000"/>
                <w:kern w:val="0"/>
                <w:lang w:eastAsia="en-AU"/>
                <w14:ligatures w14:val="none"/>
              </w:rPr>
              <w:t>publish</w:t>
            </w:r>
            <w:r w:rsidRPr="00A355FC">
              <w:rPr>
                <w:rFonts w:eastAsia="Times New Roman" w:cs="Arial"/>
                <w:color w:val="000000"/>
                <w:kern w:val="0"/>
                <w:lang w:eastAsia="en-AU"/>
                <w14:ligatures w14:val="none"/>
              </w:rPr>
              <w:t xml:space="preserve"> all their LRV’s for the paints on their website. </w:t>
            </w:r>
          </w:p>
        </w:tc>
      </w:tr>
    </w:tbl>
    <w:p w:rsidRPr="00A355FC" w:rsidR="00291190" w:rsidP="009E4A36" w:rsidRDefault="00291190" w14:paraId="2ACCB273" w14:textId="77777777">
      <w:pPr>
        <w:spacing w:before="240" w:after="240" w:line="276" w:lineRule="auto"/>
        <w:rPr>
          <w:rFonts w:ascii="Times New Roman" w:hAnsi="Times New Roman" w:eastAsia="Times New Roman" w:cs="Times New Roman"/>
          <w:kern w:val="0"/>
          <w:sz w:val="24"/>
          <w:szCs w:val="24"/>
          <w:lang w:eastAsia="en-AU"/>
          <w14:ligatures w14:val="none"/>
        </w:rPr>
      </w:pPr>
    </w:p>
    <w:p w:rsidRPr="00A355FC" w:rsidR="00291190" w:rsidP="009E4A36" w:rsidRDefault="00291190" w14:paraId="6FF0D481" w14:textId="77777777">
      <w:pPr>
        <w:spacing w:before="240" w:after="240" w:line="276" w:lineRule="auto"/>
        <w:rPr>
          <w:rFonts w:ascii="Times New Roman" w:hAnsi="Times New Roman" w:eastAsia="Times New Roman" w:cs="Times New Roman"/>
          <w:kern w:val="0"/>
          <w:sz w:val="24"/>
          <w:szCs w:val="24"/>
          <w:lang w:eastAsia="en-AU"/>
          <w14:ligatures w14:val="none"/>
        </w:rPr>
      </w:pPr>
    </w:p>
    <w:p w:rsidRPr="00A355FC" w:rsidR="00291190" w:rsidP="469CBAE0" w:rsidRDefault="42778481" w14:paraId="05155493" w14:textId="331DDAA6">
      <w:pPr>
        <w:pStyle w:val="Heading3"/>
        <w:ind w:left="720"/>
        <w:rPr>
          <w:rFonts w:ascii="Times New Roman" w:hAnsi="Times New Roman" w:eastAsia="Times New Roman" w:cs="Times New Roman"/>
          <w:b w:val="1"/>
          <w:bCs w:val="1"/>
          <w:sz w:val="24"/>
          <w:szCs w:val="24"/>
          <w:lang w:eastAsia="en-AU"/>
        </w:rPr>
      </w:pPr>
      <w:bookmarkStart w:name="_Toc1970670162" w:id="38"/>
      <w:bookmarkStart w:name="_Toc551320742" w:id="284238693"/>
      <w:r w:rsidR="469CBAE0">
        <w:rPr/>
        <w:t>4.3.1 Architectural &amp; Furniture Colour Contrast Tips</w:t>
      </w:r>
      <w:bookmarkEnd w:id="38"/>
      <w:bookmarkEnd w:id="284238693"/>
    </w:p>
    <w:p w:rsidRPr="00A355FC" w:rsidR="00291190" w:rsidP="009E4A36" w:rsidRDefault="5094E3B1" w14:paraId="1E5A3AAF" w14:textId="77777777" w14:noSpellErr="1">
      <w:pPr>
        <w:spacing w:before="240" w:after="240" w:line="276" w:lineRule="auto"/>
        <w:ind w:left="720"/>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Dividing colour and contrast strategies into simple, immediate adjustments and longer-term environment upgrades helps ensure that a home can adapt smoothly to individual goals and funding options.</w:t>
      </w:r>
    </w:p>
    <w:p w:rsidRPr="00A355FC" w:rsidR="00291190" w:rsidP="009E4A36" w:rsidRDefault="00291190" w14:paraId="068A16A8" w14:textId="77777777">
      <w:pPr>
        <w:spacing w:before="240" w:after="240" w:line="276" w:lineRule="auto"/>
        <w:rPr>
          <w:rFonts w:ascii="Times New Roman" w:hAnsi="Times New Roman" w:eastAsia="Times New Roman" w:cs="Times New Roman"/>
          <w:kern w:val="0"/>
          <w:sz w:val="24"/>
          <w:szCs w:val="24"/>
          <w:lang w:eastAsia="en-AU"/>
          <w14:ligatures w14:val="none"/>
        </w:rPr>
      </w:pPr>
    </w:p>
    <w:p w:rsidRPr="00A355FC" w:rsidR="00291190" w:rsidP="009E4A36" w:rsidRDefault="5094E3B1" w14:paraId="7A93DEA7" w14:textId="77777777" w14:noSpellErr="1">
      <w:pPr>
        <w:spacing w:before="240" w:after="240" w:line="276" w:lineRule="auto"/>
        <w:ind w:left="720"/>
        <w:rPr>
          <w:rFonts w:ascii="Times New Roman" w:hAnsi="Times New Roman" w:eastAsia="Times New Roman" w:cs="Times New Roman"/>
          <w:kern w:val="0"/>
          <w:sz w:val="24"/>
          <w:szCs w:val="24"/>
          <w:lang w:eastAsia="en-AU"/>
          <w14:ligatures w14:val="none"/>
        </w:rPr>
      </w:pPr>
      <w:r w:rsidRPr="00A355FC">
        <w:rPr>
          <w:rFonts w:eastAsia="Times New Roman" w:cs="Arial"/>
          <w:b w:val="1"/>
          <w:bCs w:val="1"/>
          <w:color w:val="000000"/>
          <w:kern w:val="0"/>
          <w:lang w:eastAsia="en-AU"/>
          <w14:ligatures w14:val="none"/>
        </w:rPr>
        <w:t>Modification Level: Low-Cost / DIY</w:t>
      </w:r>
    </w:p>
    <w:p w:rsidRPr="00A355FC" w:rsidR="00291190" w:rsidP="009E4A36" w:rsidRDefault="5094E3B1" w14:paraId="15D1B2A5" w14:textId="2BB8F0BE" w14:noSpellErr="1">
      <w:pPr>
        <w:spacing w:before="240" w:after="240" w:line="276" w:lineRule="auto"/>
        <w:ind w:left="720"/>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xml:space="preserve">(Immediate, budget-friendly changes </w:t>
      </w:r>
      <w:r w:rsidRPr="00A355FC" w:rsidR="65C1CA33">
        <w:rPr>
          <w:rFonts w:cs="Arial"/>
          <w:color w:val="000000" w:themeColor="text1"/>
        </w:rPr>
        <w:t>that can be trialled before larger modifications.</w:t>
      </w:r>
      <w:r w:rsidRPr="00A355FC" w:rsidR="65C1CA33">
        <w:rPr>
          <w:rFonts w:eastAsia="Times New Roman" w:cs="Arial"/>
          <w:color w:val="000000" w:themeColor="text1"/>
          <w:lang w:eastAsia="en-AU"/>
        </w:rPr>
        <w:t>)</w:t>
      </w:r>
    </w:p>
    <w:p w:rsidRPr="00A355FC" w:rsidR="00291190" w:rsidP="009E4A36" w:rsidRDefault="00291190" w14:paraId="28BF0EBA" w14:textId="77777777">
      <w:pPr>
        <w:spacing w:before="240" w:after="240" w:line="276" w:lineRule="auto"/>
        <w:rPr>
          <w:rFonts w:ascii="Times New Roman" w:hAnsi="Times New Roman" w:eastAsia="Times New Roman" w:cs="Times New Roman"/>
          <w:kern w:val="0"/>
          <w:sz w:val="24"/>
          <w:szCs w:val="24"/>
          <w:lang w:eastAsia="en-AU"/>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2140"/>
        <w:gridCol w:w="3954"/>
        <w:gridCol w:w="2912"/>
      </w:tblGrid>
      <w:tr w:rsidRPr="00A355FC" w:rsidR="00291190" w:rsidTr="469CBAE0" w14:paraId="70C0E340" w14:textId="77777777">
        <w:trPr>
          <w:tblHeader/>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44A4C48B" w14:textId="77777777" w14:noSpellErr="1">
            <w:pPr>
              <w:spacing w:before="240" w:after="240" w:line="276" w:lineRule="auto"/>
              <w:jc w:val="center"/>
              <w:rPr>
                <w:rFonts w:ascii="Times New Roman" w:hAnsi="Times New Roman" w:eastAsia="Times New Roman" w:cs="Times New Roman"/>
                <w:b w:val="1"/>
                <w:bCs w:val="1"/>
                <w:kern w:val="0"/>
                <w:sz w:val="24"/>
                <w:szCs w:val="24"/>
                <w:lang w:eastAsia="en-AU"/>
                <w14:ligatures w14:val="none"/>
              </w:rPr>
            </w:pPr>
            <w:r w:rsidRPr="00A355FC">
              <w:rPr>
                <w:rFonts w:eastAsia="Times New Roman" w:cs="Arial"/>
                <w:b w:val="1"/>
                <w:bCs w:val="1"/>
                <w:color w:val="000000"/>
                <w:kern w:val="0"/>
                <w:lang w:eastAsia="en-AU"/>
                <w14:ligatures w14:val="none"/>
              </w:rPr>
              <w:t>TARGET AREA</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0014F393" w14:textId="77777777" w14:noSpellErr="1">
            <w:pPr>
              <w:spacing w:before="240" w:after="240" w:line="276" w:lineRule="auto"/>
              <w:jc w:val="center"/>
              <w:rPr>
                <w:rFonts w:ascii="Times New Roman" w:hAnsi="Times New Roman" w:eastAsia="Times New Roman" w:cs="Times New Roman"/>
                <w:b w:val="1"/>
                <w:bCs w:val="1"/>
                <w:kern w:val="0"/>
                <w:sz w:val="24"/>
                <w:szCs w:val="24"/>
                <w:lang w:eastAsia="en-AU"/>
                <w14:ligatures w14:val="none"/>
              </w:rPr>
            </w:pPr>
            <w:r w:rsidRPr="00A355FC">
              <w:rPr>
                <w:rFonts w:eastAsia="Times New Roman" w:cs="Arial"/>
                <w:b w:val="1"/>
                <w:bCs w:val="1"/>
                <w:color w:val="000000"/>
                <w:kern w:val="0"/>
                <w:lang w:eastAsia="en-AU"/>
                <w14:ligatures w14:val="none"/>
              </w:rPr>
              <w:t>WHAT TO DO</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3ED0F12B" w14:textId="77777777" w14:noSpellErr="1">
            <w:pPr>
              <w:spacing w:before="240" w:after="240" w:line="276" w:lineRule="auto"/>
              <w:jc w:val="center"/>
              <w:rPr>
                <w:rFonts w:ascii="Times New Roman" w:hAnsi="Times New Roman" w:eastAsia="Times New Roman" w:cs="Times New Roman"/>
                <w:b w:val="1"/>
                <w:bCs w:val="1"/>
                <w:kern w:val="0"/>
                <w:sz w:val="24"/>
                <w:szCs w:val="24"/>
                <w:lang w:eastAsia="en-AU"/>
                <w14:ligatures w14:val="none"/>
              </w:rPr>
            </w:pPr>
            <w:r w:rsidRPr="00A355FC">
              <w:rPr>
                <w:rFonts w:eastAsia="Times New Roman" w:cs="Arial"/>
                <w:b w:val="1"/>
                <w:bCs w:val="1"/>
                <w:color w:val="000000"/>
                <w:kern w:val="0"/>
                <w:lang w:eastAsia="en-AU"/>
                <w14:ligatures w14:val="none"/>
              </w:rPr>
              <w:t>WHY IT HELPS</w:t>
            </w:r>
          </w:p>
        </w:tc>
      </w:tr>
      <w:tr w:rsidRPr="00A355FC" w:rsidR="00291190" w:rsidTr="469CBAE0" w14:paraId="64EDC1EE" w14:textId="77777777">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32DAF38E"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Solid Colour Background Mats</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14BE583E" w14:textId="77777777" w14:noSpellErr="1">
            <w:pPr>
              <w:spacing w:before="240" w:after="240" w:line="276" w:lineRule="auto"/>
            </w:pPr>
            <w:r w:rsidRPr="00A355FC">
              <w:rPr>
                <w:rFonts w:eastAsia="Times New Roman" w:cs="Arial"/>
                <w:color w:val="000000"/>
                <w:kern w:val="0"/>
                <w:lang w:eastAsia="en-AU"/>
                <w14:ligatures w14:val="none"/>
              </w:rPr>
              <w:t xml:space="preserve">Try placing simple, </w:t>
            </w:r>
            <w:r w:rsidRPr="00A355FC">
              <w:rPr>
                <w:rFonts w:eastAsia="Times New Roman" w:cs="Arial"/>
                <w:b w:val="1"/>
                <w:bCs w:val="1"/>
                <w:color w:val="000000"/>
                <w:kern w:val="0"/>
                <w:lang w:eastAsia="en-AU"/>
                <w14:ligatures w14:val="none"/>
              </w:rPr>
              <w:t>solid-coloured mats</w:t>
            </w:r>
            <w:r w:rsidRPr="00A355FC">
              <w:rPr>
                <w:rFonts w:eastAsia="Times New Roman" w:cs="Arial"/>
                <w:color w:val="000000"/>
                <w:kern w:val="0"/>
                <w:lang w:eastAsia="en-AU"/>
                <w14:ligatures w14:val="none"/>
              </w:rPr>
              <w:t xml:space="preserve"> underneath essential daily objects (like keys, white canes, or medicine bottles) on benches and tabletops.</w:t>
            </w:r>
          </w:p>
          <w:p w:rsidRPr="00A355FC" w:rsidR="26A191C7" w:rsidP="009E4A36" w:rsidRDefault="00B47A0D" w14:paraId="338D89B6" w14:textId="54B183B8">
            <w:pPr>
              <w:spacing w:before="240" w:after="240" w:line="276" w:lineRule="auto"/>
            </w:pPr>
            <w:r w:rsidRPr="469CBAE0" w:rsidR="469CBAE0">
              <w:rPr>
                <w:rFonts w:eastAsia="Times New Roman" w:cs="Arial"/>
                <w:color w:val="000000" w:themeColor="text1" w:themeTint="FF" w:themeShade="FF"/>
              </w:rPr>
              <w:t>[</w:t>
            </w:r>
            <w:r w:rsidRPr="469CBAE0" w:rsidR="469CBAE0">
              <w:rPr>
                <w:rFonts w:eastAsia="Times New Roman" w:cs="Arial"/>
                <w:color w:val="000000" w:themeColor="text1" w:themeTint="FF" w:themeShade="FF"/>
              </w:rPr>
              <w:t xml:space="preserve">Image description </w:t>
            </w:r>
            <w:r w:rsidRPr="469CBAE0" w:rsidR="469CBAE0">
              <w:rPr>
                <w:rFonts w:cs="Arial"/>
                <w:color w:val="000000" w:themeColor="text1" w:themeTint="FF" w:themeShade="FF"/>
              </w:rPr>
              <w:t>– 3 non-slip mats in yellow, red, and black from left to right</w:t>
            </w:r>
            <w:r w:rsidRPr="469CBAE0" w:rsidR="469CBAE0">
              <w:rPr>
                <w:rFonts w:cs="Arial"/>
                <w:color w:val="000000" w:themeColor="text1" w:themeTint="FF" w:themeShade="FF"/>
              </w:rPr>
              <w:t>]</w:t>
            </w:r>
            <w:r w:rsidRPr="469CBAE0" w:rsidR="469CBAE0">
              <w:rPr>
                <w:rFonts w:eastAsia="Times New Roman" w:cs="Arial"/>
                <w:color w:val="000000" w:themeColor="text1" w:themeTint="FF" w:themeShade="FF"/>
              </w:rPr>
              <w:t xml:space="preserve"> </w:t>
            </w:r>
          </w:p>
          <w:p w:rsidRPr="00A355FC" w:rsidR="00291190" w:rsidP="009E4A36" w:rsidRDefault="5094E3B1" w14:paraId="51CA9B58" w14:textId="2577ECB7">
            <w:pPr>
              <w:spacing w:before="240" w:after="240" w:line="276" w:lineRule="auto"/>
              <w:jc w:val="center"/>
              <w:rPr>
                <w:rFonts w:ascii="Times New Roman" w:hAnsi="Times New Roman" w:eastAsia="Times New Roman" w:cs="Times New Roman"/>
                <w:sz w:val="24"/>
                <w:szCs w:val="24"/>
              </w:rPr>
            </w:pPr>
            <w:r w:rsidRPr="00A355FC">
              <w:rPr>
                <w:noProof/>
              </w:rPr>
              <w:drawing>
                <wp:inline distT="0" distB="0" distL="0" distR="0" wp14:anchorId="1D06FB22" wp14:editId="1E548F2E">
                  <wp:extent cx="1816100" cy="1346200"/>
                  <wp:effectExtent l="0" t="0" r="0" b="6350"/>
                  <wp:docPr id="2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16100" cy="1346200"/>
                          </a:xfrm>
                          <a:prstGeom prst="rect">
                            <a:avLst/>
                          </a:prstGeom>
                          <a:noFill/>
                          <a:ln>
                            <a:noFill/>
                          </a:ln>
                        </pic:spPr>
                      </pic:pic>
                    </a:graphicData>
                  </a:graphic>
                </wp:inline>
              </w:drawing>
            </w:r>
          </w:p>
          <w:p w:rsidRPr="00B47A0D" w:rsidR="00291190" w:rsidP="009E4A36" w:rsidRDefault="45B039DE" w14:paraId="654C0B34" w14:textId="05957EAE">
            <w:pPr>
              <w:spacing w:before="240" w:after="240" w:line="276" w:lineRule="auto"/>
              <w:rPr>
                <w:rFonts w:cs="Arial"/>
                <w:i/>
                <w:iCs/>
                <w:kern w:val="0"/>
                <w:lang w:eastAsia="en-AU"/>
                <w14:ligatures w14:val="none"/>
              </w:rPr>
            </w:pPr>
            <w:r w:rsidRPr="00B47A0D">
              <w:rPr>
                <w:rFonts w:cs="Arial"/>
                <w:i/>
                <w:iCs/>
              </w:rPr>
              <w:t>Image Credit: (DBIA, 2026)</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3156AB13" w14:textId="4E231359" w14:noSpellErr="1">
            <w:pPr>
              <w:spacing w:before="240" w:after="240" w:line="276" w:lineRule="auto"/>
              <w:rPr>
                <w:rFonts w:eastAsia="Times New Roman" w:cs="Arial"/>
                <w:color w:val="000000" w:themeColor="text1"/>
                <w:kern w:val="0"/>
                <w:lang w:eastAsia="en-AU"/>
                <w14:ligatures w14:val="none"/>
              </w:rPr>
            </w:pPr>
            <w:r w:rsidRPr="00A355FC">
              <w:rPr>
                <w:rFonts w:eastAsia="Times New Roman" w:cs="Arial"/>
                <w:color w:val="000000"/>
                <w:kern w:val="0"/>
                <w:lang w:eastAsia="en-AU"/>
                <w14:ligatures w14:val="none"/>
              </w:rPr>
              <w:t>Provides a clear background block that separates small items from visually complicated or busy surfaces. (DBIA</w:t>
            </w:r>
            <w:r w:rsidRPr="00A355FC" w:rsidR="514BCB1C">
              <w:rPr>
                <w:rFonts w:eastAsia="Times New Roman" w:cs="Arial"/>
                <w:color w:val="000000"/>
                <w:kern w:val="0"/>
                <w:lang w:eastAsia="en-AU"/>
                <w14:ligatures w14:val="none"/>
              </w:rPr>
              <w:t>, 2026</w:t>
            </w:r>
            <w:r w:rsidRPr="00A355FC">
              <w:rPr>
                <w:rFonts w:eastAsia="Times New Roman" w:cs="Arial"/>
                <w:color w:val="000000"/>
                <w:kern w:val="0"/>
                <w:lang w:eastAsia="en-AU"/>
                <w14:ligatures w14:val="none"/>
              </w:rPr>
              <w:t>)</w:t>
            </w:r>
          </w:p>
        </w:tc>
      </w:tr>
      <w:tr w:rsidRPr="00A355FC" w:rsidR="00291190" w:rsidTr="469CBAE0" w14:paraId="260E7A09" w14:textId="77777777">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1035B2FC"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Rule of Permanence</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77203A1F" w14:textId="295942FF">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Keep these solid background mats and high-use items strictly in the same designated</w:t>
            </w:r>
            <w:r w:rsidR="00B47A0D">
              <w:rPr>
                <w:rFonts w:eastAsia="Times New Roman" w:cs="Arial"/>
                <w:color w:val="000000"/>
                <w:kern w:val="0"/>
                <w:lang w:eastAsia="en-AU"/>
                <w14:ligatures w14:val="none"/>
              </w:rPr>
              <w:t xml:space="preserve"> </w:t>
            </w:r>
            <w:r w:rsidRPr="00A355FC">
              <w:rPr>
                <w:rFonts w:eastAsia="Times New Roman" w:cs="Arial"/>
                <w:color w:val="000000"/>
                <w:kern w:val="0"/>
                <w:lang w:eastAsia="en-AU"/>
                <w14:ligatures w14:val="none"/>
              </w:rPr>
              <w:t>spots across living spaces.</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2A62A987" w14:textId="27392D0E"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Moving items breaks a person's mental map of the house, which can drastically increase spatial confusion and cognitive fatigue. (Consumer Survey</w:t>
            </w:r>
            <w:r w:rsidRPr="00A355FC" w:rsidR="3696D944">
              <w:rPr>
                <w:rFonts w:eastAsia="Times New Roman" w:cs="Arial"/>
                <w:color w:val="000000"/>
                <w:kern w:val="0"/>
                <w:lang w:eastAsia="en-AU"/>
                <w14:ligatures w14:val="none"/>
              </w:rPr>
              <w:t>, 2026</w:t>
            </w:r>
            <w:r w:rsidRPr="00A355FC">
              <w:rPr>
                <w:rFonts w:eastAsia="Times New Roman" w:cs="Arial"/>
                <w:color w:val="000000"/>
                <w:kern w:val="0"/>
                <w:lang w:eastAsia="en-AU"/>
                <w14:ligatures w14:val="none"/>
              </w:rPr>
              <w:t>)</w:t>
            </w:r>
          </w:p>
        </w:tc>
      </w:tr>
    </w:tbl>
    <w:p w:rsidRPr="00A355FC" w:rsidR="00291190" w:rsidP="009E4A36" w:rsidRDefault="00291190" w14:paraId="146C6485" w14:textId="77777777">
      <w:pPr>
        <w:spacing w:before="240" w:after="240" w:line="276" w:lineRule="auto"/>
        <w:rPr>
          <w:rFonts w:ascii="Times New Roman" w:hAnsi="Times New Roman" w:eastAsia="Times New Roman" w:cs="Times New Roman"/>
          <w:kern w:val="0"/>
          <w:sz w:val="24"/>
          <w:szCs w:val="24"/>
          <w:lang w:eastAsia="en-AU"/>
          <w14:ligatures w14:val="none"/>
        </w:rPr>
      </w:pPr>
    </w:p>
    <w:p w:rsidR="00FE6349" w:rsidP="009E4A36" w:rsidRDefault="00FE6349" w14:paraId="035E4280" w14:textId="77777777">
      <w:pPr>
        <w:spacing w:before="240" w:after="240" w:line="276" w:lineRule="auto"/>
        <w:ind w:left="720"/>
        <w:rPr>
          <w:rFonts w:eastAsia="Times New Roman" w:cs="Arial"/>
          <w:b/>
          <w:bCs/>
          <w:color w:val="000000"/>
          <w:kern w:val="0"/>
          <w:lang w:eastAsia="en-AU"/>
          <w14:ligatures w14:val="none"/>
        </w:rPr>
      </w:pPr>
    </w:p>
    <w:p w:rsidR="00FE6349" w:rsidP="009E4A36" w:rsidRDefault="00FE6349" w14:paraId="2C44A7D8" w14:textId="77777777">
      <w:pPr>
        <w:spacing w:before="240" w:after="240" w:line="276" w:lineRule="auto"/>
        <w:ind w:left="720"/>
        <w:rPr>
          <w:rFonts w:eastAsia="Times New Roman" w:cs="Arial"/>
          <w:b/>
          <w:bCs/>
          <w:color w:val="000000"/>
          <w:kern w:val="0"/>
          <w:lang w:eastAsia="en-AU"/>
          <w14:ligatures w14:val="none"/>
        </w:rPr>
      </w:pPr>
    </w:p>
    <w:p w:rsidR="00FE6349" w:rsidP="009E4A36" w:rsidRDefault="00FE6349" w14:paraId="3AF9C005" w14:textId="77777777">
      <w:pPr>
        <w:spacing w:before="240" w:after="240" w:line="276" w:lineRule="auto"/>
        <w:ind w:left="720"/>
        <w:rPr>
          <w:rFonts w:eastAsia="Times New Roman" w:cs="Arial"/>
          <w:b/>
          <w:bCs/>
          <w:color w:val="000000"/>
          <w:kern w:val="0"/>
          <w:lang w:eastAsia="en-AU"/>
          <w14:ligatures w14:val="none"/>
        </w:rPr>
      </w:pPr>
    </w:p>
    <w:p w:rsidR="00FE6349" w:rsidP="009E4A36" w:rsidRDefault="00FE6349" w14:paraId="61E9D321" w14:textId="77777777">
      <w:pPr>
        <w:spacing w:before="240" w:after="240" w:line="276" w:lineRule="auto"/>
        <w:ind w:left="720"/>
        <w:rPr>
          <w:rFonts w:eastAsia="Times New Roman" w:cs="Arial"/>
          <w:b/>
          <w:bCs/>
          <w:color w:val="000000"/>
          <w:kern w:val="0"/>
          <w:lang w:eastAsia="en-AU"/>
          <w14:ligatures w14:val="none"/>
        </w:rPr>
      </w:pPr>
    </w:p>
    <w:p w:rsidRPr="00A355FC" w:rsidR="00291190" w:rsidP="009E4A36" w:rsidRDefault="5094E3B1" w14:paraId="1D58ED1A" w14:textId="77777777" w14:noSpellErr="1">
      <w:pPr>
        <w:spacing w:before="240" w:after="240" w:line="276" w:lineRule="auto"/>
        <w:ind w:left="720"/>
        <w:rPr>
          <w:rFonts w:ascii="Times New Roman" w:hAnsi="Times New Roman" w:eastAsia="Times New Roman" w:cs="Times New Roman"/>
          <w:kern w:val="0"/>
          <w:sz w:val="24"/>
          <w:szCs w:val="24"/>
          <w:lang w:eastAsia="en-AU"/>
          <w14:ligatures w14:val="none"/>
        </w:rPr>
      </w:pPr>
      <w:r w:rsidRPr="00A355FC">
        <w:rPr>
          <w:rFonts w:eastAsia="Times New Roman" w:cs="Arial"/>
          <w:b w:val="1"/>
          <w:bCs w:val="1"/>
          <w:color w:val="000000"/>
          <w:kern w:val="0"/>
          <w:lang w:eastAsia="en-AU"/>
          <w14:ligatures w14:val="none"/>
        </w:rPr>
        <w:t>Modification Level: Structural / Capital</w:t>
      </w:r>
    </w:p>
    <w:p w:rsidRPr="00A355FC" w:rsidR="00291190" w:rsidP="009E4A36" w:rsidRDefault="5094E3B1" w14:paraId="778CCD6B" w14:textId="77777777" w14:noSpellErr="1">
      <w:pPr>
        <w:spacing w:before="240" w:after="240" w:line="276" w:lineRule="auto"/>
        <w:ind w:left="720"/>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(Requires plan budget or minor building works)</w:t>
      </w:r>
    </w:p>
    <w:p w:rsidRPr="00A355FC" w:rsidR="00291190" w:rsidP="009E4A36" w:rsidRDefault="00291190" w14:paraId="6FB16CF1" w14:textId="77777777">
      <w:pPr>
        <w:spacing w:before="240" w:after="240" w:line="276" w:lineRule="auto"/>
        <w:rPr>
          <w:rFonts w:ascii="Times New Roman" w:hAnsi="Times New Roman" w:eastAsia="Times New Roman" w:cs="Times New Roman"/>
          <w:kern w:val="0"/>
          <w:sz w:val="24"/>
          <w:szCs w:val="24"/>
          <w:lang w:eastAsia="en-AU"/>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1976"/>
        <w:gridCol w:w="3213"/>
        <w:gridCol w:w="3817"/>
      </w:tblGrid>
      <w:tr w:rsidRPr="00A355FC" w:rsidR="00291190" w:rsidTr="469CBAE0" w14:paraId="73DAA13E" w14:textId="77777777">
        <w:trPr>
          <w:tblHeader/>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04AD491F" w14:textId="77777777" w14:noSpellErr="1">
            <w:pPr>
              <w:spacing w:before="240" w:after="240" w:line="276" w:lineRule="auto"/>
              <w:jc w:val="center"/>
              <w:rPr>
                <w:rFonts w:ascii="Times New Roman" w:hAnsi="Times New Roman" w:eastAsia="Times New Roman" w:cs="Times New Roman"/>
                <w:b w:val="1"/>
                <w:bCs w:val="1"/>
                <w:kern w:val="0"/>
                <w:sz w:val="24"/>
                <w:szCs w:val="24"/>
                <w:lang w:eastAsia="en-AU"/>
                <w14:ligatures w14:val="none"/>
              </w:rPr>
            </w:pPr>
            <w:r w:rsidRPr="00A355FC">
              <w:rPr>
                <w:rFonts w:eastAsia="Times New Roman" w:cs="Arial"/>
                <w:b w:val="1"/>
                <w:bCs w:val="1"/>
                <w:color w:val="000000"/>
                <w:kern w:val="0"/>
                <w:lang w:eastAsia="en-AU"/>
                <w14:ligatures w14:val="none"/>
              </w:rPr>
              <w:t>TARGET AREA</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06DAEF93" w14:textId="77777777" w14:noSpellErr="1">
            <w:pPr>
              <w:spacing w:before="240" w:after="240" w:line="276" w:lineRule="auto"/>
              <w:jc w:val="center"/>
              <w:rPr>
                <w:rFonts w:ascii="Times New Roman" w:hAnsi="Times New Roman" w:eastAsia="Times New Roman" w:cs="Times New Roman"/>
                <w:b w:val="1"/>
                <w:bCs w:val="1"/>
                <w:kern w:val="0"/>
                <w:sz w:val="24"/>
                <w:szCs w:val="24"/>
                <w:lang w:eastAsia="en-AU"/>
                <w14:ligatures w14:val="none"/>
              </w:rPr>
            </w:pPr>
            <w:r w:rsidRPr="00A355FC">
              <w:rPr>
                <w:rFonts w:eastAsia="Times New Roman" w:cs="Arial"/>
                <w:b w:val="1"/>
                <w:bCs w:val="1"/>
                <w:color w:val="000000"/>
                <w:kern w:val="0"/>
                <w:lang w:eastAsia="en-AU"/>
                <w14:ligatures w14:val="none"/>
              </w:rPr>
              <w:t>WHAT TO DO</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18258E8E" w14:textId="77777777" w14:noSpellErr="1">
            <w:pPr>
              <w:spacing w:before="240" w:after="240" w:line="276" w:lineRule="auto"/>
              <w:jc w:val="center"/>
              <w:rPr>
                <w:rFonts w:ascii="Times New Roman" w:hAnsi="Times New Roman" w:eastAsia="Times New Roman" w:cs="Times New Roman"/>
                <w:b w:val="1"/>
                <w:bCs w:val="1"/>
                <w:kern w:val="0"/>
                <w:sz w:val="24"/>
                <w:szCs w:val="24"/>
                <w:lang w:eastAsia="en-AU"/>
                <w14:ligatures w14:val="none"/>
              </w:rPr>
            </w:pPr>
            <w:r w:rsidRPr="00A355FC">
              <w:rPr>
                <w:rFonts w:eastAsia="Times New Roman" w:cs="Arial"/>
                <w:b w:val="1"/>
                <w:bCs w:val="1"/>
                <w:color w:val="000000"/>
                <w:kern w:val="0"/>
                <w:lang w:eastAsia="en-AU"/>
                <w14:ligatures w14:val="none"/>
              </w:rPr>
              <w:t>WHY IT HELPS</w:t>
            </w:r>
          </w:p>
        </w:tc>
      </w:tr>
      <w:tr w:rsidRPr="00A355FC" w:rsidR="00291190" w:rsidTr="469CBAE0" w14:paraId="4464B83F" w14:textId="77777777">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469CBAE0" w:rsidRDefault="5094E3B1" w14:paraId="2568C88D" w14:textId="77777777">
            <w:pPr>
              <w:spacing w:before="240" w:beforeAutospacing="off" w:after="240" w:afterAutospacing="off" w:line="276" w:lineRule="auto"/>
              <w:rPr>
                <w:rFonts w:ascii="Arial" w:hAnsi="Arial" w:eastAsia="Arial" w:cs="Arial"/>
                <w:kern w:val="0"/>
                <w:sz w:val="32"/>
                <w:szCs w:val="32"/>
                <w:lang w:eastAsia="en-AU"/>
                <w14:ligatures w14:val="none"/>
              </w:rPr>
            </w:pPr>
            <w:r w:rsidRPr="469CBAE0">
              <w:rPr>
                <w:rFonts w:ascii="Arial" w:hAnsi="Arial" w:eastAsia="Arial" w:cs="Arial"/>
                <w:color w:val="000000"/>
                <w:kern w:val="0"/>
                <w:sz w:val="32"/>
                <w:szCs w:val="32"/>
                <w:lang w:eastAsia="en-AU"/>
                <w14:ligatures w14:val="none"/>
              </w:rPr>
              <w:t>Room Boundaries</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469CBAE0" w:rsidRDefault="5094E3B1" w14:paraId="3FE29AF8" w14:textId="5AF83BCB">
            <w:pPr>
              <w:spacing w:before="240" w:beforeAutospacing="off" w:after="240" w:afterAutospacing="off" w:line="276" w:lineRule="auto"/>
              <w:rPr>
                <w:rFonts w:ascii="Arial" w:hAnsi="Arial" w:eastAsia="Arial" w:cs="Arial"/>
                <w:kern w:val="0"/>
                <w:sz w:val="32"/>
                <w:szCs w:val="32"/>
                <w:lang w:eastAsia="en-AU"/>
                <w14:ligatures w14:val="none"/>
              </w:rPr>
            </w:pPr>
            <w:r w:rsidRPr="469CBAE0">
              <w:rPr>
                <w:rFonts w:ascii="Arial" w:hAnsi="Arial" w:eastAsia="Arial" w:cs="Arial"/>
                <w:color w:val="000000"/>
                <w:kern w:val="0"/>
                <w:sz w:val="32"/>
                <w:szCs w:val="32"/>
                <w:lang w:eastAsia="en-AU"/>
                <w14:ligatures w14:val="none"/>
              </w:rPr>
              <w:t>Consider installing solid, dark-coloured baseboards (skirting boards) that contrast with light-coloured walls and flooring.</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469CBAE0" w:rsidRDefault="5094E3B1" w14:paraId="735FFC73" w14:textId="2DA41D89">
            <w:pPr>
              <w:spacing w:before="240" w:beforeAutospacing="off" w:after="240" w:afterAutospacing="off" w:line="276" w:lineRule="auto"/>
              <w:rPr>
                <w:rFonts w:ascii="Arial" w:hAnsi="Arial" w:eastAsia="Arial" w:cs="Arial"/>
                <w:kern w:val="0"/>
                <w:sz w:val="32"/>
                <w:szCs w:val="32"/>
                <w:lang w:eastAsia="en-AU"/>
                <w14:ligatures w14:val="none"/>
              </w:rPr>
            </w:pPr>
            <w:r w:rsidRPr="469CBAE0" w:rsidR="469CBAE0">
              <w:rPr>
                <w:rFonts w:ascii="Arial" w:hAnsi="Arial" w:eastAsia="Arial" w:cs="Arial"/>
                <w:noProof w:val="0"/>
                <w:color w:val="000000" w:themeColor="text1" w:themeTint="FF" w:themeShade="FF"/>
                <w:sz w:val="32"/>
                <w:szCs w:val="32"/>
                <w:lang w:val="en-AU"/>
              </w:rPr>
              <w:t>Creates a continuous visual guide around the edges of the floor, helping with orientation and reducing the risk of trips</w:t>
            </w:r>
            <w:r w:rsidRPr="469CBAE0" w:rsidR="469CBAE0">
              <w:rPr>
                <w:rFonts w:ascii="Arial" w:hAnsi="Arial" w:eastAsia="Arial" w:cs="Arial"/>
                <w:color w:val="000000" w:themeColor="text1" w:themeTint="FF" w:themeShade="FF"/>
                <w:sz w:val="32"/>
                <w:szCs w:val="32"/>
              </w:rPr>
              <w:t>. (</w:t>
            </w:r>
            <w:r w:rsidRPr="469CBAE0" w:rsidR="469CBAE0">
              <w:rPr>
                <w:rFonts w:ascii="Arial" w:hAnsi="Arial" w:eastAsia="Arial" w:cs="Arial"/>
                <w:color w:val="000000" w:themeColor="text1" w:themeTint="FF" w:themeShade="FF"/>
                <w:sz w:val="32"/>
                <w:szCs w:val="32"/>
              </w:rPr>
              <w:t>Deafblind Ontario Services 2020</w:t>
            </w:r>
            <w:r w:rsidRPr="469CBAE0" w:rsidR="469CBAE0">
              <w:rPr>
                <w:rFonts w:ascii="Arial" w:hAnsi="Arial" w:eastAsia="Arial" w:cs="Arial"/>
                <w:color w:val="000000" w:themeColor="text1" w:themeTint="FF" w:themeShade="FF"/>
                <w:sz w:val="32"/>
                <w:szCs w:val="32"/>
              </w:rPr>
              <w:t>, pp. 11, 36)</w:t>
            </w:r>
          </w:p>
        </w:tc>
      </w:tr>
      <w:tr w:rsidRPr="00A355FC" w:rsidR="00291190" w:rsidTr="469CBAE0" w14:paraId="1B4D3455" w14:textId="77777777">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469CBAE0" w:rsidRDefault="5094E3B1" w14:paraId="66FD1516" w14:textId="77777777">
            <w:pPr>
              <w:spacing w:before="240" w:beforeAutospacing="off" w:after="240" w:afterAutospacing="off" w:line="276" w:lineRule="auto"/>
              <w:rPr>
                <w:rFonts w:ascii="Arial" w:hAnsi="Arial" w:eastAsia="Arial" w:cs="Arial"/>
                <w:kern w:val="0"/>
                <w:sz w:val="32"/>
                <w:szCs w:val="32"/>
                <w:lang w:eastAsia="en-AU"/>
                <w14:ligatures w14:val="none"/>
              </w:rPr>
            </w:pPr>
            <w:r w:rsidRPr="469CBAE0">
              <w:rPr>
                <w:rFonts w:ascii="Arial" w:hAnsi="Arial" w:eastAsia="Arial" w:cs="Arial"/>
                <w:color w:val="000000"/>
                <w:kern w:val="0"/>
                <w:sz w:val="32"/>
                <w:szCs w:val="32"/>
                <w:lang w:eastAsia="en-AU"/>
                <w14:ligatures w14:val="none"/>
              </w:rPr>
              <w:t>Doors &amp; Pathways</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469CBAE0" w:rsidRDefault="5094E3B1" w14:paraId="5FC55907" w14:textId="3E2A0079">
            <w:pPr>
              <w:spacing w:before="240" w:beforeAutospacing="off" w:after="240" w:afterAutospacing="off" w:line="276" w:lineRule="auto"/>
              <w:rPr>
                <w:rFonts w:ascii="Arial" w:hAnsi="Arial" w:eastAsia="Arial" w:cs="Arial"/>
                <w:noProof w:val="0"/>
                <w:color w:val="000000" w:themeColor="text1" w:themeTint="FF" w:themeShade="FF"/>
                <w:sz w:val="32"/>
                <w:szCs w:val="32"/>
                <w:lang w:val="en-AU"/>
              </w:rPr>
            </w:pPr>
            <w:r w:rsidRPr="469CBAE0" w:rsidR="469CBAE0">
              <w:rPr>
                <w:rFonts w:ascii="Arial" w:hAnsi="Arial" w:eastAsia="Arial" w:cs="Arial"/>
                <w:noProof w:val="0"/>
                <w:color w:val="000000" w:themeColor="text1" w:themeTint="FF" w:themeShade="FF"/>
                <w:sz w:val="32"/>
                <w:szCs w:val="32"/>
                <w:lang w:val="en-AU"/>
              </w:rPr>
              <w:t>Paint interior doors, door trims and frames in a colour that contrasts with the surrounding walls.</w:t>
            </w:r>
          </w:p>
          <w:p w:rsidRPr="00A355FC" w:rsidR="00291190" w:rsidP="469CBAE0" w:rsidRDefault="5094E3B1" w14:paraId="161EE2C8" w14:textId="4E9697F5">
            <w:pPr>
              <w:pStyle w:val="Normal"/>
              <w:spacing w:before="240" w:beforeAutospacing="off" w:after="240" w:afterAutospacing="off" w:line="276" w:lineRule="auto"/>
              <w:rPr>
                <w:rFonts w:ascii="Arial" w:hAnsi="Arial" w:eastAsia="Arial" w:cs="Arial"/>
                <w:kern w:val="0"/>
                <w:sz w:val="32"/>
                <w:szCs w:val="32"/>
                <w:lang w:eastAsia="en-AU"/>
                <w14:ligatures w14:val="none"/>
              </w:rPr>
            </w:pP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469CBAE0" w:rsidRDefault="5094E3B1" w14:paraId="39EEDAD0" w14:textId="56662C01">
            <w:pPr>
              <w:spacing w:before="240" w:beforeAutospacing="off" w:after="240" w:afterAutospacing="off" w:line="276" w:lineRule="auto"/>
              <w:rPr>
                <w:rFonts w:ascii="Arial" w:hAnsi="Arial" w:eastAsia="Arial" w:cs="Arial"/>
                <w:kern w:val="0"/>
                <w:sz w:val="32"/>
                <w:szCs w:val="32"/>
                <w:lang w:eastAsia="en-AU"/>
                <w14:ligatures w14:val="none"/>
              </w:rPr>
            </w:pPr>
            <w:r w:rsidRPr="469CBAE0" w:rsidR="469CBAE0">
              <w:rPr>
                <w:rFonts w:ascii="Arial" w:hAnsi="Arial" w:eastAsia="Arial" w:cs="Arial"/>
                <w:noProof w:val="0"/>
                <w:color w:val="000000" w:themeColor="text1" w:themeTint="FF" w:themeShade="FF"/>
                <w:sz w:val="32"/>
                <w:szCs w:val="32"/>
                <w:lang w:val="en-AU"/>
              </w:rPr>
              <w:t xml:space="preserve">Makes doorways and room entrances easier to </w:t>
            </w:r>
            <w:r w:rsidRPr="469CBAE0" w:rsidR="469CBAE0">
              <w:rPr>
                <w:rFonts w:ascii="Arial" w:hAnsi="Arial" w:eastAsia="Arial" w:cs="Arial"/>
                <w:noProof w:val="0"/>
                <w:color w:val="000000" w:themeColor="text1" w:themeTint="FF" w:themeShade="FF"/>
                <w:sz w:val="32"/>
                <w:szCs w:val="32"/>
                <w:lang w:val="en-AU"/>
              </w:rPr>
              <w:t>identify</w:t>
            </w:r>
            <w:r w:rsidRPr="469CBAE0" w:rsidR="469CBAE0">
              <w:rPr>
                <w:rFonts w:ascii="Arial" w:hAnsi="Arial" w:eastAsia="Arial" w:cs="Arial"/>
                <w:noProof w:val="0"/>
                <w:color w:val="000000" w:themeColor="text1" w:themeTint="FF" w:themeShade="FF"/>
                <w:sz w:val="32"/>
                <w:szCs w:val="32"/>
                <w:lang w:val="en-AU"/>
              </w:rPr>
              <w:t xml:space="preserve">, supporting safe navigation and reducing the risk of bumping into closed doors. </w:t>
            </w:r>
            <w:r w:rsidRPr="469CBAE0" w:rsidR="469CBAE0">
              <w:rPr>
                <w:rFonts w:ascii="Arial" w:hAnsi="Arial" w:eastAsia="Arial" w:cs="Arial"/>
                <w:color w:val="000000" w:themeColor="text1" w:themeTint="FF" w:themeShade="FF"/>
                <w:sz w:val="32"/>
                <w:szCs w:val="32"/>
              </w:rPr>
              <w:t>(DBIA</w:t>
            </w:r>
            <w:r w:rsidRPr="469CBAE0" w:rsidR="469CBAE0">
              <w:rPr>
                <w:rFonts w:ascii="Arial" w:hAnsi="Arial" w:eastAsia="Arial" w:cs="Arial"/>
                <w:color w:val="000000" w:themeColor="text1" w:themeTint="FF" w:themeShade="FF"/>
                <w:sz w:val="32"/>
                <w:szCs w:val="32"/>
              </w:rPr>
              <w:t>, 2026;</w:t>
            </w:r>
            <w:r w:rsidRPr="469CBAE0" w:rsidR="469CBAE0">
              <w:rPr>
                <w:rFonts w:ascii="Arial" w:hAnsi="Arial" w:eastAsia="Arial" w:cs="Arial"/>
                <w:color w:val="000000" w:themeColor="text1" w:themeTint="FF" w:themeShade="FF"/>
                <w:sz w:val="32"/>
                <w:szCs w:val="32"/>
              </w:rPr>
              <w:t xml:space="preserve"> </w:t>
            </w:r>
            <w:r w:rsidRPr="469CBAE0" w:rsidR="469CBAE0">
              <w:rPr>
                <w:rFonts w:ascii="Arial" w:hAnsi="Arial" w:eastAsia="Arial" w:cs="Arial"/>
                <w:color w:val="000000" w:themeColor="text1" w:themeTint="FF" w:themeShade="FF"/>
                <w:sz w:val="32"/>
                <w:szCs w:val="32"/>
              </w:rPr>
              <w:t>Deafblind Ontario Services 2020</w:t>
            </w:r>
            <w:r w:rsidRPr="469CBAE0" w:rsidR="469CBAE0">
              <w:rPr>
                <w:rFonts w:ascii="Arial" w:hAnsi="Arial" w:eastAsia="Arial" w:cs="Arial"/>
                <w:color w:val="000000" w:themeColor="text1" w:themeTint="FF" w:themeShade="FF"/>
                <w:sz w:val="32"/>
                <w:szCs w:val="32"/>
              </w:rPr>
              <w:t>, pp. 9, 36)</w:t>
            </w:r>
          </w:p>
        </w:tc>
      </w:tr>
      <w:tr w:rsidRPr="00A355FC" w:rsidR="00291190" w:rsidTr="469CBAE0" w14:paraId="34467CBC" w14:textId="77777777">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469CBAE0" w:rsidRDefault="5094E3B1" w14:paraId="7BDD6164" w14:textId="77777777">
            <w:pPr>
              <w:spacing w:before="240" w:beforeAutospacing="off" w:after="240" w:afterAutospacing="off" w:line="276" w:lineRule="auto"/>
              <w:rPr>
                <w:rFonts w:ascii="Arial" w:hAnsi="Arial" w:eastAsia="Arial" w:cs="Arial"/>
                <w:kern w:val="0"/>
                <w:sz w:val="32"/>
                <w:szCs w:val="32"/>
                <w:lang w:eastAsia="en-AU"/>
                <w14:ligatures w14:val="none"/>
              </w:rPr>
            </w:pPr>
            <w:r w:rsidRPr="469CBAE0">
              <w:rPr>
                <w:rFonts w:ascii="Arial" w:hAnsi="Arial" w:eastAsia="Arial" w:cs="Arial"/>
                <w:color w:val="000000"/>
                <w:kern w:val="0"/>
                <w:sz w:val="32"/>
                <w:szCs w:val="32"/>
                <w:lang w:eastAsia="en-AU"/>
                <w14:ligatures w14:val="none"/>
              </w:rPr>
              <w:t>Operating Controls</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469CBAE0" w:rsidRDefault="5094E3B1" w14:paraId="76EE223A" w14:textId="0A5EA9A1">
            <w:pPr>
              <w:spacing w:before="240" w:beforeAutospacing="off" w:after="240" w:afterAutospacing="off" w:line="276" w:lineRule="auto"/>
              <w:rPr>
                <w:rFonts w:ascii="Arial" w:hAnsi="Arial" w:eastAsia="Arial" w:cs="Arial"/>
                <w:noProof w:val="0"/>
                <w:color w:val="000000" w:themeColor="text1" w:themeTint="FF" w:themeShade="FF"/>
                <w:kern w:val="0"/>
                <w:sz w:val="32"/>
                <w:szCs w:val="32"/>
                <w:lang w:val="en-AU"/>
                <w14:ligatures w14:val="none"/>
              </w:rPr>
            </w:pPr>
            <w:r w:rsidRPr="469CBAE0" w:rsidR="469CBAE0">
              <w:rPr>
                <w:rFonts w:ascii="Arial" w:hAnsi="Arial" w:eastAsia="Arial" w:cs="Arial"/>
                <w:noProof w:val="0"/>
                <w:color w:val="000000" w:themeColor="text1" w:themeTint="FF" w:themeShade="FF"/>
                <w:sz w:val="32"/>
                <w:szCs w:val="32"/>
                <w:lang w:val="en-AU"/>
              </w:rPr>
              <w:t>Choose light switches, power outlets and wall thermostats that contrast with the surrounding wall.</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469CBAE0" w:rsidRDefault="5094E3B1" w14:paraId="28A3F04D" w14:textId="175608BF">
            <w:pPr>
              <w:spacing w:before="240" w:beforeAutospacing="off" w:after="240" w:afterAutospacing="off" w:line="276" w:lineRule="auto"/>
              <w:rPr>
                <w:rFonts w:ascii="Arial" w:hAnsi="Arial" w:eastAsia="Arial" w:cs="Arial"/>
                <w:kern w:val="0"/>
                <w:sz w:val="32"/>
                <w:szCs w:val="32"/>
                <w:lang w:eastAsia="en-AU"/>
                <w14:ligatures w14:val="none"/>
              </w:rPr>
            </w:pPr>
            <w:r w:rsidRPr="469CBAE0" w:rsidR="469CBAE0">
              <w:rPr>
                <w:rFonts w:ascii="Arial" w:hAnsi="Arial" w:eastAsia="Arial" w:cs="Arial"/>
                <w:noProof w:val="0"/>
                <w:color w:val="000000" w:themeColor="text1" w:themeTint="FF" w:themeShade="FF"/>
                <w:sz w:val="32"/>
                <w:szCs w:val="32"/>
                <w:lang w:val="en-AU"/>
              </w:rPr>
              <w:t xml:space="preserve">Makes important controls easier and quicker to find without having to search the entire wall. </w:t>
            </w:r>
            <w:r w:rsidRPr="469CBAE0" w:rsidR="469CBAE0">
              <w:rPr>
                <w:rFonts w:ascii="Arial" w:hAnsi="Arial" w:eastAsia="Arial" w:cs="Arial"/>
                <w:color w:val="000000" w:themeColor="text1" w:themeTint="FF" w:themeShade="FF"/>
                <w:sz w:val="32"/>
                <w:szCs w:val="32"/>
              </w:rPr>
              <w:t>(Consumer Survey</w:t>
            </w:r>
            <w:r w:rsidRPr="469CBAE0" w:rsidR="469CBAE0">
              <w:rPr>
                <w:rFonts w:ascii="Arial" w:hAnsi="Arial" w:eastAsia="Arial" w:cs="Arial"/>
                <w:color w:val="000000" w:themeColor="text1" w:themeTint="FF" w:themeShade="FF"/>
                <w:sz w:val="32"/>
                <w:szCs w:val="32"/>
              </w:rPr>
              <w:t>, 2026;</w:t>
            </w:r>
            <w:r w:rsidRPr="469CBAE0" w:rsidR="469CBAE0">
              <w:rPr>
                <w:rFonts w:ascii="Arial" w:hAnsi="Arial" w:eastAsia="Arial" w:cs="Arial"/>
                <w:color w:val="000000" w:themeColor="text1" w:themeTint="FF" w:themeShade="FF"/>
                <w:sz w:val="32"/>
                <w:szCs w:val="32"/>
              </w:rPr>
              <w:t xml:space="preserve"> </w:t>
            </w:r>
            <w:r w:rsidRPr="469CBAE0" w:rsidR="469CBAE0">
              <w:rPr>
                <w:rFonts w:ascii="Arial" w:hAnsi="Arial" w:eastAsia="Arial" w:cs="Arial"/>
                <w:color w:val="000000" w:themeColor="text1" w:themeTint="FF" w:themeShade="FF"/>
                <w:sz w:val="32"/>
                <w:szCs w:val="32"/>
              </w:rPr>
              <w:t>Deafblind Ontario Services 2020</w:t>
            </w:r>
            <w:r w:rsidRPr="469CBAE0" w:rsidR="469CBAE0">
              <w:rPr>
                <w:rFonts w:ascii="Arial" w:hAnsi="Arial" w:eastAsia="Arial" w:cs="Arial"/>
                <w:color w:val="000000" w:themeColor="text1" w:themeTint="FF" w:themeShade="FF"/>
                <w:sz w:val="32"/>
                <w:szCs w:val="32"/>
              </w:rPr>
              <w:t>, p. 65)</w:t>
            </w:r>
          </w:p>
        </w:tc>
      </w:tr>
      <w:tr w:rsidRPr="00A355FC" w:rsidR="00291190" w:rsidTr="469CBAE0" w14:paraId="1BE88DDD" w14:textId="77777777">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469CBAE0" w:rsidRDefault="5094E3B1" w14:paraId="0F2C0C12" w14:textId="77777777">
            <w:pPr>
              <w:spacing w:before="240" w:beforeAutospacing="off" w:after="240" w:afterAutospacing="off" w:line="276" w:lineRule="auto"/>
              <w:rPr>
                <w:rFonts w:ascii="Arial" w:hAnsi="Arial" w:eastAsia="Arial" w:cs="Arial"/>
                <w:kern w:val="0"/>
                <w:sz w:val="32"/>
                <w:szCs w:val="32"/>
                <w:lang w:eastAsia="en-AU"/>
                <w14:ligatures w14:val="none"/>
              </w:rPr>
            </w:pPr>
            <w:r w:rsidRPr="469CBAE0">
              <w:rPr>
                <w:rFonts w:ascii="Arial" w:hAnsi="Arial" w:eastAsia="Arial" w:cs="Arial"/>
                <w:color w:val="000000"/>
                <w:kern w:val="0"/>
                <w:sz w:val="32"/>
                <w:szCs w:val="32"/>
                <w:lang w:eastAsia="en-AU"/>
                <w14:ligatures w14:val="none"/>
              </w:rPr>
              <w:t>Living Spaces &amp; Furniture</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469CBAE0" w:rsidRDefault="5094E3B1" w14:paraId="76E78B70" w14:textId="011932CA">
            <w:pPr>
              <w:spacing w:before="240" w:beforeAutospacing="off" w:after="240" w:afterAutospacing="off" w:line="276" w:lineRule="auto"/>
              <w:rPr>
                <w:rFonts w:ascii="Arial" w:hAnsi="Arial" w:eastAsia="Arial" w:cs="Arial"/>
                <w:noProof w:val="0"/>
                <w:color w:val="000000" w:themeColor="text1" w:themeTint="FF" w:themeShade="FF"/>
                <w:sz w:val="32"/>
                <w:szCs w:val="32"/>
                <w:lang w:val="en-AU"/>
              </w:rPr>
            </w:pPr>
            <w:r w:rsidRPr="469CBAE0" w:rsidR="469CBAE0">
              <w:rPr>
                <w:rFonts w:ascii="Arial" w:hAnsi="Arial" w:eastAsia="Arial" w:cs="Arial"/>
                <w:noProof w:val="0"/>
                <w:color w:val="000000" w:themeColor="text1" w:themeTint="FF" w:themeShade="FF"/>
                <w:sz w:val="32"/>
                <w:szCs w:val="32"/>
                <w:lang w:val="en-AU"/>
              </w:rPr>
              <w:t>Choose large furniture, such as sofas, armchairs and beds, in solid colours that contrast with the floor and walls.</w:t>
            </w:r>
          </w:p>
          <w:p w:rsidRPr="00A355FC" w:rsidR="00291190" w:rsidP="469CBAE0" w:rsidRDefault="5094E3B1" w14:paraId="27D7C4DD" w14:textId="4F885BFD">
            <w:pPr>
              <w:pStyle w:val="Normal"/>
              <w:spacing w:before="240" w:beforeAutospacing="off" w:after="240" w:afterAutospacing="off" w:line="276" w:lineRule="auto"/>
              <w:rPr>
                <w:rFonts w:ascii="Arial" w:hAnsi="Arial" w:eastAsia="Arial" w:cs="Arial"/>
                <w:kern w:val="0"/>
                <w:sz w:val="32"/>
                <w:szCs w:val="32"/>
                <w:lang w:eastAsia="en-AU"/>
                <w14:ligatures w14:val="none"/>
              </w:rPr>
            </w:pP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469CBAE0" w:rsidRDefault="5094E3B1" w14:paraId="1BA82037" w14:textId="48D664CA">
            <w:pPr>
              <w:spacing w:before="240" w:beforeAutospacing="off" w:after="240" w:afterAutospacing="off" w:line="276" w:lineRule="auto"/>
              <w:rPr>
                <w:rFonts w:ascii="Arial" w:hAnsi="Arial" w:eastAsia="Arial" w:cs="Arial"/>
                <w:kern w:val="0"/>
                <w:sz w:val="32"/>
                <w:szCs w:val="32"/>
                <w:lang w:eastAsia="en-AU"/>
                <w14:ligatures w14:val="none"/>
              </w:rPr>
            </w:pPr>
            <w:r w:rsidRPr="469CBAE0" w:rsidR="469CBAE0">
              <w:rPr>
                <w:rFonts w:ascii="Arial" w:hAnsi="Arial" w:eastAsia="Arial" w:cs="Arial"/>
                <w:noProof w:val="0"/>
                <w:color w:val="000000" w:themeColor="text1" w:themeTint="FF" w:themeShade="FF"/>
                <w:sz w:val="32"/>
                <w:szCs w:val="32"/>
                <w:lang w:val="en-AU"/>
              </w:rPr>
              <w:t>Helps furniture stand out from the background, making it easier to judge its position and move around the room safely.</w:t>
            </w:r>
            <w:r w:rsidRPr="469CBAE0" w:rsidR="469CBAE0">
              <w:rPr>
                <w:rFonts w:ascii="Arial" w:hAnsi="Arial" w:eastAsia="Arial" w:cs="Arial"/>
                <w:color w:val="000000" w:themeColor="text1" w:themeTint="FF" w:themeShade="FF"/>
                <w:sz w:val="32"/>
                <w:szCs w:val="32"/>
                <w:lang w:eastAsia="en-AU"/>
              </w:rPr>
              <w:t xml:space="preserve"> (</w:t>
            </w:r>
            <w:r w:rsidRPr="469CBAE0" w:rsidR="469CBAE0">
              <w:rPr>
                <w:rFonts w:ascii="Arial" w:hAnsi="Arial" w:eastAsia="Arial" w:cs="Arial"/>
                <w:color w:val="000000" w:themeColor="text1" w:themeTint="FF" w:themeShade="FF"/>
                <w:sz w:val="32"/>
                <w:szCs w:val="32"/>
              </w:rPr>
              <w:t>Deafblind Ontario Services 2020</w:t>
            </w:r>
            <w:r w:rsidRPr="469CBAE0" w:rsidR="469CBAE0">
              <w:rPr>
                <w:rFonts w:ascii="Arial" w:hAnsi="Arial" w:eastAsia="Arial" w:cs="Arial"/>
                <w:color w:val="000000" w:themeColor="text1" w:themeTint="FF" w:themeShade="FF"/>
                <w:sz w:val="32"/>
                <w:szCs w:val="32"/>
                <w:lang w:eastAsia="en-AU"/>
              </w:rPr>
              <w:t>, pp. 9, 28)</w:t>
            </w:r>
          </w:p>
        </w:tc>
      </w:tr>
      <w:tr w:rsidRPr="00A355FC" w:rsidR="00291190" w:rsidTr="469CBAE0" w14:paraId="1EB0C082" w14:textId="77777777">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469CBAE0" w:rsidRDefault="5094E3B1" w14:paraId="43970D62" w14:textId="77777777">
            <w:pPr>
              <w:spacing w:before="240" w:beforeAutospacing="off" w:after="240" w:afterAutospacing="off" w:line="276" w:lineRule="auto"/>
              <w:rPr>
                <w:rFonts w:ascii="Arial" w:hAnsi="Arial" w:eastAsia="Arial" w:cs="Arial"/>
                <w:kern w:val="0"/>
                <w:sz w:val="32"/>
                <w:szCs w:val="32"/>
                <w:lang w:eastAsia="en-AU"/>
                <w14:ligatures w14:val="none"/>
              </w:rPr>
            </w:pPr>
            <w:r w:rsidRPr="469CBAE0">
              <w:rPr>
                <w:rFonts w:ascii="Arial" w:hAnsi="Arial" w:eastAsia="Arial" w:cs="Arial"/>
                <w:color w:val="000000"/>
                <w:kern w:val="0"/>
                <w:sz w:val="32"/>
                <w:szCs w:val="32"/>
                <w:lang w:eastAsia="en-AU"/>
                <w14:ligatures w14:val="none"/>
              </w:rPr>
              <w:t>Support &amp; Grab Rails</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469CBAE0" w:rsidRDefault="5094E3B1" w14:paraId="719EC3CE" w14:textId="41660198">
            <w:pPr>
              <w:spacing w:before="240" w:beforeAutospacing="off" w:after="240" w:afterAutospacing="off" w:line="276" w:lineRule="auto"/>
              <w:rPr>
                <w:rFonts w:ascii="Arial" w:hAnsi="Arial" w:eastAsia="Arial" w:cs="Arial"/>
                <w:noProof w:val="0"/>
                <w:color w:val="000000" w:themeColor="text1" w:themeTint="FF" w:themeShade="FF"/>
                <w:sz w:val="32"/>
                <w:szCs w:val="32"/>
                <w:lang w:val="en-AU"/>
              </w:rPr>
            </w:pPr>
            <w:r w:rsidRPr="469CBAE0" w:rsidR="469CBAE0">
              <w:rPr>
                <w:rFonts w:ascii="Arial" w:hAnsi="Arial" w:eastAsia="Arial" w:cs="Arial"/>
                <w:noProof w:val="0"/>
                <w:color w:val="000000" w:themeColor="text1" w:themeTint="FF" w:themeShade="FF"/>
                <w:sz w:val="32"/>
                <w:szCs w:val="32"/>
                <w:lang w:val="en-AU"/>
              </w:rPr>
              <w:t>Choose handrails and bathroom grab rails in colours that contrast with the surrounding walls or tiles.</w:t>
            </w:r>
          </w:p>
          <w:p w:rsidRPr="00A355FC" w:rsidR="00291190" w:rsidP="469CBAE0" w:rsidRDefault="5094E3B1" w14:paraId="14E947FD" w14:textId="6DAF2776">
            <w:pPr>
              <w:pStyle w:val="Normal"/>
              <w:spacing w:before="240" w:beforeAutospacing="off" w:after="240" w:afterAutospacing="off" w:line="276" w:lineRule="auto"/>
              <w:rPr>
                <w:rFonts w:ascii="Arial" w:hAnsi="Arial" w:eastAsia="Arial" w:cs="Arial"/>
                <w:kern w:val="0"/>
                <w:sz w:val="32"/>
                <w:szCs w:val="32"/>
                <w:lang w:eastAsia="en-AU"/>
                <w14:ligatures w14:val="none"/>
              </w:rPr>
            </w:pP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469CBAE0" w:rsidRDefault="5094E3B1" w14:paraId="547B7127" w14:textId="1AE07CAE">
            <w:pPr>
              <w:spacing w:before="240" w:beforeAutospacing="off" w:after="240" w:afterAutospacing="off" w:line="276" w:lineRule="auto"/>
              <w:rPr>
                <w:rFonts w:ascii="Arial" w:hAnsi="Arial" w:eastAsia="Arial" w:cs="Arial"/>
                <w:kern w:val="0"/>
                <w:sz w:val="32"/>
                <w:szCs w:val="32"/>
                <w:lang w:eastAsia="en-AU"/>
                <w14:ligatures w14:val="none"/>
              </w:rPr>
            </w:pPr>
            <w:r w:rsidRPr="469CBAE0" w:rsidR="469CBAE0">
              <w:rPr>
                <w:rFonts w:ascii="Arial" w:hAnsi="Arial" w:eastAsia="Arial" w:cs="Arial"/>
                <w:noProof w:val="0"/>
                <w:color w:val="000000" w:themeColor="text1" w:themeTint="FF" w:themeShade="FF"/>
                <w:sz w:val="32"/>
                <w:szCs w:val="32"/>
                <w:lang w:val="en-AU"/>
              </w:rPr>
              <w:t xml:space="preserve">Makes these supports easier to see, </w:t>
            </w:r>
            <w:r w:rsidRPr="469CBAE0" w:rsidR="469CBAE0">
              <w:rPr>
                <w:rFonts w:ascii="Arial" w:hAnsi="Arial" w:eastAsia="Arial" w:cs="Arial"/>
                <w:noProof w:val="0"/>
                <w:color w:val="000000" w:themeColor="text1" w:themeTint="FF" w:themeShade="FF"/>
                <w:sz w:val="32"/>
                <w:szCs w:val="32"/>
                <w:lang w:val="en-AU"/>
              </w:rPr>
              <w:t>locate</w:t>
            </w:r>
            <w:r w:rsidRPr="469CBAE0" w:rsidR="469CBAE0">
              <w:rPr>
                <w:rFonts w:ascii="Arial" w:hAnsi="Arial" w:eastAsia="Arial" w:cs="Arial"/>
                <w:noProof w:val="0"/>
                <w:color w:val="000000" w:themeColor="text1" w:themeTint="FF" w:themeShade="FF"/>
                <w:sz w:val="32"/>
                <w:szCs w:val="32"/>
                <w:lang w:val="en-AU"/>
              </w:rPr>
              <w:t xml:space="preserve"> and grip when they are needed for balance and safety. </w:t>
            </w:r>
            <w:r w:rsidRPr="469CBAE0" w:rsidR="469CBAE0">
              <w:rPr>
                <w:rFonts w:ascii="Arial" w:hAnsi="Arial" w:eastAsia="Arial" w:cs="Arial"/>
                <w:color w:val="000000" w:themeColor="text1" w:themeTint="FF" w:themeShade="FF"/>
                <w:sz w:val="32"/>
                <w:szCs w:val="32"/>
                <w:lang w:eastAsia="en-AU"/>
              </w:rPr>
              <w:t>(</w:t>
            </w:r>
            <w:r w:rsidRPr="469CBAE0" w:rsidR="469CBAE0">
              <w:rPr>
                <w:rFonts w:ascii="Arial" w:hAnsi="Arial" w:eastAsia="Arial" w:cs="Arial"/>
                <w:color w:val="000000" w:themeColor="text1" w:themeTint="FF" w:themeShade="FF"/>
                <w:sz w:val="32"/>
                <w:szCs w:val="32"/>
              </w:rPr>
              <w:t>Deafblind Ontario Services 2020</w:t>
            </w:r>
            <w:r w:rsidRPr="469CBAE0" w:rsidR="469CBAE0">
              <w:rPr>
                <w:rFonts w:ascii="Arial" w:hAnsi="Arial" w:eastAsia="Arial" w:cs="Arial"/>
                <w:color w:val="000000" w:themeColor="text1" w:themeTint="FF" w:themeShade="FF"/>
                <w:sz w:val="32"/>
                <w:szCs w:val="32"/>
                <w:lang w:eastAsia="en-AU"/>
              </w:rPr>
              <w:t>, pp. 9, 42)</w:t>
            </w:r>
          </w:p>
        </w:tc>
      </w:tr>
    </w:tbl>
    <w:p w:rsidRPr="00A355FC" w:rsidR="00291190" w:rsidP="009E4A36" w:rsidRDefault="00291190" w14:paraId="7DD5FECF" w14:textId="77777777">
      <w:pPr>
        <w:spacing w:before="240" w:after="240" w:line="276" w:lineRule="auto"/>
        <w:rPr>
          <w:rFonts w:ascii="Times New Roman" w:hAnsi="Times New Roman" w:eastAsia="Times New Roman" w:cs="Times New Roman"/>
          <w:kern w:val="0"/>
          <w:sz w:val="24"/>
          <w:szCs w:val="24"/>
          <w:lang w:eastAsia="en-AU"/>
          <w14:ligatures w14:val="none"/>
        </w:rPr>
      </w:pPr>
    </w:p>
    <w:p w:rsidR="289E122E" w:rsidP="2D7202D8" w:rsidRDefault="289E122E" w14:paraId="410218B6" w14:textId="5624F7C1">
      <w:pPr>
        <w:spacing w:before="240" w:after="240" w:line="276" w:lineRule="auto"/>
        <w:ind w:left="720"/>
        <w:outlineLvl w:val="3"/>
        <w:rPr>
          <w:rFonts w:eastAsia="Times New Roman" w:cs="Arial"/>
          <w:b/>
          <w:bCs/>
          <w:color w:val="000000" w:themeColor="text1"/>
        </w:rPr>
      </w:pPr>
      <w:bookmarkStart w:name="_Toc93621056" w:id="40"/>
    </w:p>
    <w:p w:rsidRPr="00A355FC" w:rsidR="00291190" w:rsidP="2D7202D8" w:rsidRDefault="42778481" w14:paraId="159D4543" w14:textId="6FB7A105">
      <w:pPr>
        <w:spacing w:before="240" w:after="240" w:line="276" w:lineRule="auto"/>
        <w:ind w:left="720"/>
        <w:outlineLvl w:val="3"/>
        <w:rPr>
          <w:rFonts w:ascii="Times New Roman" w:hAnsi="Times New Roman" w:eastAsia="Times New Roman" w:cs="Times New Roman"/>
          <w:b w:val="1"/>
          <w:bCs w:val="1"/>
          <w:kern w:val="0"/>
          <w:sz w:val="24"/>
          <w:szCs w:val="24"/>
          <w:lang w:eastAsia="en-AU"/>
          <w14:ligatures w14:val="none"/>
        </w:rPr>
      </w:pPr>
      <w:r w:rsidRPr="469CBAE0" w:rsidR="469CBAE0">
        <w:rPr>
          <w:rFonts w:eastAsia="Times New Roman" w:cs="Arial"/>
          <w:b w:val="1"/>
          <w:bCs w:val="1"/>
          <w:color w:val="000000" w:themeColor="text1" w:themeTint="FF" w:themeShade="FF"/>
        </w:rPr>
        <w:t>4.3.2 Designing with the Right Colour Combinations</w:t>
      </w:r>
      <w:bookmarkEnd w:id="40"/>
    </w:p>
    <w:p w:rsidRPr="00A355FC" w:rsidR="00291190" w:rsidP="00AA2F05" w:rsidRDefault="5094E3B1" w14:paraId="614DC094" w14:textId="51585E4D" w14:noSpellErr="1">
      <w:pPr>
        <w:spacing w:before="240" w:after="240" w:line="276" w:lineRule="auto"/>
        <w:ind w:left="720"/>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When selecting interior paints, appliance controls, or home furnishings, placing noticeably different colours directly side-by-side provides the best visual clarity. The following colour combinations are specifically discussed in the Accessibility guide for sensory loss deafblind Third Edition Deaf Blind Ontario Services 2020: </w:t>
      </w:r>
    </w:p>
    <w:p w:rsidRPr="00A355FC" w:rsidR="00291190" w:rsidP="009E4A36" w:rsidRDefault="5094E3B1" w14:paraId="7EE1E5DF" w14:textId="77777777" w14:noSpellErr="1">
      <w:pPr>
        <w:spacing w:before="240" w:after="240" w:line="276" w:lineRule="auto"/>
        <w:ind w:left="720"/>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xml:space="preserve">High-Contrast Colour Combinations </w:t>
      </w:r>
      <w:r w:rsidRPr="00A355FC">
        <w:rPr>
          <w:rFonts w:eastAsia="Times New Roman" w:cs="Arial"/>
          <w:b w:val="1"/>
          <w:bCs w:val="1"/>
          <w:color w:val="000000"/>
          <w:kern w:val="0"/>
          <w:lang w:eastAsia="en-AU"/>
          <w14:ligatures w14:val="none"/>
        </w:rPr>
        <w:t>(Recommended)</w:t>
      </w:r>
    </w:p>
    <w:p w:rsidRPr="00A355FC" w:rsidR="00291190" w:rsidP="00AA2F05" w:rsidRDefault="5094E3B1" w14:paraId="203BD08E" w14:textId="5FED8353" w14:noSpellErr="1">
      <w:pPr>
        <w:spacing w:before="240" w:after="240" w:line="276" w:lineRule="auto"/>
        <w:ind w:left="720"/>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w:t>
      </w:r>
      <w:r w:rsidRPr="00A355FC">
        <w:rPr>
          <w:rFonts w:cs="Arial"/>
          <w:color w:val="000000"/>
          <w:kern w:val="0"/>
          <w14:ligatures w14:val="none"/>
        </w:rPr>
        <w:t>Deafblind Ontario Services 2020</w:t>
      </w:r>
      <w:r w:rsidRPr="00A355FC" w:rsidR="30358ED0">
        <w:rPr>
          <w:rFonts w:eastAsia="Times New Roman" w:cs="Arial"/>
          <w:color w:val="000000" w:themeColor="text1"/>
          <w:lang w:eastAsia="en-AU"/>
        </w:rPr>
        <w:t>, p. 10)</w:t>
      </w:r>
    </w:p>
    <w:tbl>
      <w:tblPr>
        <w:tblW w:w="0" w:type="auto"/>
        <w:tblInd w:w="720" w:type="dxa"/>
        <w:tblCellMar>
          <w:top w:w="15" w:type="dxa"/>
          <w:left w:w="15" w:type="dxa"/>
          <w:bottom w:w="15" w:type="dxa"/>
          <w:right w:w="15" w:type="dxa"/>
        </w:tblCellMar>
        <w:tblLook w:val="04A0" w:firstRow="1" w:lastRow="0" w:firstColumn="1" w:lastColumn="0" w:noHBand="0" w:noVBand="1"/>
      </w:tblPr>
      <w:tblGrid>
        <w:gridCol w:w="3069"/>
        <w:gridCol w:w="4403"/>
      </w:tblGrid>
      <w:tr w:rsidRPr="00A355FC" w:rsidR="00291190" w:rsidTr="469CBAE0" w14:paraId="1517CCF2" w14:textId="77777777">
        <w:tc>
          <w:tcPr>
            <w:tcW w:w="0" w:type="auto"/>
            <w:tcMar>
              <w:top w:w="100" w:type="dxa"/>
              <w:left w:w="100" w:type="dxa"/>
              <w:bottom w:w="100" w:type="dxa"/>
              <w:right w:w="100" w:type="dxa"/>
            </w:tcMar>
            <w:hideMark/>
          </w:tcPr>
          <w:p w:rsidRPr="00A355FC" w:rsidR="00291190" w:rsidP="009E4A36" w:rsidRDefault="5094E3B1" w14:paraId="31BC8B4A"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Black / white </w:t>
            </w:r>
          </w:p>
          <w:p w:rsidRPr="00A355FC" w:rsidR="00291190" w:rsidP="009E4A36" w:rsidRDefault="5094E3B1" w14:paraId="29385619"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b w:val="1"/>
                <w:bCs w:val="1"/>
                <w:color w:val="FFFFFF"/>
                <w:kern w:val="0"/>
                <w:shd w:val="clear" w:color="auto" w:fill="000000"/>
                <w:lang w:eastAsia="en-AU"/>
                <w14:ligatures w14:val="none"/>
              </w:rPr>
              <w:t>TEST</w:t>
            </w:r>
          </w:p>
        </w:tc>
        <w:tc>
          <w:tcPr>
            <w:tcW w:w="0" w:type="auto"/>
            <w:tcMar>
              <w:top w:w="100" w:type="dxa"/>
              <w:left w:w="100" w:type="dxa"/>
              <w:bottom w:w="100" w:type="dxa"/>
              <w:right w:w="100" w:type="dxa"/>
            </w:tcMar>
            <w:hideMark/>
          </w:tcPr>
          <w:p w:rsidRPr="00A355FC" w:rsidR="00291190" w:rsidP="009E4A36" w:rsidRDefault="5094E3B1" w14:paraId="714BCA1B"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Yellow / black  </w:t>
            </w:r>
          </w:p>
          <w:p w:rsidRPr="00A355FC" w:rsidR="00291190" w:rsidP="009E4A36" w:rsidRDefault="5094E3B1" w14:paraId="03956386"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b w:val="1"/>
                <w:bCs w:val="1"/>
                <w:color w:val="FFFF00"/>
                <w:kern w:val="0"/>
                <w:shd w:val="clear" w:color="auto" w:fill="000000"/>
                <w:lang w:eastAsia="en-AU"/>
                <w14:ligatures w14:val="none"/>
              </w:rPr>
              <w:t>TEST</w:t>
            </w:r>
          </w:p>
        </w:tc>
      </w:tr>
      <w:tr w:rsidRPr="00A355FC" w:rsidR="00291190" w:rsidTr="469CBAE0" w14:paraId="736963D1" w14:textId="77777777">
        <w:tc>
          <w:tcPr>
            <w:tcW w:w="0" w:type="auto"/>
            <w:tcMar>
              <w:top w:w="100" w:type="dxa"/>
              <w:left w:w="100" w:type="dxa"/>
              <w:bottom w:w="100" w:type="dxa"/>
              <w:right w:w="100" w:type="dxa"/>
            </w:tcMar>
            <w:hideMark/>
          </w:tcPr>
          <w:p w:rsidRPr="00A355FC" w:rsidR="00291190" w:rsidP="009E4A36" w:rsidRDefault="5094E3B1" w14:paraId="4D1E1B68"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Dark blue / white</w:t>
            </w:r>
          </w:p>
          <w:p w:rsidRPr="00A355FC" w:rsidR="00291190" w:rsidP="009E4A36" w:rsidRDefault="5094E3B1" w14:paraId="170E472A"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b w:val="1"/>
                <w:bCs w:val="1"/>
                <w:color w:val="FFFFFF"/>
                <w:kern w:val="0"/>
                <w:shd w:val="clear" w:color="auto" w:fill="1C4587"/>
                <w:lang w:eastAsia="en-AU"/>
                <w14:ligatures w14:val="none"/>
              </w:rPr>
              <w:t>TEST</w:t>
            </w:r>
          </w:p>
        </w:tc>
        <w:tc>
          <w:tcPr>
            <w:tcW w:w="0" w:type="auto"/>
            <w:tcMar>
              <w:top w:w="100" w:type="dxa"/>
              <w:left w:w="100" w:type="dxa"/>
              <w:bottom w:w="100" w:type="dxa"/>
              <w:right w:w="100" w:type="dxa"/>
            </w:tcMar>
            <w:hideMark/>
          </w:tcPr>
          <w:p w:rsidRPr="00A355FC" w:rsidR="00291190" w:rsidP="009E4A36" w:rsidRDefault="5094E3B1" w14:paraId="19CCDCB1"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Dark purple / white</w:t>
            </w:r>
          </w:p>
          <w:p w:rsidRPr="00A355FC" w:rsidR="00291190" w:rsidP="009E4A36" w:rsidRDefault="5094E3B1" w14:paraId="633B423F"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b w:val="1"/>
                <w:bCs w:val="1"/>
                <w:color w:val="FFFFFF"/>
                <w:kern w:val="0"/>
                <w:shd w:val="clear" w:color="auto" w:fill="351C75"/>
                <w:lang w:eastAsia="en-AU"/>
                <w14:ligatures w14:val="none"/>
              </w:rPr>
              <w:t>TEST</w:t>
            </w:r>
          </w:p>
        </w:tc>
      </w:tr>
      <w:tr w:rsidRPr="00A355FC" w:rsidR="00291190" w:rsidTr="469CBAE0" w14:paraId="55C7F393" w14:textId="77777777">
        <w:tc>
          <w:tcPr>
            <w:tcW w:w="0" w:type="auto"/>
            <w:tcMar>
              <w:top w:w="100" w:type="dxa"/>
              <w:left w:w="100" w:type="dxa"/>
              <w:bottom w:w="100" w:type="dxa"/>
              <w:right w:w="100" w:type="dxa"/>
            </w:tcMar>
            <w:hideMark/>
          </w:tcPr>
          <w:p w:rsidRPr="00A355FC" w:rsidR="00291190" w:rsidP="009E4A36" w:rsidRDefault="5094E3B1" w14:paraId="2D274F93"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Dark red / white</w:t>
            </w:r>
          </w:p>
          <w:p w:rsidRPr="00A355FC" w:rsidR="00291190" w:rsidP="009E4A36" w:rsidRDefault="5094E3B1" w14:paraId="58247D9D"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b w:val="1"/>
                <w:bCs w:val="1"/>
                <w:color w:val="FFFFFF"/>
                <w:kern w:val="0"/>
                <w:shd w:val="clear" w:color="auto" w:fill="990000"/>
                <w:lang w:eastAsia="en-AU"/>
                <w14:ligatures w14:val="none"/>
              </w:rPr>
              <w:t>TEST</w:t>
            </w:r>
          </w:p>
        </w:tc>
        <w:tc>
          <w:tcPr>
            <w:tcW w:w="0" w:type="auto"/>
            <w:tcMar>
              <w:top w:w="100" w:type="dxa"/>
              <w:left w:w="100" w:type="dxa"/>
              <w:bottom w:w="100" w:type="dxa"/>
              <w:right w:w="100" w:type="dxa"/>
            </w:tcMar>
            <w:hideMark/>
          </w:tcPr>
          <w:p w:rsidRPr="00A355FC" w:rsidR="00291190" w:rsidP="009E4A36" w:rsidRDefault="5094E3B1" w14:paraId="0AF3C741"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Yellow/green</w:t>
            </w:r>
          </w:p>
          <w:p w:rsidRPr="00A355FC" w:rsidR="00291190" w:rsidP="009E4A36" w:rsidRDefault="5094E3B1" w14:paraId="452FCC93"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b w:val="1"/>
                <w:bCs w:val="1"/>
                <w:color w:val="FFFF00"/>
                <w:kern w:val="0"/>
                <w:shd w:val="clear" w:color="auto" w:fill="38761D"/>
                <w:lang w:eastAsia="en-AU"/>
                <w14:ligatures w14:val="none"/>
              </w:rPr>
              <w:t>TEST</w:t>
            </w:r>
          </w:p>
        </w:tc>
      </w:tr>
      <w:tr w:rsidRPr="00A355FC" w:rsidR="00291190" w:rsidTr="469CBAE0" w14:paraId="081A1859" w14:textId="77777777">
        <w:tc>
          <w:tcPr>
            <w:tcW w:w="0" w:type="auto"/>
            <w:tcMar>
              <w:top w:w="100" w:type="dxa"/>
              <w:left w:w="100" w:type="dxa"/>
              <w:bottom w:w="100" w:type="dxa"/>
              <w:right w:w="100" w:type="dxa"/>
            </w:tcMar>
            <w:hideMark/>
          </w:tcPr>
          <w:p w:rsidRPr="00A355FC" w:rsidR="00291190" w:rsidP="009E4A36" w:rsidRDefault="5094E3B1" w14:paraId="72D835E0"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Dark green / White</w:t>
            </w:r>
          </w:p>
          <w:p w:rsidRPr="00A355FC" w:rsidR="00291190" w:rsidP="009E4A36" w:rsidRDefault="5094E3B1" w14:paraId="6B97CCA8"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b w:val="1"/>
                <w:bCs w:val="1"/>
                <w:color w:val="FFFFFF"/>
                <w:kern w:val="0"/>
                <w:shd w:val="clear" w:color="auto" w:fill="274E13"/>
                <w:lang w:eastAsia="en-AU"/>
                <w14:ligatures w14:val="none"/>
              </w:rPr>
              <w:t>TEST</w:t>
            </w:r>
          </w:p>
        </w:tc>
        <w:tc>
          <w:tcPr>
            <w:tcW w:w="0" w:type="auto"/>
            <w:tcMar>
              <w:top w:w="100" w:type="dxa"/>
              <w:left w:w="100" w:type="dxa"/>
              <w:bottom w:w="100" w:type="dxa"/>
              <w:right w:w="100" w:type="dxa"/>
            </w:tcMar>
            <w:hideMark/>
          </w:tcPr>
          <w:p w:rsidRPr="00A355FC" w:rsidR="00291190" w:rsidP="009E4A36" w:rsidRDefault="5094E3B1" w14:paraId="399333A8"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Dark brown / white or cream</w:t>
            </w:r>
          </w:p>
          <w:p w:rsidRPr="00A355FC" w:rsidR="00291190" w:rsidP="009E4A36" w:rsidRDefault="5094E3B1" w14:paraId="5F3179CA"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b w:val="1"/>
                <w:bCs w:val="1"/>
                <w:color w:val="FFFFFF"/>
                <w:kern w:val="0"/>
                <w:shd w:val="clear" w:color="auto" w:fill="783F04"/>
                <w:lang w:eastAsia="en-AU"/>
                <w14:ligatures w14:val="none"/>
              </w:rPr>
              <w:t>TEST</w:t>
            </w:r>
          </w:p>
        </w:tc>
      </w:tr>
      <w:tr w:rsidRPr="00A355FC" w:rsidR="00291190" w:rsidTr="469CBAE0" w14:paraId="4A10E9C7" w14:textId="77777777">
        <w:tc>
          <w:tcPr>
            <w:tcW w:w="0" w:type="auto"/>
            <w:tcMar>
              <w:top w:w="100" w:type="dxa"/>
              <w:left w:w="100" w:type="dxa"/>
              <w:bottom w:w="100" w:type="dxa"/>
              <w:right w:w="100" w:type="dxa"/>
            </w:tcMar>
            <w:hideMark/>
          </w:tcPr>
          <w:p w:rsidRPr="00A355FC" w:rsidR="00291190" w:rsidP="009E4A36" w:rsidRDefault="5094E3B1" w14:paraId="6C24B943" w14:textId="0F025431"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xml:space="preserve">• </w:t>
            </w:r>
            <w:r w:rsidR="00617ED1">
              <w:rPr>
                <w:rFonts w:eastAsia="Times New Roman" w:cs="Arial"/>
                <w:color w:val="000000"/>
                <w:kern w:val="0"/>
                <w:lang w:eastAsia="en-AU"/>
                <w14:ligatures w14:val="none"/>
              </w:rPr>
              <w:t>Bright red</w:t>
            </w:r>
            <w:r w:rsidRPr="00A355FC">
              <w:rPr>
                <w:rFonts w:eastAsia="Times New Roman" w:cs="Arial"/>
                <w:color w:val="000000"/>
                <w:kern w:val="0"/>
                <w:lang w:eastAsia="en-AU"/>
                <w14:ligatures w14:val="none"/>
              </w:rPr>
              <w:t xml:space="preserve"> / white</w:t>
            </w:r>
          </w:p>
          <w:p w:rsidRPr="00A355FC" w:rsidR="00291190" w:rsidP="009E4A36" w:rsidRDefault="5094E3B1" w14:paraId="57E4429D"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617ED1">
              <w:rPr>
                <w:rFonts w:eastAsia="Times New Roman" w:cs="Arial"/>
                <w:b w:val="1"/>
                <w:bCs w:val="1"/>
                <w:color w:val="FFFFFF"/>
                <w:kern w:val="0"/>
                <w:highlight w:val="red"/>
                <w:shd w:val="clear" w:color="auto" w:fill="E69138"/>
                <w:lang w:eastAsia="en-AU"/>
                <w14:ligatures w14:val="none"/>
              </w:rPr>
              <w:t>TEST</w:t>
            </w:r>
          </w:p>
        </w:tc>
        <w:tc>
          <w:tcPr>
            <w:tcW w:w="0" w:type="auto"/>
            <w:tcMar>
              <w:top w:w="100" w:type="dxa"/>
              <w:left w:w="100" w:type="dxa"/>
              <w:bottom w:w="100" w:type="dxa"/>
              <w:right w:w="100" w:type="dxa"/>
            </w:tcMar>
            <w:hideMark/>
          </w:tcPr>
          <w:p w:rsidRPr="00A355FC" w:rsidR="00291190" w:rsidP="009E4A36" w:rsidRDefault="5094E3B1" w14:paraId="6ADC63DD"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Dark grey / white</w:t>
            </w:r>
          </w:p>
          <w:p w:rsidRPr="00A355FC" w:rsidR="00291190" w:rsidP="009E4A36" w:rsidRDefault="5094E3B1" w14:paraId="23F00588"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b w:val="1"/>
                <w:bCs w:val="1"/>
                <w:color w:val="FFFFFF"/>
                <w:kern w:val="0"/>
                <w:shd w:val="clear" w:color="auto" w:fill="666666"/>
                <w:lang w:eastAsia="en-AU"/>
                <w14:ligatures w14:val="none"/>
              </w:rPr>
              <w:t>TEST</w:t>
            </w:r>
          </w:p>
        </w:tc>
      </w:tr>
    </w:tbl>
    <w:p w:rsidRPr="00A355FC" w:rsidR="00291190" w:rsidP="009E4A36" w:rsidRDefault="5094E3B1" w14:paraId="4ABC67A2" w14:textId="77777777" w14:noSpellErr="1">
      <w:pPr>
        <w:spacing w:before="240" w:after="240" w:line="276" w:lineRule="auto"/>
        <w:ind w:left="720"/>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xml:space="preserve">Low-Contrast Colour Combinations </w:t>
      </w:r>
      <w:r w:rsidRPr="00A355FC">
        <w:rPr>
          <w:rFonts w:eastAsia="Times New Roman" w:cs="Arial"/>
          <w:b w:val="1"/>
          <w:bCs w:val="1"/>
          <w:color w:val="000000"/>
          <w:kern w:val="0"/>
          <w:lang w:eastAsia="en-AU"/>
          <w14:ligatures w14:val="none"/>
        </w:rPr>
        <w:t>(Avoid)</w:t>
      </w:r>
    </w:p>
    <w:p w:rsidRPr="00A355FC" w:rsidR="00291190" w:rsidP="009E4A36" w:rsidRDefault="5094E3B1" w14:paraId="1A89A965" w14:textId="30735AE7" w14:noSpellErr="1">
      <w:pPr>
        <w:spacing w:before="240" w:after="240" w:line="276" w:lineRule="auto"/>
        <w:ind w:left="720"/>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w:t>
      </w:r>
      <w:r w:rsidRPr="00A355FC">
        <w:rPr>
          <w:rFonts w:cs="Arial"/>
          <w:color w:val="000000"/>
          <w:kern w:val="0"/>
          <w14:ligatures w14:val="none"/>
        </w:rPr>
        <w:t>Deafblind Ontario Services 2020</w:t>
      </w:r>
      <w:r w:rsidRPr="00A355FC" w:rsidR="30358ED0">
        <w:rPr>
          <w:rFonts w:eastAsia="Times New Roman" w:cs="Arial"/>
          <w:color w:val="000000" w:themeColor="text1"/>
          <w:lang w:eastAsia="en-AU"/>
        </w:rPr>
        <w:t>, p. 10)</w:t>
      </w:r>
    </w:p>
    <w:tbl>
      <w:tblPr>
        <w:tblW w:w="5790" w:type="dxa"/>
        <w:tblInd w:w="720" w:type="dxa"/>
        <w:tblCellMar>
          <w:top w:w="15" w:type="dxa"/>
          <w:left w:w="15" w:type="dxa"/>
          <w:bottom w:w="15" w:type="dxa"/>
          <w:right w:w="15" w:type="dxa"/>
        </w:tblCellMar>
        <w:tblLook w:val="04A0" w:firstRow="1" w:lastRow="0" w:firstColumn="1" w:lastColumn="0" w:noHBand="0" w:noVBand="1"/>
      </w:tblPr>
      <w:tblGrid>
        <w:gridCol w:w="3015"/>
        <w:gridCol w:w="2775"/>
      </w:tblGrid>
      <w:tr w:rsidRPr="00A355FC" w:rsidR="00291190" w:rsidTr="469CBAE0" w14:paraId="45B84CC0" w14:textId="77777777">
        <w:trPr>
          <w:trHeight w:val="613"/>
        </w:trPr>
        <w:tc>
          <w:tcPr>
            <w:tcW w:w="3015" w:type="dxa"/>
            <w:tcMar>
              <w:top w:w="100" w:type="dxa"/>
              <w:left w:w="100" w:type="dxa"/>
              <w:bottom w:w="100" w:type="dxa"/>
              <w:right w:w="100" w:type="dxa"/>
            </w:tcMar>
            <w:hideMark/>
          </w:tcPr>
          <w:p w:rsidRPr="00A355FC" w:rsidR="00291190" w:rsidP="009E4A36" w:rsidRDefault="5094E3B1" w14:paraId="2E34565E"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Yellow/grey</w:t>
            </w:r>
          </w:p>
          <w:p w:rsidRPr="00A355FC" w:rsidR="00291190" w:rsidP="009E4A36" w:rsidRDefault="5094E3B1" w14:paraId="28E22359"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b w:val="1"/>
                <w:bCs w:val="1"/>
                <w:color w:val="FFFF00"/>
                <w:kern w:val="0"/>
                <w:shd w:val="clear" w:color="auto" w:fill="B7B7B7"/>
                <w:lang w:eastAsia="en-AU"/>
                <w14:ligatures w14:val="none"/>
              </w:rPr>
              <w:t>TEST</w:t>
            </w:r>
          </w:p>
        </w:tc>
        <w:tc>
          <w:tcPr>
            <w:tcW w:w="2775" w:type="dxa"/>
            <w:tcMar>
              <w:top w:w="100" w:type="dxa"/>
              <w:left w:w="100" w:type="dxa"/>
              <w:bottom w:w="100" w:type="dxa"/>
              <w:right w:w="100" w:type="dxa"/>
            </w:tcMar>
            <w:hideMark/>
          </w:tcPr>
          <w:p w:rsidRPr="00A355FC" w:rsidR="00291190" w:rsidP="009E4A36" w:rsidRDefault="5094E3B1" w14:paraId="0672E6F3"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Light grey/white</w:t>
            </w:r>
          </w:p>
          <w:p w:rsidRPr="00A355FC" w:rsidR="00291190" w:rsidP="009E4A36" w:rsidRDefault="5094E3B1" w14:paraId="0112B50C"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b w:val="1"/>
                <w:bCs w:val="1"/>
                <w:color w:val="FFFFFF"/>
                <w:kern w:val="0"/>
                <w:shd w:val="clear" w:color="auto" w:fill="CCCCCC"/>
                <w:lang w:eastAsia="en-AU"/>
                <w14:ligatures w14:val="none"/>
              </w:rPr>
              <w:t>TEST</w:t>
            </w:r>
          </w:p>
        </w:tc>
      </w:tr>
      <w:tr w:rsidRPr="00A355FC" w:rsidR="00291190" w:rsidTr="469CBAE0" w14:paraId="1020A046" w14:textId="77777777">
        <w:tc>
          <w:tcPr>
            <w:tcW w:w="3015" w:type="dxa"/>
            <w:tcMar>
              <w:top w:w="100" w:type="dxa"/>
              <w:left w:w="100" w:type="dxa"/>
              <w:bottom w:w="100" w:type="dxa"/>
              <w:right w:w="100" w:type="dxa"/>
            </w:tcMar>
            <w:hideMark/>
          </w:tcPr>
          <w:p w:rsidRPr="00A355FC" w:rsidR="00291190" w:rsidP="009E4A36" w:rsidRDefault="5094E3B1" w14:paraId="4A652EDA"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Yellow/white</w:t>
            </w:r>
          </w:p>
          <w:p w:rsidRPr="00A355FC" w:rsidR="00291190" w:rsidP="009E4A36" w:rsidRDefault="5094E3B1" w14:paraId="26C342FB"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b w:val="1"/>
                <w:bCs w:val="1"/>
                <w:color w:val="FFFFFF"/>
                <w:kern w:val="0"/>
                <w:shd w:val="clear" w:color="auto" w:fill="FFFF00"/>
                <w:lang w:eastAsia="en-AU"/>
                <w14:ligatures w14:val="none"/>
              </w:rPr>
              <w:t>TEST</w:t>
            </w:r>
          </w:p>
        </w:tc>
        <w:tc>
          <w:tcPr>
            <w:tcW w:w="2775" w:type="dxa"/>
            <w:tcMar>
              <w:top w:w="100" w:type="dxa"/>
              <w:left w:w="100" w:type="dxa"/>
              <w:bottom w:w="100" w:type="dxa"/>
              <w:right w:w="100" w:type="dxa"/>
            </w:tcMar>
            <w:hideMark/>
          </w:tcPr>
          <w:p w:rsidRPr="00A355FC" w:rsidR="00291190" w:rsidP="009E4A36" w:rsidRDefault="5094E3B1" w14:paraId="2BED4C3C"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Blue/red</w:t>
            </w:r>
          </w:p>
          <w:p w:rsidRPr="00A355FC" w:rsidR="00291190" w:rsidP="009E4A36" w:rsidRDefault="5094E3B1" w14:paraId="4992645A"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b w:val="1"/>
                <w:bCs w:val="1"/>
                <w:color w:val="FF0000"/>
                <w:kern w:val="0"/>
                <w:shd w:val="clear" w:color="auto" w:fill="4A86E8"/>
                <w:lang w:eastAsia="en-AU"/>
                <w14:ligatures w14:val="none"/>
              </w:rPr>
              <w:t>TEST</w:t>
            </w:r>
          </w:p>
        </w:tc>
      </w:tr>
      <w:tr w:rsidRPr="00A355FC" w:rsidR="00291190" w:rsidTr="469CBAE0" w14:paraId="512965FF" w14:textId="77777777">
        <w:tc>
          <w:tcPr>
            <w:tcW w:w="3015" w:type="dxa"/>
            <w:tcMar>
              <w:top w:w="100" w:type="dxa"/>
              <w:left w:w="100" w:type="dxa"/>
              <w:bottom w:w="100" w:type="dxa"/>
              <w:right w:w="100" w:type="dxa"/>
            </w:tcMar>
            <w:hideMark/>
          </w:tcPr>
          <w:p w:rsidRPr="00A355FC" w:rsidR="00291190" w:rsidP="009E4A36" w:rsidRDefault="5094E3B1" w14:paraId="4EB14D29"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Light blue/white</w:t>
            </w:r>
          </w:p>
          <w:p w:rsidRPr="00A355FC" w:rsidR="00291190" w:rsidP="009E4A36" w:rsidRDefault="5094E3B1" w14:paraId="02E9EC6C"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b w:val="1"/>
                <w:bCs w:val="1"/>
                <w:color w:val="FFFFFF"/>
                <w:kern w:val="0"/>
                <w:shd w:val="clear" w:color="auto" w:fill="C9DAF8"/>
                <w:lang w:eastAsia="en-AU"/>
                <w14:ligatures w14:val="none"/>
              </w:rPr>
              <w:t>TEST</w:t>
            </w:r>
          </w:p>
        </w:tc>
        <w:tc>
          <w:tcPr>
            <w:tcW w:w="2775" w:type="dxa"/>
            <w:tcMar>
              <w:top w:w="100" w:type="dxa"/>
              <w:left w:w="100" w:type="dxa"/>
              <w:bottom w:w="100" w:type="dxa"/>
              <w:right w:w="100" w:type="dxa"/>
            </w:tcMar>
            <w:hideMark/>
          </w:tcPr>
          <w:p w:rsidRPr="00A355FC" w:rsidR="00291190" w:rsidP="009E4A36" w:rsidRDefault="00291190" w14:paraId="631FAC7F" w14:textId="77777777">
            <w:pPr>
              <w:spacing w:before="240" w:after="240" w:line="276" w:lineRule="auto"/>
              <w:rPr>
                <w:rFonts w:ascii="Times New Roman" w:hAnsi="Times New Roman" w:eastAsia="Times New Roman" w:cs="Times New Roman"/>
                <w:kern w:val="0"/>
                <w:sz w:val="24"/>
                <w:szCs w:val="24"/>
                <w:lang w:eastAsia="en-AU"/>
                <w14:ligatures w14:val="none"/>
              </w:rPr>
            </w:pPr>
          </w:p>
        </w:tc>
      </w:tr>
    </w:tbl>
    <w:p w:rsidRPr="00746EEB" w:rsidR="00291190" w:rsidP="009E4A36" w:rsidRDefault="010EC57E" w14:paraId="09CBE39E" w14:textId="4557C286">
      <w:pPr>
        <w:spacing w:before="240" w:after="240" w:line="276" w:lineRule="auto"/>
        <w:ind w:left="720"/>
        <w:rPr>
          <w:rFonts w:ascii="Times New Roman" w:hAnsi="Times New Roman" w:eastAsia="Times New Roman" w:cs="Times New Roman"/>
          <w:b/>
          <w:bCs/>
          <w:kern w:val="0"/>
          <w:sz w:val="24"/>
          <w:szCs w:val="24"/>
          <w:lang w:eastAsia="en-AU"/>
          <w14:ligatures w14:val="none"/>
        </w:rPr>
      </w:pPr>
      <w:r w:rsidRPr="00746EEB">
        <w:rPr>
          <w:rFonts w:eastAsia="Times New Roman" w:cs="Arial"/>
          <w:b/>
          <w:bCs/>
          <w:color w:val="000000" w:themeColor="text1"/>
        </w:rPr>
        <w:t>Colour Blindness Alert</w:t>
      </w:r>
    </w:p>
    <w:p w:rsidRPr="00A355FC" w:rsidR="00291190" w:rsidP="009E4A36" w:rsidRDefault="5094E3B1" w14:paraId="61024413" w14:textId="0BCBABA1" w14:noSpellErr="1">
      <w:pPr>
        <w:spacing w:before="240" w:after="240" w:line="276" w:lineRule="auto"/>
      </w:pPr>
      <w:r w:rsidRPr="00A355FC">
        <w:rPr>
          <w:rFonts w:eastAsia="Times New Roman" w:cs="Arial"/>
          <w:color w:val="000000"/>
          <w:kern w:val="0"/>
          <w:lang w:eastAsia="en-AU"/>
          <w14:ligatures w14:val="none"/>
        </w:rPr>
        <w:t xml:space="preserve">Avoid placing </w:t>
      </w:r>
      <w:r w:rsidRPr="00A355FC">
        <w:rPr>
          <w:rFonts w:eastAsia="Times New Roman" w:cs="Arial"/>
          <w:b w:val="1"/>
          <w:bCs w:val="1"/>
          <w:color w:val="000000"/>
          <w:kern w:val="0"/>
          <w:lang w:eastAsia="en-AU"/>
          <w14:ligatures w14:val="none"/>
        </w:rPr>
        <w:t>Red / Green</w:t>
      </w:r>
      <w:r w:rsidRPr="00A355FC">
        <w:rPr>
          <w:rFonts w:eastAsia="Times New Roman" w:cs="Arial"/>
          <w:color w:val="000000"/>
          <w:kern w:val="0"/>
          <w:lang w:eastAsia="en-AU"/>
          <w14:ligatures w14:val="none"/>
        </w:rPr>
        <w:t xml:space="preserve"> </w:t>
      </w:r>
      <w:r w:rsidRPr="00A355FC">
        <w:rPr>
          <w:rFonts w:eastAsia="Times New Roman" w:cs="Arial"/>
          <w:b w:val="1"/>
          <w:bCs w:val="1"/>
          <w:color w:val="CC0000"/>
          <w:kern w:val="0"/>
          <w:shd w:val="clear" w:color="auto" w:fill="6AA84F"/>
          <w:lang w:eastAsia="en-AU"/>
          <w14:ligatures w14:val="none"/>
        </w:rPr>
        <w:t>TEST</w:t>
      </w:r>
      <w:r w:rsidRPr="00A355FC">
        <w:rPr>
          <w:rFonts w:eastAsia="Times New Roman" w:cs="Arial"/>
          <w:b w:val="1"/>
          <w:bCs w:val="1"/>
          <w:color w:val="FFFF00"/>
          <w:kern w:val="0"/>
          <w:lang w:eastAsia="en-AU"/>
          <w14:ligatures w14:val="none"/>
        </w:rPr>
        <w:t xml:space="preserve"> </w:t>
      </w:r>
      <w:r w:rsidRPr="00A355FC">
        <w:rPr>
          <w:rFonts w:eastAsia="Times New Roman" w:cs="Arial"/>
          <w:color w:val="000000"/>
          <w:kern w:val="0"/>
          <w:lang w:eastAsia="en-AU"/>
          <w14:ligatures w14:val="none"/>
        </w:rPr>
        <w:t xml:space="preserve">or </w:t>
      </w:r>
      <w:r w:rsidRPr="00A355FC">
        <w:rPr>
          <w:rFonts w:eastAsia="Times New Roman" w:cs="Arial"/>
          <w:b w:val="1"/>
          <w:bCs w:val="1"/>
          <w:color w:val="000000"/>
          <w:kern w:val="0"/>
          <w:lang w:eastAsia="en-AU"/>
          <w14:ligatures w14:val="none"/>
        </w:rPr>
        <w:t>Blue / Green</w:t>
      </w:r>
      <w:r w:rsidRPr="00A355FC">
        <w:rPr>
          <w:rFonts w:eastAsia="Times New Roman" w:cs="Arial"/>
          <w:color w:val="000000"/>
          <w:kern w:val="0"/>
          <w:lang w:eastAsia="en-AU"/>
          <w14:ligatures w14:val="none"/>
        </w:rPr>
        <w:t xml:space="preserve"> </w:t>
      </w:r>
      <w:r w:rsidRPr="00A355FC">
        <w:rPr>
          <w:rFonts w:eastAsia="Times New Roman" w:cs="Arial"/>
          <w:b w:val="1"/>
          <w:bCs w:val="1"/>
          <w:color w:val="93C47D"/>
          <w:kern w:val="0"/>
          <w:shd w:val="clear" w:color="auto" w:fill="4A86E8"/>
          <w:lang w:eastAsia="en-AU"/>
          <w14:ligatures w14:val="none"/>
        </w:rPr>
        <w:t>TEST</w:t>
      </w:r>
      <w:r w:rsidRPr="00A355FC">
        <w:rPr>
          <w:rFonts w:eastAsia="Times New Roman" w:cs="Arial"/>
          <w:b w:val="1"/>
          <w:bCs w:val="1"/>
          <w:color w:val="FFFF00"/>
          <w:kern w:val="0"/>
          <w:shd w:val="clear" w:color="auto" w:fill="999999"/>
          <w:lang w:eastAsia="en-AU"/>
          <w14:ligatures w14:val="none"/>
        </w:rPr>
        <w:t xml:space="preserve"> </w:t>
      </w:r>
      <w:r w:rsidRPr="00A355FC">
        <w:rPr>
          <w:rFonts w:eastAsia="Times New Roman" w:cs="Arial"/>
          <w:color w:val="000000"/>
          <w:kern w:val="0"/>
          <w:lang w:eastAsia="en-AU"/>
          <w14:ligatures w14:val="none"/>
        </w:rPr>
        <w:t xml:space="preserve">configurations directly adjacent to one another. These spectrum pairs are exceptionally difficult for individuals with co-occurring colour vision deficiencies to tell apart </w:t>
      </w:r>
    </w:p>
    <w:p w:rsidRPr="00A355FC" w:rsidR="00291190" w:rsidP="009E4A36" w:rsidRDefault="5094E3B1" w14:textId="52A11307" w14:paraId="6471B888">
      <w:pPr>
        <w:spacing w:before="240" w:after="240" w:line="276" w:lineRule="auto"/>
        <w:rPr>
          <w:rFonts w:ascii="Times New Roman" w:hAnsi="Times New Roman" w:eastAsia="Times New Roman" w:cs="Times New Roman"/>
          <w:sz w:val="24"/>
          <w:szCs w:val="24"/>
          <w:lang w:eastAsia="en-AU"/>
        </w:rPr>
      </w:pPr>
      <w:r w:rsidRPr="00A355FC">
        <w:rPr>
          <w:rFonts w:eastAsia="Times New Roman" w:cs="Arial"/>
          <w:color w:val="000000"/>
          <w:kern w:val="0"/>
          <w:lang w:eastAsia="en-AU"/>
          <w14:ligatures w14:val="none"/>
        </w:rPr>
        <w:t>(</w:t>
      </w:r>
      <w:r w:rsidRPr="00A355FC">
        <w:rPr>
          <w:rFonts w:cs="Arial"/>
          <w:color w:val="000000"/>
          <w:kern w:val="0"/>
          <w14:ligatures w14:val="none"/>
        </w:rPr>
        <w:t>Deafblind Ontario Services 2020</w:t>
      </w:r>
      <w:r w:rsidRPr="00A355FC" w:rsidR="30358ED0">
        <w:rPr>
          <w:rFonts w:eastAsia="Times New Roman" w:cs="Arial"/>
          <w:color w:val="000000" w:themeColor="text1"/>
          <w:lang w:eastAsia="en-AU"/>
        </w:rPr>
        <w:t>, p. 10).</w:t>
      </w:r>
    </w:p>
    <w:p w:rsidR="2D7202D8" w:rsidP="2D7202D8" w:rsidRDefault="2D7202D8" w14:paraId="2B922235" w14:textId="66C92391">
      <w:pPr>
        <w:spacing w:before="240" w:after="240" w:line="276" w:lineRule="auto"/>
        <w:rPr>
          <w:rFonts w:ascii="Times New Roman" w:hAnsi="Times New Roman" w:eastAsia="Times New Roman" w:cs="Times New Roman"/>
          <w:sz w:val="24"/>
          <w:szCs w:val="24"/>
          <w:lang w:eastAsia="en-AU"/>
        </w:rPr>
      </w:pPr>
    </w:p>
    <w:tbl>
      <w:tblPr>
        <w:tblW w:w="9026" w:type="dxa"/>
        <w:tblCellMar>
          <w:top w:w="15" w:type="dxa"/>
          <w:left w:w="15" w:type="dxa"/>
          <w:bottom w:w="15" w:type="dxa"/>
          <w:right w:w="15" w:type="dxa"/>
        </w:tblCellMar>
        <w:tblLook w:val="04A0" w:firstRow="1" w:lastRow="0" w:firstColumn="1" w:lastColumn="0" w:noHBand="0" w:noVBand="1"/>
      </w:tblPr>
      <w:tblGrid>
        <w:gridCol w:w="9026"/>
      </w:tblGrid>
      <w:tr w:rsidRPr="00A355FC" w:rsidR="00291190" w:rsidTr="469CBAE0" w14:paraId="5397DE30" w14:textId="77777777">
        <w:tc>
          <w:tcPr>
            <w:tcW w:w="0" w:type="auto"/>
            <w:shd w:val="clear" w:color="auto" w:fill="DFF0FF"/>
            <w:tcMar>
              <w:top w:w="100" w:type="dxa"/>
              <w:left w:w="100" w:type="dxa"/>
              <w:bottom w:w="100" w:type="dxa"/>
              <w:right w:w="100" w:type="dxa"/>
            </w:tcMar>
            <w:hideMark/>
          </w:tcPr>
          <w:p w:rsidRPr="00A355FC" w:rsidR="00291190" w:rsidP="009E4A36" w:rsidRDefault="5094E3B1" w14:paraId="46C4BF2E" w14:textId="4989EC91"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b w:val="1"/>
                <w:bCs w:val="1"/>
                <w:color w:val="000000"/>
                <w:kern w:val="0"/>
                <w:lang w:eastAsia="en-AU"/>
                <w14:ligatures w14:val="none"/>
              </w:rPr>
              <w:t>Clinical Reasoning Corner - For Clinicians &amp; Support Workers</w:t>
            </w:r>
          </w:p>
          <w:p w:rsidRPr="00A355FC" w:rsidR="00291190" w:rsidP="009E4A36" w:rsidRDefault="5094E3B1" w14:paraId="04E71A49"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u w:val="single"/>
                <w:lang w:eastAsia="en-AU"/>
                <w14:ligatures w14:val="none"/>
              </w:rPr>
              <w:t>The Colour Selection &amp; User Preference </w:t>
            </w:r>
          </w:p>
          <w:p w:rsidRPr="00A355FC" w:rsidR="00291190" w:rsidP="009E4A36" w:rsidRDefault="5094E3B1" w14:paraId="30E81C71" w14:textId="127D8DEB">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themeColor="text1"/>
              </w:rPr>
              <w:t>When developing a colour contrast track, clinicians should avoid assuming that clients automatically want loud or vibrant paint schemes. Evidence shows that personal preferences within the community often lean heavily toward neutral colour schemes (DBIA</w:t>
            </w:r>
            <w:r w:rsidRPr="00A355FC" w:rsidR="70C9C220">
              <w:rPr>
                <w:rFonts w:eastAsia="Times New Roman" w:cs="Arial"/>
                <w:color w:val="000000" w:themeColor="text1"/>
              </w:rPr>
              <w:t>, 2026</w:t>
            </w:r>
            <w:r w:rsidRPr="00A355FC">
              <w:rPr>
                <w:rFonts w:eastAsia="Times New Roman" w:cs="Arial"/>
                <w:color w:val="000000" w:themeColor="text1"/>
              </w:rPr>
              <w:t>). Effective contrast can be elegantly achieved using darker and lighter shades of the exact same neutral colour to define doorframes, steps, and floor borders while maintaining a calming home environment (DBIA</w:t>
            </w:r>
            <w:r w:rsidRPr="00A355FC" w:rsidR="4D6F9131">
              <w:rPr>
                <w:rFonts w:eastAsia="Times New Roman" w:cs="Arial"/>
                <w:color w:val="000000" w:themeColor="text1"/>
              </w:rPr>
              <w:t>, 2026</w:t>
            </w:r>
            <w:r w:rsidRPr="00A355FC">
              <w:rPr>
                <w:rFonts w:eastAsia="Times New Roman" w:cs="Arial"/>
                <w:color w:val="000000" w:themeColor="text1"/>
              </w:rPr>
              <w:t>).</w:t>
            </w:r>
          </w:p>
        </w:tc>
      </w:tr>
    </w:tbl>
    <w:p w:rsidRPr="00A355FC" w:rsidR="00291190" w:rsidP="009E4A36" w:rsidRDefault="00291190" w14:paraId="0433A7B1" w14:textId="77777777">
      <w:pPr>
        <w:spacing w:before="240" w:after="240" w:line="276" w:lineRule="auto"/>
        <w:rPr>
          <w:rFonts w:ascii="Times New Roman" w:hAnsi="Times New Roman" w:eastAsia="Times New Roman" w:cs="Times New Roman"/>
          <w:kern w:val="0"/>
          <w:sz w:val="24"/>
          <w:szCs w:val="24"/>
          <w:lang w:eastAsia="en-AU"/>
          <w14:ligatures w14:val="none"/>
        </w:rPr>
      </w:pPr>
    </w:p>
    <w:p w:rsidRPr="00A355FC" w:rsidR="00291190" w:rsidP="469CBAE0" w:rsidRDefault="42778481" w14:paraId="4CB4D305" w14:textId="4BF3ED2B">
      <w:pPr>
        <w:pStyle w:val="Heading2"/>
        <w:rPr>
          <w:rFonts w:ascii="Times New Roman" w:hAnsi="Times New Roman" w:eastAsia="Times New Roman" w:cs="Times New Roman"/>
          <w:b w:val="1"/>
          <w:bCs w:val="1"/>
          <w:sz w:val="27"/>
          <w:szCs w:val="27"/>
          <w:lang w:eastAsia="en-AU"/>
        </w:rPr>
      </w:pPr>
      <w:bookmarkStart w:name="_Toc1141924118" w:id="42"/>
      <w:bookmarkStart w:name="_Toc488114673" w:id="1347474974"/>
      <w:r w:rsidR="469CBAE0">
        <w:rPr/>
        <w:t>4.4 Textures</w:t>
      </w:r>
      <w:bookmarkEnd w:id="42"/>
      <w:bookmarkEnd w:id="1347474974"/>
    </w:p>
    <w:p w:rsidRPr="00A355FC" w:rsidR="00291190" w:rsidP="009E4A36" w:rsidRDefault="5094E3B1" w14:paraId="5010369D" w14:textId="6FC27474"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xml:space="preserve">For </w:t>
      </w:r>
      <w:r w:rsidR="009304DC">
        <w:rPr>
          <w:rFonts w:eastAsia="Times New Roman" w:cs="Arial"/>
          <w:color w:val="000000"/>
          <w:kern w:val="0"/>
          <w:lang w:eastAsia="en-AU"/>
          <w14:ligatures w14:val="none"/>
        </w:rPr>
        <w:t>people</w:t>
      </w:r>
      <w:r w:rsidRPr="00A355FC">
        <w:rPr>
          <w:rFonts w:eastAsia="Times New Roman" w:cs="Arial"/>
          <w:color w:val="000000"/>
          <w:kern w:val="0"/>
          <w:lang w:eastAsia="en-AU"/>
          <w14:ligatures w14:val="none"/>
        </w:rPr>
        <w:t xml:space="preserve"> living with </w:t>
      </w:r>
      <w:r w:rsidR="00014892">
        <w:rPr>
          <w:rFonts w:eastAsia="Times New Roman" w:cs="Arial"/>
          <w:color w:val="000000"/>
          <w:kern w:val="0"/>
          <w:lang w:eastAsia="en-AU"/>
          <w14:ligatures w14:val="none"/>
        </w:rPr>
        <w:t>DSI</w:t>
      </w:r>
      <w:r w:rsidRPr="00A355FC">
        <w:rPr>
          <w:rFonts w:eastAsia="Times New Roman" w:cs="Arial"/>
          <w:color w:val="000000"/>
          <w:kern w:val="0"/>
          <w:lang w:eastAsia="en-AU"/>
          <w14:ligatures w14:val="none"/>
        </w:rPr>
        <w:t>, the sense of touch is a reliable sensory alternative to explore when visual or auditory information feels fragmented.</w:t>
      </w:r>
    </w:p>
    <w:p w:rsidRPr="00A355FC" w:rsidR="00291190" w:rsidP="009E4A36" w:rsidRDefault="5094E3B1" w14:paraId="190C1009"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Incorporating different physical textures across household surfaces can act as a gentle physical map, helping individuals navigate spaces with greater confidence and locate everyday items using their own preferred touch boundaries.</w:t>
      </w:r>
    </w:p>
    <w:p w:rsidRPr="00A355FC" w:rsidR="00291190" w:rsidP="469CBAE0" w:rsidRDefault="5094E3B1" w14:paraId="4EF5DE46" w14:textId="252C674E">
      <w:pPr>
        <w:spacing w:before="240" w:after="240" w:line="276" w:lineRule="auto"/>
        <w:rPr>
          <w:rFonts w:ascii="Times New Roman" w:hAnsi="Times New Roman" w:eastAsia="Times New Roman" w:cs="Times New Roman"/>
          <w:sz w:val="24"/>
          <w:szCs w:val="24"/>
          <w:lang w:eastAsia="en-AU"/>
        </w:rPr>
      </w:pPr>
      <w:r w:rsidRPr="00A355FC">
        <w:rPr>
          <w:rFonts w:eastAsia="Times New Roman" w:cs="Arial"/>
          <w:color w:val="000000"/>
          <w:kern w:val="0"/>
          <w:lang w:eastAsia="en-AU"/>
          <w14:ligatures w14:val="none"/>
        </w:rPr>
        <w:t>Because every person's sensory preferences vary, tactile markers should be applied thoughtfully and consistently to support mental mapping without creating an overwhelming environment.</w:t>
      </w:r>
      <w:bookmarkStart w:name="_Toc1372015224" w:id="44"/>
    </w:p>
    <w:p w:rsidR="00FE6349" w:rsidP="009E4A36" w:rsidRDefault="00FE6349" w14:paraId="6F42C42E" w14:textId="77777777">
      <w:pPr>
        <w:spacing w:before="240" w:after="240" w:line="276" w:lineRule="auto"/>
        <w:ind w:left="720"/>
        <w:outlineLvl w:val="3"/>
        <w:rPr>
          <w:rFonts w:eastAsia="Times New Roman" w:cs="Arial"/>
          <w:b/>
          <w:bCs/>
          <w:color w:val="000000" w:themeColor="text1"/>
        </w:rPr>
      </w:pPr>
    </w:p>
    <w:p w:rsidRPr="00A355FC" w:rsidR="00291190" w:rsidP="469CBAE0" w:rsidRDefault="42778481" w14:paraId="0987C3B7" w14:textId="495CF733">
      <w:pPr>
        <w:pStyle w:val="Heading3"/>
        <w:ind w:left="720"/>
        <w:rPr>
          <w:rFonts w:ascii="Times New Roman" w:hAnsi="Times New Roman" w:eastAsia="Times New Roman" w:cs="Times New Roman"/>
          <w:b w:val="1"/>
          <w:bCs w:val="1"/>
          <w:sz w:val="24"/>
          <w:szCs w:val="24"/>
          <w:lang w:eastAsia="en-AU"/>
        </w:rPr>
      </w:pPr>
      <w:bookmarkStart w:name="_Toc484105718" w:id="1184811727"/>
      <w:r w:rsidR="469CBAE0">
        <w:rPr/>
        <w:t>4.4.1 Household Tactile Adaptation Tips</w:t>
      </w:r>
      <w:bookmarkEnd w:id="44"/>
      <w:bookmarkEnd w:id="1184811727"/>
    </w:p>
    <w:p w:rsidRPr="00A355FC" w:rsidR="00291190" w:rsidP="009E4A36" w:rsidRDefault="5094E3B1" w14:paraId="2091EAD1" w14:textId="72E9919B" w14:noSpellErr="1">
      <w:pPr>
        <w:spacing w:before="240" w:after="240" w:line="276" w:lineRule="auto"/>
        <w:ind w:left="720"/>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Dividing tactile and touch strategies into simple, immediate adjustments and longer-term environmental upgrades help ensure a home can adapt smoothly to individual goals and funding options.</w:t>
      </w:r>
      <w:r w:rsidRPr="00A355FC" w:rsidR="00291190">
        <w:br/>
      </w:r>
    </w:p>
    <w:p w:rsidRPr="00A355FC" w:rsidR="00291190" w:rsidP="469CBAE0" w:rsidRDefault="5094E3B1" w14:paraId="581A787A" w14:textId="437D03A7">
      <w:pPr>
        <w:spacing w:before="240" w:after="240" w:line="276" w:lineRule="auto"/>
        <w:ind w:left="720"/>
        <w:rPr>
          <w:rFonts w:eastAsia="Times New Roman" w:cs="Arial"/>
          <w:b w:val="1"/>
          <w:bCs w:val="1"/>
          <w:color w:val="000000" w:themeColor="text1" w:themeTint="FF" w:themeShade="FF"/>
          <w:lang w:eastAsia="en-AU"/>
        </w:rPr>
      </w:pPr>
    </w:p>
    <w:p w:rsidRPr="00A355FC" w:rsidR="00291190" w:rsidP="469CBAE0" w:rsidRDefault="5094E3B1" w14:paraId="77FF4EC3" w14:textId="59A7B5F8">
      <w:pPr>
        <w:spacing w:before="240" w:after="240" w:line="276" w:lineRule="auto"/>
        <w:ind/>
      </w:pPr>
      <w:r>
        <w:br w:type="page"/>
      </w:r>
    </w:p>
    <w:p w:rsidRPr="00A355FC" w:rsidR="00291190" w:rsidP="469CBAE0" w:rsidRDefault="5094E3B1" w14:paraId="18EA17BD" w14:textId="77777777">
      <w:pPr>
        <w:pStyle w:val="Normal"/>
        <w:spacing w:before="240" w:after="240" w:line="276" w:lineRule="auto"/>
        <w:ind w:left="720"/>
        <w:rPr>
          <w:rFonts w:ascii="Times New Roman" w:hAnsi="Times New Roman" w:eastAsia="Times New Roman" w:cs="Times New Roman"/>
          <w:kern w:val="0"/>
          <w:sz w:val="24"/>
          <w:szCs w:val="24"/>
          <w:lang w:eastAsia="en-AU"/>
          <w14:ligatures w14:val="none"/>
        </w:rPr>
      </w:pPr>
      <w:r w:rsidRPr="00A355FC">
        <w:rPr>
          <w:rFonts w:eastAsia="Times New Roman" w:cs="Arial"/>
          <w:b w:val="1"/>
          <w:bCs w:val="1"/>
          <w:color w:val="000000"/>
          <w:kern w:val="0"/>
          <w:lang w:eastAsia="en-AU"/>
          <w14:ligatures w14:val="none"/>
        </w:rPr>
        <w:t>Modification Level: Low-Cost / DIY</w:t>
      </w:r>
    </w:p>
    <w:p w:rsidRPr="00A355FC" w:rsidR="00291190" w:rsidP="009E4A36" w:rsidRDefault="5094E3B1" w14:paraId="1DDA93E9" w14:textId="05E36DF6" w14:noSpellErr="1">
      <w:pPr>
        <w:spacing w:before="240" w:after="240" w:line="276" w:lineRule="auto"/>
        <w:ind w:left="720"/>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xml:space="preserve">(Immediate, budget-friendly changes </w:t>
      </w:r>
      <w:r w:rsidRPr="00A355FC" w:rsidR="65C1CA33">
        <w:rPr>
          <w:rFonts w:cs="Arial"/>
          <w:color w:val="000000" w:themeColor="text1"/>
        </w:rPr>
        <w:t>that can be trialled before larger modifications.</w:t>
      </w:r>
      <w:r w:rsidRPr="00A355FC" w:rsidR="65C1CA33">
        <w:rPr>
          <w:rFonts w:eastAsia="Times New Roman" w:cs="Arial"/>
          <w:color w:val="000000" w:themeColor="text1"/>
          <w:lang w:eastAsia="en-AU"/>
        </w:rPr>
        <w:t>)</w:t>
      </w:r>
    </w:p>
    <w:tbl>
      <w:tblPr>
        <w:tblW w:w="0" w:type="auto"/>
        <w:tblCellMar>
          <w:top w:w="15" w:type="dxa"/>
          <w:left w:w="15" w:type="dxa"/>
          <w:bottom w:w="15" w:type="dxa"/>
          <w:right w:w="15" w:type="dxa"/>
        </w:tblCellMar>
        <w:tblLook w:val="04A0" w:firstRow="1" w:lastRow="0" w:firstColumn="1" w:lastColumn="0" w:noHBand="0" w:noVBand="1"/>
      </w:tblPr>
      <w:tblGrid>
        <w:gridCol w:w="2142"/>
        <w:gridCol w:w="3122"/>
        <w:gridCol w:w="3742"/>
      </w:tblGrid>
      <w:tr w:rsidRPr="00A355FC" w:rsidR="00291190" w:rsidTr="469CBAE0" w14:paraId="7CE012F9" w14:textId="77777777">
        <w:trPr>
          <w:tblHeader/>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656924D0" w14:textId="77777777" w14:noSpellErr="1">
            <w:pPr>
              <w:spacing w:before="240" w:after="240" w:line="276" w:lineRule="auto"/>
              <w:jc w:val="center"/>
              <w:rPr>
                <w:rFonts w:ascii="Times New Roman" w:hAnsi="Times New Roman" w:eastAsia="Times New Roman" w:cs="Times New Roman"/>
                <w:b w:val="1"/>
                <w:bCs w:val="1"/>
                <w:kern w:val="0"/>
                <w:sz w:val="24"/>
                <w:szCs w:val="24"/>
                <w:lang w:eastAsia="en-AU"/>
                <w14:ligatures w14:val="none"/>
              </w:rPr>
            </w:pPr>
            <w:r w:rsidRPr="00A355FC">
              <w:rPr>
                <w:rFonts w:eastAsia="Times New Roman" w:cs="Arial"/>
                <w:b w:val="1"/>
                <w:bCs w:val="1"/>
                <w:color w:val="000000"/>
                <w:kern w:val="0"/>
                <w:lang w:eastAsia="en-AU"/>
                <w14:ligatures w14:val="none"/>
              </w:rPr>
              <w:t>TARGET AREA</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0DB6313B" w14:textId="77777777" w14:noSpellErr="1">
            <w:pPr>
              <w:spacing w:before="240" w:after="240" w:line="276" w:lineRule="auto"/>
              <w:jc w:val="center"/>
              <w:rPr>
                <w:rFonts w:ascii="Times New Roman" w:hAnsi="Times New Roman" w:eastAsia="Times New Roman" w:cs="Times New Roman"/>
                <w:b w:val="1"/>
                <w:bCs w:val="1"/>
                <w:kern w:val="0"/>
                <w:sz w:val="24"/>
                <w:szCs w:val="24"/>
                <w:lang w:eastAsia="en-AU"/>
                <w14:ligatures w14:val="none"/>
              </w:rPr>
            </w:pPr>
            <w:r w:rsidRPr="00A355FC">
              <w:rPr>
                <w:rFonts w:eastAsia="Times New Roman" w:cs="Arial"/>
                <w:b w:val="1"/>
                <w:bCs w:val="1"/>
                <w:color w:val="000000"/>
                <w:kern w:val="0"/>
                <w:lang w:eastAsia="en-AU"/>
                <w14:ligatures w14:val="none"/>
              </w:rPr>
              <w:t>WHAT TO DO</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218B6CF7" w14:textId="77777777" w14:noSpellErr="1">
            <w:pPr>
              <w:spacing w:before="240" w:after="240" w:line="276" w:lineRule="auto"/>
              <w:jc w:val="center"/>
              <w:rPr>
                <w:rFonts w:ascii="Times New Roman" w:hAnsi="Times New Roman" w:eastAsia="Times New Roman" w:cs="Times New Roman"/>
                <w:b w:val="1"/>
                <w:bCs w:val="1"/>
                <w:kern w:val="0"/>
                <w:sz w:val="24"/>
                <w:szCs w:val="24"/>
                <w:lang w:eastAsia="en-AU"/>
                <w14:ligatures w14:val="none"/>
              </w:rPr>
            </w:pPr>
            <w:r w:rsidRPr="00A355FC">
              <w:rPr>
                <w:rFonts w:eastAsia="Times New Roman" w:cs="Arial"/>
                <w:b w:val="1"/>
                <w:bCs w:val="1"/>
                <w:color w:val="000000"/>
                <w:kern w:val="0"/>
                <w:lang w:eastAsia="en-AU"/>
                <w14:ligatures w14:val="none"/>
              </w:rPr>
              <w:t>WHY IT HELPS</w:t>
            </w:r>
          </w:p>
        </w:tc>
      </w:tr>
      <w:tr w:rsidRPr="00A355FC" w:rsidR="00291190" w:rsidTr="469CBAE0" w14:paraId="7E15B833" w14:textId="77777777">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3B44D318"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The Single Marker Approach</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5A630447" w14:textId="02F26335"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xml:space="preserve">Consider placing </w:t>
            </w:r>
            <w:r w:rsidRPr="00A355FC">
              <w:rPr>
                <w:rFonts w:eastAsia="Times New Roman" w:cs="Arial"/>
                <w:b w:val="1"/>
                <w:bCs w:val="1"/>
                <w:color w:val="000000"/>
                <w:kern w:val="0"/>
                <w:lang w:eastAsia="en-AU"/>
                <w14:ligatures w14:val="none"/>
              </w:rPr>
              <w:t>one clear tactile shape</w:t>
            </w:r>
            <w:r w:rsidRPr="00A355FC">
              <w:rPr>
                <w:rFonts w:eastAsia="Times New Roman" w:cs="Arial"/>
                <w:color w:val="000000"/>
                <w:kern w:val="0"/>
                <w:lang w:eastAsia="en-AU"/>
                <w14:ligatures w14:val="none"/>
              </w:rPr>
              <w:t xml:space="preserve"> (like a </w:t>
            </w:r>
            <w:r w:rsidRPr="00A355FC" w:rsidR="52FC0B2E">
              <w:rPr>
                <w:rFonts w:eastAsia="Times New Roman" w:cs="Arial"/>
                <w:color w:val="000000"/>
                <w:kern w:val="0"/>
                <w:lang w:eastAsia="en-AU"/>
                <w14:ligatures w14:val="none"/>
              </w:rPr>
              <w:t>small, raised</w:t>
            </w:r>
            <w:r w:rsidRPr="00A355FC">
              <w:rPr>
                <w:rFonts w:eastAsia="Times New Roman" w:cs="Arial"/>
                <w:color w:val="000000"/>
                <w:kern w:val="0"/>
                <w:lang w:eastAsia="en-AU"/>
                <w14:ligatures w14:val="none"/>
              </w:rPr>
              <w:t xml:space="preserve"> dot or texturised stripe) on high-use buttons, microwaves, or remote controls.</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23A7F95A"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Rather than marking every button, a single, distinct marker can help guide fingers quickly to a starting landmark without causing confusion. (Vision Australia)</w:t>
            </w:r>
          </w:p>
        </w:tc>
      </w:tr>
      <w:tr w:rsidRPr="00A355FC" w:rsidR="00291190" w:rsidTr="469CBAE0" w14:paraId="348A8B58" w14:textId="77777777">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224879CF"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Product Identification</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5175C8A6"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xml:space="preserve">Try wrapping simple </w:t>
            </w:r>
            <w:r w:rsidRPr="00A355FC">
              <w:rPr>
                <w:rFonts w:eastAsia="Times New Roman" w:cs="Arial"/>
                <w:b w:val="1"/>
                <w:bCs w:val="1"/>
                <w:color w:val="000000"/>
                <w:kern w:val="0"/>
                <w:lang w:eastAsia="en-AU"/>
                <w14:ligatures w14:val="none"/>
              </w:rPr>
              <w:t>rubber bands or texturised bands</w:t>
            </w:r>
            <w:r w:rsidRPr="00A355FC">
              <w:rPr>
                <w:rFonts w:eastAsia="Times New Roman" w:cs="Arial"/>
                <w:color w:val="000000"/>
                <w:kern w:val="0"/>
                <w:lang w:eastAsia="en-AU"/>
                <w14:ligatures w14:val="none"/>
              </w:rPr>
              <w:t xml:space="preserve"> around matching bottles.</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2E9F68F7" w14:textId="6C593FE4"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xml:space="preserve">This can create an easy, low-cost tactile clue to help differentiate identical containers instantly in the shower or bathroom. (Vision Australia; </w:t>
            </w:r>
            <w:r w:rsidRPr="00A355FC">
              <w:rPr>
                <w:rFonts w:cs="Arial"/>
                <w:color w:val="000000"/>
                <w:kern w:val="0"/>
                <w14:ligatures w14:val="none"/>
              </w:rPr>
              <w:t>Deafblind Ontario Services 2020</w:t>
            </w:r>
            <w:r w:rsidRPr="00A355FC" w:rsidR="30358ED0">
              <w:rPr>
                <w:rFonts w:eastAsia="Times New Roman" w:cs="Arial"/>
                <w:color w:val="000000" w:themeColor="text1"/>
                <w:lang w:eastAsia="en-AU"/>
              </w:rPr>
              <w:t>, p. 74)</w:t>
            </w:r>
          </w:p>
        </w:tc>
      </w:tr>
      <w:tr w:rsidRPr="00A355FC" w:rsidR="00291190" w:rsidTr="469CBAE0" w14:paraId="697CC5BE" w14:textId="77777777">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421090FA"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Textured Navigation mats</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109690C7"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Lay down mats of different sizes and textures flatly across core open spaces to denote specific zones.</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7B3CE07B" w14:textId="0206D7E9">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themeColor="text1"/>
              </w:rPr>
              <w:t>Serves as an immediate underfoot clue that assists the individual with navigating through open layout</w:t>
            </w:r>
            <w:r w:rsidR="00014892">
              <w:rPr>
                <w:rFonts w:eastAsia="Times New Roman" w:cs="Arial"/>
                <w:color w:val="000000" w:themeColor="text1"/>
              </w:rPr>
              <w:t>s</w:t>
            </w:r>
            <w:r w:rsidRPr="00A355FC">
              <w:rPr>
                <w:rFonts w:eastAsia="Times New Roman" w:cs="Arial"/>
                <w:color w:val="000000" w:themeColor="text1"/>
              </w:rPr>
              <w:t xml:space="preserve"> independently. (Customer survey</w:t>
            </w:r>
            <w:r w:rsidRPr="00A355FC" w:rsidR="3D9932BC">
              <w:rPr>
                <w:rFonts w:eastAsia="Times New Roman" w:cs="Arial"/>
                <w:color w:val="000000" w:themeColor="text1"/>
              </w:rPr>
              <w:t>, 2026</w:t>
            </w:r>
            <w:r w:rsidRPr="00A355FC">
              <w:rPr>
                <w:rFonts w:eastAsia="Times New Roman" w:cs="Arial"/>
                <w:color w:val="000000" w:themeColor="text1"/>
              </w:rPr>
              <w:t>)</w:t>
            </w:r>
          </w:p>
        </w:tc>
      </w:tr>
    </w:tbl>
    <w:p w:rsidRPr="00A355FC" w:rsidR="00291190" w:rsidP="009E4A36" w:rsidRDefault="00291190" w14:paraId="72BAFBFD" w14:textId="77777777">
      <w:pPr>
        <w:spacing w:before="240" w:after="240" w:line="276" w:lineRule="auto"/>
        <w:rPr>
          <w:rFonts w:ascii="Times New Roman" w:hAnsi="Times New Roman" w:eastAsia="Times New Roman" w:cs="Times New Roman"/>
          <w:kern w:val="0"/>
          <w:sz w:val="24"/>
          <w:szCs w:val="24"/>
          <w:lang w:eastAsia="en-AU"/>
          <w14:ligatures w14:val="none"/>
        </w:rPr>
      </w:pPr>
    </w:p>
    <w:p w:rsidRPr="00A355FC" w:rsidR="00291190" w:rsidP="009E4A36" w:rsidRDefault="5094E3B1" w14:paraId="0A61FD51" w14:textId="77777777" w14:noSpellErr="1">
      <w:pPr>
        <w:spacing w:before="240" w:after="240" w:line="276" w:lineRule="auto"/>
        <w:ind w:left="720"/>
        <w:rPr>
          <w:rFonts w:ascii="Times New Roman" w:hAnsi="Times New Roman" w:eastAsia="Times New Roman" w:cs="Times New Roman"/>
          <w:kern w:val="0"/>
          <w:sz w:val="24"/>
          <w:szCs w:val="24"/>
          <w:lang w:eastAsia="en-AU"/>
          <w14:ligatures w14:val="none"/>
        </w:rPr>
      </w:pPr>
      <w:r w:rsidRPr="00A355FC">
        <w:rPr>
          <w:rFonts w:eastAsia="Times New Roman" w:cs="Arial"/>
          <w:b w:val="1"/>
          <w:bCs w:val="1"/>
          <w:color w:val="000000"/>
          <w:kern w:val="0"/>
          <w:lang w:eastAsia="en-AU"/>
          <w14:ligatures w14:val="none"/>
        </w:rPr>
        <w:t>Modification Level: Structural / Capital</w:t>
      </w:r>
    </w:p>
    <w:p w:rsidRPr="00A355FC" w:rsidR="00291190" w:rsidP="009E4A36" w:rsidRDefault="5094E3B1" w14:paraId="66FC3835" w14:textId="77777777" w14:noSpellErr="1">
      <w:pPr>
        <w:spacing w:before="240" w:after="240" w:line="276" w:lineRule="auto"/>
        <w:ind w:left="720"/>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(Requires plan budget or minor building works)</w:t>
      </w:r>
    </w:p>
    <w:tbl>
      <w:tblPr>
        <w:tblW w:w="0" w:type="auto"/>
        <w:tblCellMar>
          <w:top w:w="15" w:type="dxa"/>
          <w:left w:w="15" w:type="dxa"/>
          <w:bottom w:w="15" w:type="dxa"/>
          <w:right w:w="15" w:type="dxa"/>
        </w:tblCellMar>
        <w:tblLook w:val="04A0" w:firstRow="1" w:lastRow="0" w:firstColumn="1" w:lastColumn="0" w:noHBand="0" w:noVBand="1"/>
      </w:tblPr>
      <w:tblGrid>
        <w:gridCol w:w="1908"/>
        <w:gridCol w:w="3213"/>
        <w:gridCol w:w="3885"/>
      </w:tblGrid>
      <w:tr w:rsidRPr="00A355FC" w:rsidR="00291190" w:rsidTr="469CBAE0" w14:paraId="336BF2EC" w14:textId="77777777">
        <w:trPr>
          <w:tblHeader/>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75052616" w14:textId="77777777" w14:noSpellErr="1">
            <w:pPr>
              <w:spacing w:before="240" w:after="240" w:line="276" w:lineRule="auto"/>
              <w:jc w:val="center"/>
              <w:rPr>
                <w:rFonts w:ascii="Times New Roman" w:hAnsi="Times New Roman" w:eastAsia="Times New Roman" w:cs="Times New Roman"/>
                <w:b w:val="1"/>
                <w:bCs w:val="1"/>
                <w:kern w:val="0"/>
                <w:sz w:val="24"/>
                <w:szCs w:val="24"/>
                <w:lang w:eastAsia="en-AU"/>
                <w14:ligatures w14:val="none"/>
              </w:rPr>
            </w:pPr>
            <w:r w:rsidRPr="00A355FC">
              <w:rPr>
                <w:rFonts w:eastAsia="Times New Roman" w:cs="Arial"/>
                <w:b w:val="1"/>
                <w:bCs w:val="1"/>
                <w:color w:val="000000"/>
                <w:kern w:val="0"/>
                <w:lang w:eastAsia="en-AU"/>
                <w14:ligatures w14:val="none"/>
              </w:rPr>
              <w:t>TARGET AREA</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61931C37" w14:textId="77777777" w14:noSpellErr="1">
            <w:pPr>
              <w:spacing w:before="240" w:after="240" w:line="276" w:lineRule="auto"/>
              <w:jc w:val="center"/>
              <w:rPr>
                <w:rFonts w:ascii="Times New Roman" w:hAnsi="Times New Roman" w:eastAsia="Times New Roman" w:cs="Times New Roman"/>
                <w:b w:val="1"/>
                <w:bCs w:val="1"/>
                <w:kern w:val="0"/>
                <w:sz w:val="24"/>
                <w:szCs w:val="24"/>
                <w:lang w:eastAsia="en-AU"/>
                <w14:ligatures w14:val="none"/>
              </w:rPr>
            </w:pPr>
            <w:r w:rsidRPr="00A355FC">
              <w:rPr>
                <w:rFonts w:eastAsia="Times New Roman" w:cs="Arial"/>
                <w:b w:val="1"/>
                <w:bCs w:val="1"/>
                <w:color w:val="000000"/>
                <w:kern w:val="0"/>
                <w:lang w:eastAsia="en-AU"/>
                <w14:ligatures w14:val="none"/>
              </w:rPr>
              <w:t>WHAT TO DO</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63AE5E7E" w14:textId="77777777" w14:noSpellErr="1">
            <w:pPr>
              <w:spacing w:before="240" w:after="240" w:line="276" w:lineRule="auto"/>
              <w:jc w:val="center"/>
              <w:rPr>
                <w:rFonts w:ascii="Times New Roman" w:hAnsi="Times New Roman" w:eastAsia="Times New Roman" w:cs="Times New Roman"/>
                <w:b w:val="1"/>
                <w:bCs w:val="1"/>
                <w:kern w:val="0"/>
                <w:sz w:val="24"/>
                <w:szCs w:val="24"/>
                <w:lang w:eastAsia="en-AU"/>
                <w14:ligatures w14:val="none"/>
              </w:rPr>
            </w:pPr>
            <w:r w:rsidRPr="00A355FC">
              <w:rPr>
                <w:rFonts w:eastAsia="Times New Roman" w:cs="Arial"/>
                <w:b w:val="1"/>
                <w:bCs w:val="1"/>
                <w:color w:val="000000"/>
                <w:kern w:val="0"/>
                <w:lang w:eastAsia="en-AU"/>
                <w14:ligatures w14:val="none"/>
              </w:rPr>
              <w:t>WHY IT HELPS</w:t>
            </w:r>
          </w:p>
        </w:tc>
      </w:tr>
      <w:tr w:rsidRPr="00A355FC" w:rsidR="00291190" w:rsidTr="469CBAE0" w14:paraId="3870011D" w14:textId="77777777">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4F5317D5"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Floor Transitions</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41C626E3"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xml:space="preserve">Where possible, try to limit the home layout to </w:t>
            </w:r>
            <w:r w:rsidRPr="00A355FC">
              <w:rPr>
                <w:rFonts w:eastAsia="Times New Roman" w:cs="Arial"/>
                <w:b w:val="1"/>
                <w:bCs w:val="1"/>
                <w:color w:val="000000"/>
                <w:kern w:val="0"/>
                <w:lang w:eastAsia="en-AU"/>
                <w14:ligatures w14:val="none"/>
              </w:rPr>
              <w:t>three unique underfoot textures</w:t>
            </w:r>
            <w:r w:rsidRPr="00A355FC">
              <w:rPr>
                <w:rFonts w:eastAsia="Times New Roman" w:cs="Arial"/>
                <w:color w:val="000000"/>
                <w:kern w:val="0"/>
                <w:lang w:eastAsia="en-AU"/>
                <w14:ligatures w14:val="none"/>
              </w:rPr>
              <w:t xml:space="preserve"> (such as timber halls, carpeted bedrooms, or tiled wet areas).</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69CEAA81" w14:textId="74333B0A"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Changes in flooring texture can softly signal a transition into a new room. Keeping the variety to three distinct textures helps ensure the layout remains intuitive to remember. (</w:t>
            </w:r>
            <w:r w:rsidRPr="00A355FC">
              <w:rPr>
                <w:rFonts w:cs="Arial"/>
                <w:color w:val="000000"/>
                <w:kern w:val="0"/>
                <w14:ligatures w14:val="none"/>
              </w:rPr>
              <w:t>Deafblind Ontario Services 2020</w:t>
            </w:r>
            <w:r w:rsidRPr="00A355FC" w:rsidR="30358ED0">
              <w:rPr>
                <w:rFonts w:eastAsia="Times New Roman" w:cs="Arial"/>
                <w:color w:val="000000" w:themeColor="text1"/>
                <w:lang w:eastAsia="en-AU"/>
              </w:rPr>
              <w:t>, pp. 11, 52)</w:t>
            </w:r>
          </w:p>
        </w:tc>
      </w:tr>
      <w:tr w:rsidRPr="00A355FC" w:rsidR="00291190" w:rsidTr="469CBAE0" w14:paraId="39A87B76" w14:textId="77777777">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3BE77EBE"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Wall Trailing</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3AF60442" w14:textId="7AA243C9"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xml:space="preserve">Explore using non-abrasive finishes like </w:t>
            </w:r>
            <w:r w:rsidRPr="00A355FC" w:rsidR="0F6DA2D9">
              <w:rPr>
                <w:rFonts w:eastAsia="Times New Roman" w:cs="Arial"/>
                <w:b w:val="1"/>
                <w:bCs w:val="1"/>
                <w:color w:val="000000" w:themeColor="text1"/>
                <w:lang w:eastAsia="en-AU"/>
              </w:rPr>
              <w:t>matte wallpapers</w:t>
            </w:r>
            <w:r w:rsidRPr="00A355FC" w:rsidR="0F6DA2D9">
              <w:rPr>
                <w:rFonts w:eastAsia="Times New Roman" w:cs="Arial"/>
                <w:color w:val="000000" w:themeColor="text1"/>
                <w:lang w:eastAsia="en-AU"/>
              </w:rPr>
              <w:t xml:space="preserve"> or lightly textured decorative tiling along core reference walls or hallways.</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0B0E2B86" w14:textId="1C1E4FD6"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Provides a smooth, comfortable boundary to trace safely with a hand while moving down a hall. It is usually best to avoid rough, bare brick or splintered wood surfaces which can be abrasive to touch. (</w:t>
            </w:r>
            <w:r w:rsidRPr="00A355FC">
              <w:rPr>
                <w:rFonts w:cs="Arial"/>
                <w:color w:val="000000"/>
                <w:kern w:val="0"/>
                <w14:ligatures w14:val="none"/>
              </w:rPr>
              <w:t>Deafblind Ontario Services 2020</w:t>
            </w:r>
            <w:r w:rsidRPr="00A355FC" w:rsidR="30358ED0">
              <w:rPr>
                <w:rFonts w:eastAsia="Times New Roman" w:cs="Arial"/>
                <w:color w:val="000000" w:themeColor="text1"/>
                <w:lang w:eastAsia="en-AU"/>
              </w:rPr>
              <w:t>, pp. 11, 31)</w:t>
            </w:r>
          </w:p>
        </w:tc>
      </w:tr>
      <w:tr w:rsidRPr="00A355FC" w:rsidR="00291190" w:rsidTr="469CBAE0" w14:paraId="31959B5A" w14:textId="77777777">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0F953829"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Orientation Rails</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6A982BA6"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xml:space="preserve">Consider limiting orientation handrails to </w:t>
            </w:r>
            <w:r w:rsidRPr="00A355FC">
              <w:rPr>
                <w:rFonts w:eastAsia="Times New Roman" w:cs="Arial"/>
                <w:b w:val="1"/>
                <w:bCs w:val="1"/>
                <w:color w:val="000000"/>
                <w:kern w:val="0"/>
                <w:lang w:eastAsia="en-AU"/>
                <w14:ligatures w14:val="none"/>
              </w:rPr>
              <w:t>one specific tracking wall</w:t>
            </w:r>
            <w:r w:rsidRPr="00A355FC">
              <w:rPr>
                <w:rFonts w:eastAsia="Times New Roman" w:cs="Arial"/>
                <w:color w:val="000000"/>
                <w:kern w:val="0"/>
                <w:lang w:eastAsia="en-AU"/>
                <w14:ligatures w14:val="none"/>
              </w:rPr>
              <w:t xml:space="preserve"> in extended or open spaces.</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6ACF6654" w14:textId="4E2BCE8E"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Installing rails on every single wall can sometimes make corridors feel identical. A single dedicated rail can serve as a helpful directional anchor and balance aid. (</w:t>
            </w:r>
            <w:r w:rsidRPr="00A355FC">
              <w:rPr>
                <w:rFonts w:cs="Arial"/>
                <w:color w:val="000000"/>
                <w:kern w:val="0"/>
                <w14:ligatures w14:val="none"/>
              </w:rPr>
              <w:t>Deafblind Ontario Services 2020</w:t>
            </w:r>
            <w:r w:rsidRPr="00A355FC" w:rsidR="30358ED0">
              <w:rPr>
                <w:rFonts w:eastAsia="Times New Roman" w:cs="Arial"/>
                <w:color w:val="000000" w:themeColor="text1"/>
                <w:lang w:eastAsia="en-AU"/>
              </w:rPr>
              <w:t>, p. 11)</w:t>
            </w:r>
          </w:p>
        </w:tc>
      </w:tr>
      <w:tr w:rsidRPr="00A355FC" w:rsidR="00291190" w:rsidTr="469CBAE0" w14:paraId="4DD54832" w14:textId="77777777">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5375A8D5"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High-Risk Step Transitions</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63DAC4C0"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xml:space="preserve">Consider placing thin, </w:t>
            </w:r>
            <w:r w:rsidRPr="00A355FC">
              <w:rPr>
                <w:rFonts w:eastAsia="Times New Roman" w:cs="Arial"/>
                <w:b w:val="1"/>
                <w:bCs w:val="1"/>
                <w:color w:val="000000"/>
                <w:kern w:val="0"/>
                <w:lang w:eastAsia="en-AU"/>
                <w14:ligatures w14:val="none"/>
              </w:rPr>
              <w:t>texturised safety strips or low-profile tactile mats</w:t>
            </w:r>
            <w:r w:rsidRPr="00A355FC">
              <w:rPr>
                <w:rFonts w:eastAsia="Times New Roman" w:cs="Arial"/>
                <w:color w:val="000000"/>
                <w:kern w:val="0"/>
                <w:lang w:eastAsia="en-AU"/>
                <w14:ligatures w14:val="none"/>
              </w:rPr>
              <w:t xml:space="preserve"> permanently fastened at the top and bottom of internal stairs or step-downs.</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5ABADDA1"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This mirrors public safety design by providing a clear, dependable underfoot warning to gently signal a change in floor levels before a person takes a step. (Compliance Solution Canada)</w:t>
            </w:r>
          </w:p>
        </w:tc>
      </w:tr>
    </w:tbl>
    <w:p w:rsidRPr="00A355FC" w:rsidR="00291190" w:rsidP="009E4A36" w:rsidRDefault="00291190" w14:paraId="0A3F96C9" w14:textId="77777777">
      <w:pPr>
        <w:spacing w:before="240" w:after="240" w:line="276" w:lineRule="auto"/>
        <w:rPr>
          <w:rFonts w:ascii="Times New Roman" w:hAnsi="Times New Roman" w:eastAsia="Times New Roman" w:cs="Times New Roman"/>
          <w:kern w:val="0"/>
          <w:sz w:val="24"/>
          <w:szCs w:val="24"/>
          <w:lang w:eastAsia="en-AU"/>
          <w14:ligatures w14:val="none"/>
        </w:rPr>
      </w:pPr>
    </w:p>
    <w:p w:rsidRPr="00A355FC" w:rsidR="00291190" w:rsidP="2D7202D8" w:rsidRDefault="00291190" w14:paraId="24333610" w14:textId="310A20C7">
      <w:pPr>
        <w:spacing w:before="240" w:after="240" w:line="276" w:lineRule="auto"/>
        <w:ind w:left="720"/>
        <w:outlineLvl w:val="3"/>
        <w:rPr>
          <w:rFonts w:eastAsia="Times New Roman" w:cs="Arial"/>
          <w:b/>
          <w:bCs/>
          <w:color w:val="000000" w:themeColor="text1"/>
        </w:rPr>
      </w:pPr>
    </w:p>
    <w:p w:rsidRPr="00A355FC" w:rsidR="00291190" w:rsidP="2D7202D8" w:rsidRDefault="4B3FCF3B" w14:paraId="73CD7F98" w14:textId="3D54D643">
      <w:pPr>
        <w:spacing w:before="240" w:after="240" w:line="276" w:lineRule="auto"/>
      </w:pPr>
      <w:r>
        <w:br w:type="page"/>
      </w:r>
    </w:p>
    <w:p w:rsidRPr="00A355FC" w:rsidR="00291190" w:rsidP="2D7202D8" w:rsidRDefault="42778481" w14:paraId="448850B8" w14:textId="3FB6ABA1">
      <w:pPr>
        <w:spacing w:before="240" w:after="240" w:line="276" w:lineRule="auto"/>
        <w:ind w:left="720"/>
        <w:outlineLvl w:val="3"/>
        <w:rPr>
          <w:rFonts w:ascii="Times New Roman" w:hAnsi="Times New Roman" w:eastAsia="Times New Roman" w:cs="Times New Roman"/>
          <w:b w:val="1"/>
          <w:bCs w:val="1"/>
          <w:kern w:val="0"/>
          <w:sz w:val="24"/>
          <w:szCs w:val="24"/>
          <w:lang w:eastAsia="en-AU"/>
          <w14:ligatures w14:val="none"/>
        </w:rPr>
      </w:pPr>
      <w:bookmarkStart w:name="_Toc1894792035" w:id="46"/>
      <w:bookmarkStart w:name="_Toc524861481" w:id="1668442451"/>
      <w:r w:rsidRPr="469CBAE0" w:rsidR="469CBAE0">
        <w:rPr>
          <w:rStyle w:val="Heading3Char"/>
        </w:rPr>
        <w:t>4.4.2 Example of Comfortable Tactile Materials</w:t>
      </w:r>
      <w:bookmarkEnd w:id="46"/>
      <w:bookmarkEnd w:id="1668442451"/>
      <w:r w:rsidRPr="469CBAE0" w:rsidR="469CBAE0">
        <w:rPr>
          <w:rFonts w:eastAsia="Times New Roman" w:cs="Arial"/>
          <w:b w:val="1"/>
          <w:bCs w:val="1"/>
          <w:color w:val="000000" w:themeColor="text1" w:themeTint="FF" w:themeShade="FF"/>
        </w:rPr>
        <w:t> </w:t>
      </w:r>
    </w:p>
    <w:p w:rsidRPr="00A355FC" w:rsidR="00291190" w:rsidP="469CBAE0" w:rsidRDefault="5094E3B1" w14:paraId="3C8D896C" w14:textId="7CCC32CD">
      <w:pPr>
        <w:spacing w:before="240" w:after="240" w:line="276" w:lineRule="auto"/>
        <w:ind w:left="720"/>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xml:space="preserve">When </w:t>
      </w:r>
      <w:r w:rsidRPr="00A355FC" w:rsidR="61954F8B">
        <w:rPr>
          <w:rFonts w:eastAsia="Times New Roman" w:cs="Arial"/>
          <w:color w:val="000000"/>
          <w:kern w:val="0"/>
          <w:lang w:eastAsia="en-AU"/>
          <w14:ligatures w14:val="none"/>
        </w:rPr>
        <w:t>trialling</w:t>
      </w:r>
      <w:r w:rsidRPr="00A355FC">
        <w:rPr>
          <w:rFonts w:eastAsia="Times New Roman" w:cs="Arial"/>
          <w:color w:val="000000"/>
          <w:kern w:val="0"/>
          <w:lang w:eastAsia="en-AU"/>
          <w14:ligatures w14:val="none"/>
        </w:rPr>
        <w:t xml:space="preserve"> DIY orientation markers, check which textures feel most intuitive and comfortable to the individual (</w:t>
      </w:r>
      <w:r w:rsidRPr="00A355FC">
        <w:rPr>
          <w:rFonts w:cs="Arial"/>
          <w:color w:val="000000"/>
          <w:kern w:val="0"/>
          <w14:ligatures w14:val="none"/>
        </w:rPr>
        <w:t>Deafblind Ontario Services 2020</w:t>
      </w:r>
      <w:r w:rsidRPr="00A355FC" w:rsidR="30358ED0">
        <w:rPr>
          <w:rFonts w:eastAsia="Times New Roman" w:cs="Arial"/>
          <w:color w:val="000000" w:themeColor="text1"/>
          <w:lang w:eastAsia="en-AU"/>
        </w:rPr>
        <w:t>, p. 11): </w:t>
      </w:r>
    </w:p>
    <w:tbl>
      <w:tblPr>
        <w:tblW w:w="9026" w:type="dxa"/>
        <w:tblCellMar>
          <w:top w:w="15" w:type="dxa"/>
          <w:left w:w="15" w:type="dxa"/>
          <w:bottom w:w="15" w:type="dxa"/>
          <w:right w:w="15" w:type="dxa"/>
        </w:tblCellMar>
        <w:tblLook w:val="04A0" w:firstRow="1" w:lastRow="0" w:firstColumn="1" w:lastColumn="0" w:noHBand="0" w:noVBand="1"/>
      </w:tblPr>
      <w:tblGrid>
        <w:gridCol w:w="4531"/>
        <w:gridCol w:w="4495"/>
      </w:tblGrid>
      <w:tr w:rsidRPr="00A355FC" w:rsidR="00291190" w:rsidTr="469CBAE0" w14:paraId="15C36C1E" w14:textId="77777777">
        <w:trPr>
          <w:trHeight w:val="6075"/>
        </w:trPr>
        <w:tc>
          <w:tcPr>
            <w:tcW w:w="4531" w:type="dxa"/>
            <w:tcMar>
              <w:top w:w="100" w:type="dxa"/>
              <w:left w:w="100" w:type="dxa"/>
              <w:bottom w:w="100" w:type="dxa"/>
              <w:right w:w="100" w:type="dxa"/>
            </w:tcMar>
            <w:hideMark/>
          </w:tcPr>
          <w:p w:rsidRPr="00A355FC" w:rsidR="00291190" w:rsidP="009E4A36" w:rsidRDefault="5094E3B1" w14:paraId="1CDDC143" w14:textId="77777777" w14:noSpellErr="1">
            <w:pPr>
              <w:numPr>
                <w:ilvl w:val="0"/>
                <w:numId w:val="35"/>
              </w:numPr>
              <w:spacing w:before="240" w:after="240" w:line="276" w:lineRule="auto"/>
              <w:ind w:left="1003"/>
              <w:textAlignment w:val="baseline"/>
              <w:rPr>
                <w:rFonts w:eastAsia="Times New Roman" w:cs="Arial"/>
                <w:color w:val="000000"/>
                <w:kern w:val="0"/>
                <w:lang w:eastAsia="en-AU"/>
                <w14:ligatures w14:val="none"/>
              </w:rPr>
            </w:pPr>
            <w:r w:rsidRPr="00A355FC">
              <w:rPr>
                <w:rFonts w:eastAsia="Times New Roman" w:cs="Arial"/>
                <w:color w:val="000000"/>
                <w:kern w:val="0"/>
                <w:lang w:eastAsia="en-AU"/>
                <w14:ligatures w14:val="none"/>
              </w:rPr>
              <w:t>Structured Sandpaper (Coarse/Rough)</w:t>
            </w:r>
          </w:p>
          <w:p w:rsidRPr="00A355FC" w:rsidR="00291190" w:rsidP="009E4A36" w:rsidRDefault="00205AF0" w14:paraId="7EEB6E3F" w14:textId="0ADD2104">
            <w:pPr>
              <w:spacing w:before="240" w:after="240" w:line="276" w:lineRule="auto"/>
              <w:ind w:left="1003"/>
            </w:pPr>
            <w:r>
              <w:rPr>
                <w:rFonts w:eastAsia="Times New Roman" w:cs="Arial"/>
                <w:color w:val="000000" w:themeColor="text1"/>
              </w:rPr>
              <w:t>[Image description</w:t>
            </w:r>
            <w:r w:rsidRPr="00A355FC" w:rsidR="30358ED0">
              <w:rPr>
                <w:rFonts w:eastAsia="Times New Roman" w:cs="Arial"/>
                <w:color w:val="000000" w:themeColor="text1"/>
              </w:rPr>
              <w:t xml:space="preserve"> – 3 sandpapers with different grades and grits</w:t>
            </w:r>
            <w:r w:rsidRPr="00A355FC" w:rsidR="56250D56">
              <w:rPr>
                <w:rFonts w:eastAsia="Times New Roman" w:cs="Arial"/>
                <w:color w:val="000000" w:themeColor="text1"/>
              </w:rPr>
              <w:t>, yellow, orange, and brown from left to right</w:t>
            </w:r>
            <w:r>
              <w:rPr>
                <w:rFonts w:eastAsia="Times New Roman" w:cs="Arial"/>
                <w:color w:val="000000" w:themeColor="text1"/>
              </w:rPr>
              <w:t>]</w:t>
            </w:r>
          </w:p>
          <w:p w:rsidRPr="00A355FC" w:rsidR="00291190" w:rsidP="009E4A36" w:rsidRDefault="5094E3B1" w14:paraId="024BF6B1" w14:textId="532E9FC4">
            <w:pPr>
              <w:spacing w:before="240" w:after="240" w:line="276" w:lineRule="auto"/>
              <w:ind w:left="720"/>
            </w:pPr>
            <w:r w:rsidRPr="00A355FC">
              <w:rPr>
                <w:noProof/>
              </w:rPr>
              <w:drawing>
                <wp:inline distT="0" distB="0" distL="0" distR="0" wp14:anchorId="6F109F03" wp14:editId="0644EF19">
                  <wp:extent cx="2431700" cy="2385571"/>
                  <wp:effectExtent l="0" t="0" r="0" b="0"/>
                  <wp:docPr id="7755922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 cstate="print">
                            <a:extLst>
                              <a:ext uri="{28A0092B-C50C-407E-A947-70E740481C1C}">
                                <a14:useLocalDpi xmlns:a14="http://schemas.microsoft.com/office/drawing/2010/main"/>
                              </a:ext>
                            </a:extLst>
                          </a:blip>
                          <a:srcRect l="20959" r="11239"/>
                          <a:stretch>
                            <a:fillRect/>
                          </a:stretch>
                        </pic:blipFill>
                        <pic:spPr bwMode="auto">
                          <a:xfrm>
                            <a:off x="0" y="0"/>
                            <a:ext cx="2431700" cy="2385571"/>
                          </a:xfrm>
                          <a:prstGeom prst="rect">
                            <a:avLst/>
                          </a:prstGeom>
                          <a:noFill/>
                          <a:ln>
                            <a:noFill/>
                          </a:ln>
                        </pic:spPr>
                      </pic:pic>
                    </a:graphicData>
                  </a:graphic>
                </wp:inline>
              </w:drawing>
            </w:r>
            <w:r w:rsidRPr="00205AF0" w:rsidR="04A22BAE">
              <w:rPr>
                <w:rFonts w:eastAsia="Times New Roman" w:cs="Arial"/>
                <w:i/>
                <w:iCs/>
                <w:color w:val="000000" w:themeColor="text1"/>
              </w:rPr>
              <w:t xml:space="preserve">Image credit: </w:t>
            </w:r>
            <w:r w:rsidRPr="00205AF0" w:rsidR="30358ED0">
              <w:rPr>
                <w:rFonts w:eastAsia="Times New Roman" w:cs="Arial"/>
                <w:i/>
                <w:iCs/>
                <w:color w:val="000000" w:themeColor="text1"/>
              </w:rPr>
              <w:t>(</w:t>
            </w:r>
            <w:r w:rsidRPr="00205AF0" w:rsidR="30358ED0">
              <w:rPr>
                <w:i/>
                <w:iCs/>
              </w:rPr>
              <w:t>Empire Abrasives, 2026</w:t>
            </w:r>
            <w:r w:rsidRPr="00205AF0" w:rsidR="30358ED0">
              <w:rPr>
                <w:rFonts w:eastAsia="Times New Roman" w:cs="Arial"/>
                <w:i/>
                <w:iCs/>
                <w:color w:val="000000" w:themeColor="text1"/>
              </w:rPr>
              <w:t>)</w:t>
            </w:r>
          </w:p>
        </w:tc>
        <w:tc>
          <w:tcPr>
            <w:tcW w:w="4495" w:type="dxa"/>
            <w:tcMar>
              <w:top w:w="100" w:type="dxa"/>
              <w:left w:w="100" w:type="dxa"/>
              <w:bottom w:w="100" w:type="dxa"/>
              <w:right w:w="100" w:type="dxa"/>
            </w:tcMar>
            <w:hideMark/>
          </w:tcPr>
          <w:p w:rsidRPr="00A355FC" w:rsidR="00291190" w:rsidP="009E4A36" w:rsidRDefault="30358ED0" w14:paraId="3743A57D" w14:textId="77777777">
            <w:pPr>
              <w:numPr>
                <w:ilvl w:val="0"/>
                <w:numId w:val="36"/>
              </w:numPr>
              <w:spacing w:before="240" w:after="240" w:line="276" w:lineRule="auto"/>
              <w:ind w:left="1003"/>
              <w:textAlignment w:val="baseline"/>
              <w:rPr>
                <w:rFonts w:eastAsia="Times New Roman" w:cs="Arial"/>
                <w:color w:val="000000"/>
                <w:kern w:val="0"/>
                <w:lang w:eastAsia="en-AU"/>
                <w14:ligatures w14:val="none"/>
              </w:rPr>
            </w:pPr>
            <w:r w:rsidRPr="00A355FC">
              <w:rPr>
                <w:rFonts w:eastAsia="Times New Roman" w:cs="Arial"/>
                <w:color w:val="000000" w:themeColor="text1"/>
              </w:rPr>
              <w:t>Texturised Rubbers (Bumpy/Grippy) </w:t>
            </w:r>
          </w:p>
          <w:p w:rsidRPr="00A355FC" w:rsidR="00291190" w:rsidP="009E4A36" w:rsidRDefault="00205AF0" w14:paraId="28F0441C" w14:textId="341749CA">
            <w:pPr>
              <w:spacing w:before="240" w:after="240" w:line="276" w:lineRule="auto"/>
              <w:ind w:left="1003"/>
            </w:pPr>
            <w:r>
              <w:rPr>
                <w:rFonts w:eastAsia="Times New Roman" w:cs="Arial"/>
                <w:color w:val="000000" w:themeColor="text1"/>
              </w:rPr>
              <w:t>[Image description</w:t>
            </w:r>
            <w:r w:rsidRPr="00A355FC">
              <w:rPr>
                <w:rFonts w:eastAsia="Times New Roman" w:cs="Arial"/>
                <w:color w:val="000000" w:themeColor="text1"/>
              </w:rPr>
              <w:t xml:space="preserve"> </w:t>
            </w:r>
            <w:r w:rsidRPr="00A355FC" w:rsidR="30358ED0">
              <w:rPr>
                <w:rFonts w:eastAsia="Times New Roman" w:cs="Arial"/>
                <w:color w:val="000000" w:themeColor="text1"/>
              </w:rPr>
              <w:t>– black rubber sheet with dotted texture</w:t>
            </w:r>
            <w:r>
              <w:rPr>
                <w:rFonts w:eastAsia="Times New Roman" w:cs="Arial"/>
                <w:color w:val="000000" w:themeColor="text1"/>
              </w:rPr>
              <w:t>]</w:t>
            </w:r>
          </w:p>
          <w:p w:rsidRPr="00A355FC" w:rsidR="3D13BAD2" w:rsidP="009E4A36" w:rsidRDefault="3D13BAD2" w14:paraId="62E2AF65" w14:textId="28C58B8C">
            <w:pPr>
              <w:spacing w:before="240" w:after="240" w:line="276" w:lineRule="auto"/>
              <w:ind w:left="1003"/>
              <w:rPr>
                <w:rFonts w:eastAsia="Times New Roman" w:cs="Arial"/>
                <w:color w:val="000000" w:themeColor="text1"/>
              </w:rPr>
            </w:pPr>
          </w:p>
          <w:p w:rsidRPr="00A355FC" w:rsidR="00291190" w:rsidP="009E4A36" w:rsidRDefault="5094E3B1" w14:paraId="3930874D" w14:textId="1B6B7191">
            <w:pPr>
              <w:spacing w:before="240" w:after="240" w:line="276" w:lineRule="auto"/>
              <w:ind w:left="720"/>
            </w:pPr>
            <w:r w:rsidRPr="00A355FC">
              <w:rPr>
                <w:noProof/>
              </w:rPr>
              <w:drawing>
                <wp:inline distT="0" distB="0" distL="0" distR="0" wp14:anchorId="2694C334" wp14:editId="68F0C1B0">
                  <wp:extent cx="2407488" cy="2407488"/>
                  <wp:effectExtent l="0" t="0" r="0" b="0"/>
                  <wp:docPr id="161716368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2407488" cy="2407488"/>
                          </a:xfrm>
                          <a:prstGeom prst="rect">
                            <a:avLst/>
                          </a:prstGeom>
                          <a:noFill/>
                          <a:ln>
                            <a:noFill/>
                          </a:ln>
                        </pic:spPr>
                      </pic:pic>
                    </a:graphicData>
                  </a:graphic>
                </wp:inline>
              </w:drawing>
            </w:r>
            <w:r w:rsidRPr="00205AF0" w:rsidR="0A637FAB">
              <w:rPr>
                <w:rFonts w:eastAsia="Times New Roman" w:cs="Arial"/>
                <w:i/>
                <w:iCs/>
                <w:color w:val="000000" w:themeColor="text1"/>
              </w:rPr>
              <w:t>Image credit:</w:t>
            </w:r>
            <w:r w:rsidRPr="00205AF0" w:rsidR="30358ED0">
              <w:rPr>
                <w:rFonts w:eastAsia="Times New Roman" w:cs="Arial"/>
                <w:i/>
                <w:iCs/>
                <w:color w:val="000000" w:themeColor="text1"/>
              </w:rPr>
              <w:t>(</w:t>
            </w:r>
            <w:proofErr w:type="spellStart"/>
            <w:r w:rsidRPr="00205AF0" w:rsidR="30358ED0">
              <w:rPr>
                <w:i/>
                <w:iCs/>
              </w:rPr>
              <w:t>aiTextured</w:t>
            </w:r>
            <w:proofErr w:type="spellEnd"/>
            <w:r w:rsidRPr="00205AF0" w:rsidR="30358ED0">
              <w:rPr>
                <w:i/>
                <w:iCs/>
              </w:rPr>
              <w:t>, 2026</w:t>
            </w:r>
            <w:r w:rsidRPr="00205AF0" w:rsidR="30358ED0">
              <w:rPr>
                <w:rFonts w:eastAsia="Times New Roman" w:cs="Arial"/>
                <w:i/>
                <w:iCs/>
                <w:color w:val="000000" w:themeColor="text1"/>
              </w:rPr>
              <w:t>)</w:t>
            </w:r>
          </w:p>
        </w:tc>
      </w:tr>
      <w:tr w:rsidRPr="00A355FC" w:rsidR="00291190" w:rsidTr="469CBAE0" w14:paraId="7BA8E2EF" w14:textId="77777777">
        <w:trPr>
          <w:trHeight w:val="4862"/>
        </w:trPr>
        <w:tc>
          <w:tcPr>
            <w:tcW w:w="4531" w:type="dxa"/>
            <w:tcMar>
              <w:top w:w="100" w:type="dxa"/>
              <w:left w:w="100" w:type="dxa"/>
              <w:bottom w:w="100" w:type="dxa"/>
              <w:right w:w="100" w:type="dxa"/>
            </w:tcMar>
            <w:hideMark/>
          </w:tcPr>
          <w:p w:rsidRPr="00A355FC" w:rsidR="00291190" w:rsidP="009E4A36" w:rsidRDefault="5094E3B1" w14:paraId="051777E5" w14:textId="77777777" w14:noSpellErr="1">
            <w:pPr>
              <w:numPr>
                <w:ilvl w:val="0"/>
                <w:numId w:val="37"/>
              </w:numPr>
              <w:spacing w:before="240" w:after="240" w:line="276" w:lineRule="auto"/>
              <w:ind w:left="1003"/>
              <w:textAlignment w:val="baseline"/>
              <w:rPr>
                <w:rFonts w:eastAsia="Times New Roman" w:cs="Arial"/>
                <w:color w:val="000000"/>
                <w:kern w:val="0"/>
                <w:lang w:eastAsia="en-AU"/>
                <w14:ligatures w14:val="none"/>
              </w:rPr>
            </w:pPr>
            <w:r w:rsidRPr="00A355FC">
              <w:rPr>
                <w:rFonts w:eastAsia="Times New Roman" w:cs="Arial"/>
                <w:color w:val="000000"/>
                <w:kern w:val="0"/>
                <w:lang w:eastAsia="en-AU"/>
                <w14:ligatures w14:val="none"/>
              </w:rPr>
              <w:t>Ridged Corduroy Fabrics (Grooved)</w:t>
            </w:r>
          </w:p>
          <w:p w:rsidRPr="00205AF0" w:rsidR="69C44657" w:rsidP="00205AF0" w:rsidRDefault="00205AF0" w14:paraId="0568D966" w14:textId="6500B527">
            <w:pPr>
              <w:spacing w:before="240" w:after="240" w:line="276" w:lineRule="auto"/>
              <w:ind w:left="1003"/>
            </w:pPr>
            <w:r>
              <w:rPr>
                <w:rFonts w:eastAsia="Times New Roman" w:cs="Arial"/>
                <w:color w:val="000000" w:themeColor="text1"/>
              </w:rPr>
              <w:t>[Image description</w:t>
            </w:r>
            <w:r w:rsidRPr="00A355FC">
              <w:rPr>
                <w:rFonts w:eastAsia="Times New Roman" w:cs="Arial"/>
                <w:color w:val="000000" w:themeColor="text1"/>
              </w:rPr>
              <w:t xml:space="preserve"> </w:t>
            </w:r>
            <w:r w:rsidRPr="00A355FC" w:rsidR="30358ED0">
              <w:rPr>
                <w:rFonts w:cs="Arial"/>
                <w:color w:val="000000" w:themeColor="text1"/>
              </w:rPr>
              <w:t>– fabric with raised parallel lines or ridges</w:t>
            </w:r>
            <w:r>
              <w:rPr>
                <w:rFonts w:cs="Arial"/>
                <w:color w:val="000000" w:themeColor="text1"/>
              </w:rPr>
              <w:t>]</w:t>
            </w:r>
          </w:p>
          <w:p w:rsidRPr="00A355FC" w:rsidR="00291190" w:rsidP="009E4A36" w:rsidRDefault="5094E3B1" w14:paraId="7D169F74" w14:textId="77777777">
            <w:pPr>
              <w:spacing w:after="0" w:line="276" w:lineRule="auto"/>
              <w:ind w:left="720"/>
            </w:pPr>
            <w:r w:rsidRPr="00A355FC">
              <w:rPr>
                <w:noProof/>
              </w:rPr>
              <w:drawing>
                <wp:inline distT="0" distB="0" distL="0" distR="0" wp14:anchorId="27EEBAED" wp14:editId="11107D2D">
                  <wp:extent cx="1796903" cy="1831771"/>
                  <wp:effectExtent l="0" t="0" r="0" b="0"/>
                  <wp:docPr id="3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9">
                            <a:extLst>
                              <a:ext uri="{28A0092B-C50C-407E-A947-70E740481C1C}">
                                <a14:useLocalDpi xmlns:a14="http://schemas.microsoft.com/office/drawing/2010/main"/>
                              </a:ext>
                            </a:extLst>
                          </a:blip>
                          <a:srcRect l="24072" r="6304"/>
                          <a:stretch>
                            <a:fillRect/>
                          </a:stretch>
                        </pic:blipFill>
                        <pic:spPr bwMode="auto">
                          <a:xfrm>
                            <a:off x="0" y="0"/>
                            <a:ext cx="1801485" cy="1836442"/>
                          </a:xfrm>
                          <a:prstGeom prst="rect">
                            <a:avLst/>
                          </a:prstGeom>
                          <a:noFill/>
                          <a:ln>
                            <a:noFill/>
                          </a:ln>
                        </pic:spPr>
                      </pic:pic>
                    </a:graphicData>
                  </a:graphic>
                </wp:inline>
              </w:drawing>
            </w:r>
          </w:p>
          <w:p w:rsidRPr="00205AF0" w:rsidR="00291190" w:rsidP="469CBAE0" w:rsidRDefault="13ADA113" w14:paraId="705F3A1F" w14:textId="6B604607">
            <w:pPr>
              <w:spacing w:after="0" w:line="276" w:lineRule="auto"/>
              <w:ind w:left="720"/>
              <w:rPr>
                <w:i w:val="1"/>
                <w:iCs w:val="1"/>
              </w:rPr>
            </w:pPr>
            <w:r w:rsidRPr="469CBAE0">
              <w:rPr>
                <w:rFonts w:eastAsia="Times New Roman" w:cs="Arial"/>
                <w:i w:val="1"/>
                <w:iCs w:val="1"/>
                <w:color w:val="000000"/>
                <w:kern w:val="0"/>
                <w:lang w:eastAsia="en-AU"/>
                <w14:ligatures w14:val="none"/>
              </w:rPr>
              <w:t xml:space="preserve">Image credit: </w:t>
            </w:r>
            <w:r w:rsidRPr="469CBAE0" w:rsidR="5094E3B1">
              <w:rPr>
                <w:rFonts w:eastAsia="Times New Roman" w:cs="Arial"/>
                <w:i w:val="1"/>
                <w:iCs w:val="1"/>
                <w:color w:val="000000"/>
                <w:kern w:val="0"/>
                <w:lang w:eastAsia="en-AU"/>
                <w14:ligatures w14:val="none"/>
              </w:rPr>
              <w:t>(</w:t>
            </w:r>
            <w:r w:rsidRPr="469CBAE0" w:rsidR="5094E3B1">
              <w:rPr>
                <w:i w:val="1"/>
                <w:iCs w:val="1"/>
                <w:kern w:val="0"/>
                <w:lang w:eastAsia="en-AU"/>
                <w14:ligatures w14:val="none"/>
              </w:rPr>
              <w:t>H</w:t>
            </w:r>
            <w:r w:rsidRPr="469CBAE0" w:rsidR="30358ED0">
              <w:rPr>
                <w:i w:val="1"/>
                <w:iCs w:val="1"/>
              </w:rPr>
              <w:t xml:space="preserve">aining </w:t>
            </w:r>
            <w:proofErr w:type="spellStart"/>
            <w:r w:rsidRPr="469CBAE0" w:rsidR="30358ED0">
              <w:rPr>
                <w:i w:val="1"/>
                <w:iCs w:val="1"/>
              </w:rPr>
              <w:t>Lesun</w:t>
            </w:r>
            <w:proofErr w:type="spellEnd"/>
            <w:r w:rsidRPr="469CBAE0" w:rsidR="30358ED0">
              <w:rPr>
                <w:i w:val="1"/>
                <w:iCs w:val="1"/>
              </w:rPr>
              <w:t xml:space="preserve"> Textile Technology </w:t>
            </w:r>
            <w:proofErr w:type="spellStart"/>
            <w:r w:rsidRPr="469CBAE0" w:rsidR="30358ED0">
              <w:rPr>
                <w:i w:val="1"/>
                <w:iCs w:val="1"/>
              </w:rPr>
              <w:t>Co.,Ltd</w:t>
            </w:r>
            <w:proofErr w:type="spellEnd"/>
            <w:r w:rsidRPr="469CBAE0" w:rsidR="30358ED0">
              <w:rPr>
                <w:i w:val="1"/>
                <w:iCs w:val="1"/>
              </w:rPr>
              <w:t>, 2026)</w:t>
            </w:r>
          </w:p>
        </w:tc>
        <w:tc>
          <w:tcPr>
            <w:tcW w:w="4495" w:type="dxa"/>
            <w:tcMar>
              <w:top w:w="100" w:type="dxa"/>
              <w:left w:w="100" w:type="dxa"/>
              <w:bottom w:w="100" w:type="dxa"/>
              <w:right w:w="100" w:type="dxa"/>
            </w:tcMar>
            <w:hideMark/>
          </w:tcPr>
          <w:p w:rsidRPr="00A355FC" w:rsidR="00291190" w:rsidP="009E4A36" w:rsidRDefault="5094E3B1" w14:paraId="10459E5E" w14:textId="77777777" w14:noSpellErr="1">
            <w:pPr>
              <w:numPr>
                <w:ilvl w:val="0"/>
                <w:numId w:val="38"/>
              </w:numPr>
              <w:spacing w:before="240" w:after="240" w:line="276" w:lineRule="auto"/>
              <w:ind w:left="1003"/>
              <w:textAlignment w:val="baseline"/>
              <w:rPr>
                <w:rFonts w:eastAsia="Times New Roman" w:cs="Arial"/>
                <w:color w:val="000000"/>
                <w:kern w:val="0"/>
                <w:lang w:eastAsia="en-AU"/>
                <w14:ligatures w14:val="none"/>
              </w:rPr>
            </w:pPr>
            <w:r w:rsidRPr="00A355FC">
              <w:rPr>
                <w:rFonts w:eastAsia="Times New Roman" w:cs="Arial"/>
                <w:color w:val="000000"/>
                <w:kern w:val="0"/>
                <w:lang w:eastAsia="en-AU"/>
                <w14:ligatures w14:val="none"/>
              </w:rPr>
              <w:t>Soft Felt or Fur (Smooth/Soft)</w:t>
            </w:r>
          </w:p>
          <w:p w:rsidRPr="00A355FC" w:rsidR="69C44657" w:rsidP="009E4A36" w:rsidRDefault="00205AF0" w14:paraId="5811626F" w14:textId="60FA0AA3">
            <w:pPr>
              <w:spacing w:before="240" w:after="240" w:line="276" w:lineRule="auto"/>
              <w:ind w:left="1003"/>
              <w:rPr>
                <w:rFonts w:ascii="Helvetica Neue" w:hAnsi="Helvetica Neue" w:eastAsia="Helvetica Neue" w:cs="Helvetica Neue"/>
              </w:rPr>
            </w:pPr>
            <w:r>
              <w:rPr>
                <w:rFonts w:eastAsia="Times New Roman" w:cs="Arial"/>
                <w:color w:val="000000" w:themeColor="text1"/>
              </w:rPr>
              <w:t>[Image description</w:t>
            </w:r>
            <w:r w:rsidRPr="00A355FC">
              <w:rPr>
                <w:rFonts w:eastAsia="Times New Roman" w:cs="Arial"/>
                <w:color w:val="000000" w:themeColor="text1"/>
              </w:rPr>
              <w:t xml:space="preserve"> </w:t>
            </w:r>
            <w:r w:rsidRPr="00A355FC" w:rsidR="30358ED0">
              <w:rPr>
                <w:rFonts w:cs="Arial"/>
                <w:color w:val="000000" w:themeColor="text1"/>
              </w:rPr>
              <w:t>– felt fabric</w:t>
            </w:r>
            <w:r w:rsidR="00AA2F05">
              <w:rPr>
                <w:rFonts w:cs="Arial"/>
                <w:color w:val="000000" w:themeColor="text1"/>
              </w:rPr>
              <w:t>]</w:t>
            </w:r>
          </w:p>
          <w:p w:rsidRPr="00A355FC" w:rsidR="00291190" w:rsidP="009E4A36" w:rsidRDefault="5094E3B1" w14:paraId="59D92D3A" w14:textId="212E44B0">
            <w:pPr>
              <w:spacing w:before="240" w:after="240" w:line="276" w:lineRule="auto"/>
              <w:ind w:left="720"/>
            </w:pPr>
            <w:r w:rsidRPr="00A355FC">
              <w:rPr>
                <w:noProof/>
              </w:rPr>
              <w:drawing>
                <wp:inline distT="0" distB="0" distL="0" distR="0" wp14:anchorId="07785134" wp14:editId="1F41A4EB">
                  <wp:extent cx="2061027" cy="2055137"/>
                  <wp:effectExtent l="0" t="0" r="0" b="2540"/>
                  <wp:docPr id="3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0" cstate="print">
                            <a:extLst>
                              <a:ext uri="{28A0092B-C50C-407E-A947-70E740481C1C}">
                                <a14:useLocalDpi xmlns:a14="http://schemas.microsoft.com/office/drawing/2010/main"/>
                              </a:ext>
                            </a:extLst>
                          </a:blip>
                          <a:srcRect/>
                          <a:stretch>
                            <a:fillRect/>
                          </a:stretch>
                        </pic:blipFill>
                        <pic:spPr bwMode="auto">
                          <a:xfrm>
                            <a:off x="0" y="0"/>
                            <a:ext cx="2065274" cy="2059372"/>
                          </a:xfrm>
                          <a:prstGeom prst="rect">
                            <a:avLst/>
                          </a:prstGeom>
                          <a:noFill/>
                          <a:ln>
                            <a:noFill/>
                          </a:ln>
                        </pic:spPr>
                      </pic:pic>
                    </a:graphicData>
                  </a:graphic>
                </wp:inline>
              </w:drawing>
            </w:r>
            <w:r w:rsidRPr="00205AF0" w:rsidR="5C6A2B02">
              <w:rPr>
                <w:i/>
                <w:iCs/>
              </w:rPr>
              <w:t xml:space="preserve">Image credit: </w:t>
            </w:r>
            <w:r w:rsidRPr="00205AF0" w:rsidR="30358ED0">
              <w:rPr>
                <w:i/>
                <w:iCs/>
              </w:rPr>
              <w:t>(EU Fabrics, 2026)</w:t>
            </w:r>
          </w:p>
        </w:tc>
      </w:tr>
      <w:tr w:rsidRPr="00A355FC" w:rsidR="00291190" w:rsidTr="469CBAE0" w14:paraId="5914F371" w14:textId="77777777">
        <w:tc>
          <w:tcPr>
            <w:tcW w:w="0" w:type="auto"/>
            <w:gridSpan w:val="2"/>
            <w:shd w:val="clear" w:color="auto" w:fill="DFF0FF"/>
            <w:tcMar>
              <w:top w:w="100" w:type="dxa"/>
              <w:left w:w="100" w:type="dxa"/>
              <w:bottom w:w="100" w:type="dxa"/>
              <w:right w:w="100" w:type="dxa"/>
            </w:tcMar>
            <w:hideMark/>
          </w:tcPr>
          <w:p w:rsidRPr="00A355FC" w:rsidR="00291190" w:rsidP="009E4A36" w:rsidRDefault="5094E3B1" w14:paraId="4CB58463" w14:textId="53965DD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b/>
                <w:bCs/>
                <w:color w:val="000000"/>
                <w:kern w:val="0"/>
                <w:lang w:eastAsia="en-AU"/>
                <w14:ligatures w14:val="none"/>
              </w:rPr>
              <w:t>Clinical Reasoning Corner - For Clinicians &amp; Support Workers</w:t>
            </w:r>
          </w:p>
          <w:p w:rsidRPr="00A355FC" w:rsidR="00291190" w:rsidP="009E4A36" w:rsidRDefault="5094E3B1" w14:paraId="6AA49903" w14:textId="1249AFCD">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u w:val="single"/>
                <w:lang w:eastAsia="en-AU"/>
                <w14:ligatures w14:val="none"/>
              </w:rPr>
              <w:t xml:space="preserve">Balancing Accessibility Codes </w:t>
            </w:r>
            <w:r w:rsidRPr="00A355FC" w:rsidR="0BA0E08B">
              <w:rPr>
                <w:rFonts w:eastAsia="Times New Roman" w:cs="Arial"/>
                <w:color w:val="000000"/>
                <w:kern w:val="0"/>
                <w:u w:val="single"/>
                <w:lang w:eastAsia="en-AU"/>
                <w14:ligatures w14:val="none"/>
              </w:rPr>
              <w:t>with</w:t>
            </w:r>
            <w:r w:rsidRPr="00A355FC">
              <w:rPr>
                <w:rFonts w:eastAsia="Times New Roman" w:cs="Arial"/>
                <w:color w:val="000000"/>
                <w:kern w:val="0"/>
                <w:u w:val="single"/>
                <w:lang w:eastAsia="en-AU"/>
                <w14:ligatures w14:val="none"/>
              </w:rPr>
              <w:t xml:space="preserve"> Tactile Landmarks </w:t>
            </w:r>
          </w:p>
          <w:p w:rsidRPr="00A355FC" w:rsidR="00291190" w:rsidP="009E4A36" w:rsidRDefault="5094E3B1" w14:paraId="531EAF5C" w14:textId="6A005560">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Be mindful that while standard building code regulations often encourage large, open physical spaces for mobility equipment like wheelchairs, large open voids can occasionally remove the predictable tactile landmarks a person relies on to find their way around. Because open layouts can be challenging to navigate, explore organising furniture lines, wall textures, or underfoot paths to serve as clear, orienting physical anchors (</w:t>
            </w:r>
            <w:r w:rsidRPr="00A355FC" w:rsidR="30358ED0">
              <w:rPr>
                <w:rFonts w:cs="Arial"/>
                <w:color w:val="000000" w:themeColor="text1"/>
              </w:rPr>
              <w:t>Deafblind Ontario Services 2020</w:t>
            </w:r>
            <w:r w:rsidRPr="00A355FC" w:rsidR="30358ED0">
              <w:rPr>
                <w:rFonts w:eastAsia="Times New Roman" w:cs="Arial"/>
                <w:color w:val="000000" w:themeColor="text1"/>
                <w:lang w:eastAsia="en-AU"/>
              </w:rPr>
              <w:t>, p. 8)</w:t>
            </w:r>
            <w:r w:rsidR="00CD14AD">
              <w:rPr>
                <w:rFonts w:eastAsia="Times New Roman" w:cs="Arial"/>
                <w:color w:val="000000" w:themeColor="text1"/>
                <w:lang w:eastAsia="en-AU"/>
              </w:rPr>
              <w:t>.</w:t>
            </w:r>
          </w:p>
          <w:p w:rsidRPr="00A355FC" w:rsidR="00291190" w:rsidP="009E4A36" w:rsidRDefault="5094E3B1" w14:paraId="5B3A416D" w14:textId="77777777">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u w:val="single"/>
                <w:lang w:eastAsia="en-AU"/>
                <w14:ligatures w14:val="none"/>
              </w:rPr>
              <w:t>Securing Ground Mat Boundaries to Prevent Tripping</w:t>
            </w:r>
          </w:p>
          <w:p w:rsidRPr="00A355FC" w:rsidR="00291190" w:rsidP="009E4A36" w:rsidRDefault="5094E3B1" w14:paraId="6A914030" w14:textId="29D82476">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While texturised flooring mats provide tactile clues, loose rugs or mats that are not flatly secured present a high tripping hazard for individuals tracking surfaces with their feet (</w:t>
            </w:r>
            <w:r w:rsidRPr="00A355FC">
              <w:rPr>
                <w:rFonts w:cs="Arial"/>
                <w:color w:val="000000"/>
                <w:kern w:val="0"/>
                <w14:ligatures w14:val="none"/>
              </w:rPr>
              <w:t>Deafblind Ontario Services 2020</w:t>
            </w:r>
            <w:r w:rsidRPr="00A355FC" w:rsidR="30358ED0">
              <w:rPr>
                <w:rFonts w:eastAsia="Times New Roman" w:cs="Arial"/>
                <w:color w:val="000000" w:themeColor="text1"/>
                <w:lang w:eastAsia="en-AU"/>
              </w:rPr>
              <w:t xml:space="preserve"> p. 32). Clinicians and support workers must ensure that any floor mats are fastened or flush with adjacent surfaces to support independence without compromising physical safety at home (</w:t>
            </w:r>
            <w:r w:rsidRPr="00A355FC" w:rsidR="30358ED0">
              <w:rPr>
                <w:rFonts w:cs="Arial"/>
                <w:color w:val="000000" w:themeColor="text1"/>
              </w:rPr>
              <w:t>Deafblind Ontario Services 2020</w:t>
            </w:r>
            <w:r w:rsidRPr="00A355FC" w:rsidR="30358ED0">
              <w:rPr>
                <w:rFonts w:eastAsia="Times New Roman" w:cs="Arial"/>
                <w:color w:val="000000" w:themeColor="text1"/>
                <w:lang w:eastAsia="en-AU"/>
              </w:rPr>
              <w:t xml:space="preserve"> p. 32; Consumer Survey)</w:t>
            </w:r>
            <w:r w:rsidR="00CD14AD">
              <w:rPr>
                <w:rFonts w:eastAsia="Times New Roman" w:cs="Arial"/>
                <w:color w:val="000000" w:themeColor="text1"/>
                <w:lang w:eastAsia="en-AU"/>
              </w:rPr>
              <w:t>.</w:t>
            </w:r>
          </w:p>
          <w:p w:rsidRPr="00A355FC" w:rsidR="00291190" w:rsidP="009E4A36" w:rsidRDefault="5094E3B1" w14:paraId="1A285618" w14:textId="3EF2016F">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u w:val="single"/>
                <w:lang w:eastAsia="en-AU"/>
                <w14:ligatures w14:val="none"/>
              </w:rPr>
              <w:t xml:space="preserve">Adapting Residential Indicators </w:t>
            </w:r>
            <w:r w:rsidRPr="00A355FC" w:rsidR="0BA0E08B">
              <w:rPr>
                <w:rFonts w:eastAsia="Times New Roman" w:cs="Arial"/>
                <w:color w:val="000000"/>
                <w:kern w:val="0"/>
                <w:u w:val="single"/>
                <w:lang w:eastAsia="en-AU"/>
                <w14:ligatures w14:val="none"/>
              </w:rPr>
              <w:t>for</w:t>
            </w:r>
            <w:r w:rsidRPr="00A355FC">
              <w:rPr>
                <w:rFonts w:eastAsia="Times New Roman" w:cs="Arial"/>
                <w:color w:val="000000"/>
                <w:kern w:val="0"/>
                <w:u w:val="single"/>
                <w:lang w:eastAsia="en-AU"/>
                <w14:ligatures w14:val="none"/>
              </w:rPr>
              <w:t xml:space="preserve"> Higher-Risk Zones</w:t>
            </w:r>
          </w:p>
          <w:p w:rsidRPr="00A355FC" w:rsidR="00291190" w:rsidP="009E4A36" w:rsidRDefault="5094E3B1" w14:paraId="187B9BCE" w14:textId="46054882">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xml:space="preserve">When addressing internal steps, entry thresholds, or ramps, consider </w:t>
            </w:r>
            <w:r w:rsidR="00CD14AD">
              <w:rPr>
                <w:rFonts w:eastAsia="Times New Roman" w:cs="Arial"/>
                <w:color w:val="000000"/>
                <w:kern w:val="0"/>
                <w:lang w:eastAsia="en-AU"/>
                <w14:ligatures w14:val="none"/>
              </w:rPr>
              <w:t>using</w:t>
            </w:r>
            <w:r w:rsidRPr="00A355FC">
              <w:rPr>
                <w:rFonts w:eastAsia="Times New Roman" w:cs="Arial"/>
                <w:color w:val="000000"/>
                <w:kern w:val="0"/>
                <w:lang w:eastAsia="en-AU"/>
                <w14:ligatures w14:val="none"/>
              </w:rPr>
              <w:t xml:space="preserve"> of localised tactile indicators (Compliance Solution Canada). While public spaces utilise standardised raised tiles, home environments can benefit from simplified, low-profile textured strips placed right at transition points to softly alert the individual to an upcoming level change (Compliance Solution Canada). </w:t>
            </w:r>
          </w:p>
        </w:tc>
      </w:tr>
    </w:tbl>
    <w:p w:rsidR="00CD14AD" w:rsidP="009E4A36" w:rsidRDefault="00CD14AD" w14:paraId="364FCC0C" w14:textId="77777777">
      <w:pPr>
        <w:spacing w:before="240" w:after="240" w:line="276" w:lineRule="auto"/>
        <w:outlineLvl w:val="2"/>
        <w:rPr>
          <w:rFonts w:eastAsia="Times New Roman" w:cs="Arial"/>
          <w:b/>
          <w:bCs/>
          <w:color w:val="000000" w:themeColor="text1"/>
          <w:sz w:val="36"/>
          <w:szCs w:val="36"/>
        </w:rPr>
      </w:pPr>
      <w:bookmarkStart w:name="_Toc1371758527" w:id="48"/>
    </w:p>
    <w:p w:rsidRPr="00A355FC" w:rsidR="00291190" w:rsidP="469CBAE0" w:rsidRDefault="42778481" w14:paraId="1AD19E3B" w14:textId="501E5280">
      <w:pPr>
        <w:pStyle w:val="Heading2"/>
        <w:rPr>
          <w:rFonts w:ascii="Times New Roman" w:hAnsi="Times New Roman" w:eastAsia="Times New Roman" w:cs="Times New Roman"/>
          <w:b w:val="1"/>
          <w:bCs w:val="1"/>
          <w:sz w:val="27"/>
          <w:szCs w:val="27"/>
          <w:lang w:eastAsia="en-AU"/>
        </w:rPr>
      </w:pPr>
      <w:bookmarkStart w:name="_Toc1672623901" w:id="167623780"/>
      <w:r w:rsidR="469CBAE0">
        <w:rPr/>
        <w:t>4.5 Acoustics</w:t>
      </w:r>
      <w:bookmarkEnd w:id="48"/>
      <w:bookmarkEnd w:id="167623780"/>
    </w:p>
    <w:p w:rsidRPr="00A355FC" w:rsidR="6951F5D0" w:rsidP="009E4A36" w:rsidRDefault="6951F5D0" w14:paraId="36273944" w14:textId="5ED2DE24">
      <w:pPr>
        <w:spacing w:line="276" w:lineRule="auto"/>
      </w:pPr>
      <w:r w:rsidRPr="00A355FC">
        <w:rPr>
          <w:rFonts w:cs="Arial"/>
          <w:color w:val="000000" w:themeColor="text1"/>
        </w:rPr>
        <w:t>For people living with D</w:t>
      </w:r>
      <w:r w:rsidR="00CD14AD">
        <w:rPr>
          <w:rFonts w:cs="Arial"/>
          <w:color w:val="000000" w:themeColor="text1"/>
        </w:rPr>
        <w:t>SI</w:t>
      </w:r>
      <w:r w:rsidRPr="00A355FC">
        <w:rPr>
          <w:rFonts w:cs="Arial"/>
          <w:color w:val="000000" w:themeColor="text1"/>
        </w:rPr>
        <w:t xml:space="preserve">, the acoustic environment can </w:t>
      </w:r>
      <w:r w:rsidR="0036406E">
        <w:rPr>
          <w:rFonts w:cs="Arial"/>
          <w:color w:val="000000" w:themeColor="text1"/>
        </w:rPr>
        <w:t>influence how</w:t>
      </w:r>
      <w:r w:rsidRPr="00A355FC">
        <w:rPr>
          <w:rFonts w:cs="Arial"/>
          <w:color w:val="000000" w:themeColor="text1"/>
        </w:rPr>
        <w:t xml:space="preserve"> everyday sounds such as the telephone, doorbell or conversation</w:t>
      </w:r>
      <w:r w:rsidR="00455A5F">
        <w:rPr>
          <w:rFonts w:cs="Arial"/>
          <w:color w:val="000000" w:themeColor="text1"/>
        </w:rPr>
        <w:t>s are heard and understood</w:t>
      </w:r>
      <w:r w:rsidRPr="00A355FC">
        <w:rPr>
          <w:rFonts w:cs="Arial"/>
          <w:color w:val="000000" w:themeColor="text1"/>
        </w:rPr>
        <w:t xml:space="preserve">. Hard surfaces can create echo and background noise, which </w:t>
      </w:r>
      <w:r w:rsidR="00455A5F">
        <w:rPr>
          <w:rFonts w:cs="Arial"/>
          <w:color w:val="000000" w:themeColor="text1"/>
        </w:rPr>
        <w:t>can</w:t>
      </w:r>
      <w:r w:rsidRPr="00A355FC">
        <w:rPr>
          <w:rFonts w:cs="Arial"/>
          <w:color w:val="000000" w:themeColor="text1"/>
        </w:rPr>
        <w:t xml:space="preserve"> make communication more difficult and tiring. Adding soft furnishings can help absorb excess sound and improve speech clarity. However, the room should not become completely silent, as some natural sounds can also help with orientation and understanding the surrounding space. </w:t>
      </w:r>
    </w:p>
    <w:p w:rsidR="00246E4F" w:rsidP="289E122E" w:rsidRDefault="00246E4F" w14:paraId="4E2D9AF2" w14:textId="773CBB15">
      <w:pPr>
        <w:spacing w:before="240" w:after="240" w:line="276" w:lineRule="auto"/>
        <w:rPr>
          <w:rFonts w:ascii="Times New Roman" w:hAnsi="Times New Roman" w:eastAsia="Times New Roman" w:cs="Times New Roman"/>
          <w:sz w:val="24"/>
          <w:szCs w:val="24"/>
          <w:lang w:eastAsia="en-AU"/>
        </w:rPr>
      </w:pPr>
      <w:bookmarkStart w:name="_Toc772952969" w:id="50"/>
    </w:p>
    <w:p w:rsidRPr="00A355FC" w:rsidR="00291190" w:rsidP="469CBAE0" w:rsidRDefault="42778481" w14:paraId="138D5AE4" w14:textId="3C9C2B15">
      <w:pPr>
        <w:pStyle w:val="Heading3"/>
        <w:ind w:left="720"/>
        <w:rPr>
          <w:rFonts w:eastAsia="Times New Roman" w:cs="Arial"/>
          <w:b w:val="1"/>
          <w:bCs w:val="1"/>
          <w:color w:val="000000" w:themeColor="text1" w:themeTint="FF" w:themeShade="FF"/>
        </w:rPr>
      </w:pPr>
      <w:bookmarkStart w:name="_Toc926667045" w:id="2074609942"/>
      <w:r w:rsidR="469CBAE0">
        <w:rPr/>
        <w:t>4.5.1 Household Acoustic Adaptation Tips</w:t>
      </w:r>
      <w:bookmarkEnd w:id="50"/>
      <w:bookmarkEnd w:id="2074609942"/>
    </w:p>
    <w:p w:rsidRPr="00A355FC" w:rsidR="54EC1316" w:rsidP="009E4A36" w:rsidRDefault="42778481" w14:paraId="33DAEC7D" w14:textId="7F08DF73">
      <w:pPr>
        <w:spacing w:before="240" w:after="240" w:line="276" w:lineRule="auto"/>
        <w:ind w:left="720"/>
        <w:outlineLvl w:val="3"/>
        <w:rPr>
          <w:rFonts w:cs="Arial"/>
          <w:color w:val="000000" w:themeColor="text1"/>
        </w:rPr>
      </w:pPr>
      <w:r w:rsidRPr="469CBAE0" w:rsidR="469CBAE0">
        <w:rPr>
          <w:rFonts w:cs="Arial"/>
          <w:color w:val="000000" w:themeColor="text1" w:themeTint="FF" w:themeShade="FF"/>
        </w:rPr>
        <w:t>The following strategies are organised by modification level, from simple household changes to assistive technology and structural options.</w:t>
      </w:r>
    </w:p>
    <w:p w:rsidRPr="00A355FC" w:rsidR="00291190" w:rsidP="009E4A36" w:rsidRDefault="5094E3B1" w14:paraId="75463A3F" w14:textId="77777777" w14:noSpellErr="1">
      <w:pPr>
        <w:spacing w:before="240" w:after="240" w:line="276" w:lineRule="auto"/>
        <w:ind w:left="720"/>
        <w:rPr>
          <w:rFonts w:ascii="Times New Roman" w:hAnsi="Times New Roman" w:eastAsia="Times New Roman" w:cs="Times New Roman"/>
          <w:kern w:val="0"/>
          <w:sz w:val="24"/>
          <w:szCs w:val="24"/>
          <w:lang w:eastAsia="en-AU"/>
          <w14:ligatures w14:val="none"/>
        </w:rPr>
      </w:pPr>
      <w:r w:rsidRPr="00A355FC">
        <w:rPr>
          <w:rFonts w:eastAsia="Times New Roman" w:cs="Arial"/>
          <w:b w:val="1"/>
          <w:bCs w:val="1"/>
          <w:color w:val="000000"/>
          <w:kern w:val="0"/>
          <w:lang w:eastAsia="en-AU"/>
          <w14:ligatures w14:val="none"/>
        </w:rPr>
        <w:t>Modification Level: Low-Cost / DIY</w:t>
      </w:r>
    </w:p>
    <w:p w:rsidRPr="00A355FC" w:rsidR="00291190" w:rsidP="009E4A36" w:rsidRDefault="5094E3B1" w14:paraId="79F2DB19" w14:textId="6F764AEF" w14:noSpellErr="1">
      <w:pPr>
        <w:spacing w:before="240" w:after="240" w:line="276" w:lineRule="auto"/>
        <w:ind w:left="720"/>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xml:space="preserve">(Immediate, budget-friendly changes </w:t>
      </w:r>
      <w:r w:rsidRPr="00A355FC" w:rsidR="65C1CA33">
        <w:rPr>
          <w:rFonts w:cs="Arial"/>
          <w:color w:val="000000" w:themeColor="text1"/>
        </w:rPr>
        <w:t>that can be trialled before larger modifications.</w:t>
      </w:r>
      <w:r w:rsidRPr="00A355FC" w:rsidR="65C1CA33">
        <w:rPr>
          <w:rFonts w:eastAsia="Times New Roman" w:cs="Arial"/>
          <w:color w:val="000000" w:themeColor="text1"/>
          <w:lang w:eastAsia="en-AU"/>
        </w:rPr>
        <w:t>)</w:t>
      </w:r>
    </w:p>
    <w:tbl>
      <w:tblPr>
        <w:tblW w:w="9006" w:type="dxa"/>
        <w:tblCellMar>
          <w:top w:w="15" w:type="dxa"/>
          <w:left w:w="15" w:type="dxa"/>
          <w:bottom w:w="15" w:type="dxa"/>
          <w:right w:w="15" w:type="dxa"/>
        </w:tblCellMar>
        <w:tblLook w:val="04A0" w:firstRow="1" w:lastRow="0" w:firstColumn="1" w:lastColumn="0" w:noHBand="0" w:noVBand="1"/>
      </w:tblPr>
      <w:tblGrid>
        <w:gridCol w:w="1950"/>
        <w:gridCol w:w="2967"/>
        <w:gridCol w:w="4089"/>
      </w:tblGrid>
      <w:tr w:rsidRPr="00A355FC" w:rsidR="00291190" w:rsidTr="469CBAE0" w14:paraId="28FDC052" w14:textId="77777777">
        <w:trPr>
          <w:tblHeader/>
        </w:trPr>
        <w:tc>
          <w:tcPr>
            <w:tcW w:w="195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74CC54CD" w14:textId="77777777" w14:noSpellErr="1">
            <w:pPr>
              <w:spacing w:before="240" w:after="240" w:line="276" w:lineRule="auto"/>
              <w:jc w:val="center"/>
              <w:rPr>
                <w:rFonts w:ascii="Times New Roman" w:hAnsi="Times New Roman" w:eastAsia="Times New Roman" w:cs="Times New Roman"/>
                <w:b w:val="1"/>
                <w:bCs w:val="1"/>
                <w:kern w:val="0"/>
                <w:sz w:val="24"/>
                <w:szCs w:val="24"/>
                <w:lang w:eastAsia="en-AU"/>
                <w14:ligatures w14:val="none"/>
              </w:rPr>
            </w:pPr>
            <w:r w:rsidRPr="00A355FC">
              <w:rPr>
                <w:rFonts w:eastAsia="Times New Roman" w:cs="Arial"/>
                <w:b w:val="1"/>
                <w:bCs w:val="1"/>
                <w:color w:val="000000"/>
                <w:kern w:val="0"/>
                <w:lang w:eastAsia="en-AU"/>
                <w14:ligatures w14:val="none"/>
              </w:rPr>
              <w:t>TARGET AREA</w:t>
            </w:r>
          </w:p>
        </w:tc>
        <w:tc>
          <w:tcPr>
            <w:tcW w:w="296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5DDE2D17" w14:textId="77777777" w14:noSpellErr="1">
            <w:pPr>
              <w:spacing w:before="240" w:after="240" w:line="276" w:lineRule="auto"/>
              <w:jc w:val="center"/>
              <w:rPr>
                <w:rFonts w:ascii="Times New Roman" w:hAnsi="Times New Roman" w:eastAsia="Times New Roman" w:cs="Times New Roman"/>
                <w:b w:val="1"/>
                <w:bCs w:val="1"/>
                <w:kern w:val="0"/>
                <w:sz w:val="24"/>
                <w:szCs w:val="24"/>
                <w:lang w:eastAsia="en-AU"/>
                <w14:ligatures w14:val="none"/>
              </w:rPr>
            </w:pPr>
            <w:r w:rsidRPr="00A355FC">
              <w:rPr>
                <w:rFonts w:eastAsia="Times New Roman" w:cs="Arial"/>
                <w:b w:val="1"/>
                <w:bCs w:val="1"/>
                <w:color w:val="000000"/>
                <w:kern w:val="0"/>
                <w:lang w:eastAsia="en-AU"/>
                <w14:ligatures w14:val="none"/>
              </w:rPr>
              <w:t>WHAT TO DO</w:t>
            </w:r>
          </w:p>
        </w:tc>
        <w:tc>
          <w:tcPr>
            <w:tcW w:w="408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2F74A57F" w14:textId="77777777" w14:noSpellErr="1">
            <w:pPr>
              <w:spacing w:before="240" w:after="240" w:line="276" w:lineRule="auto"/>
              <w:jc w:val="center"/>
              <w:rPr>
                <w:rFonts w:ascii="Times New Roman" w:hAnsi="Times New Roman" w:eastAsia="Times New Roman" w:cs="Times New Roman"/>
                <w:b w:val="1"/>
                <w:bCs w:val="1"/>
                <w:kern w:val="0"/>
                <w:sz w:val="24"/>
                <w:szCs w:val="24"/>
                <w:lang w:eastAsia="en-AU"/>
                <w14:ligatures w14:val="none"/>
              </w:rPr>
            </w:pPr>
            <w:r w:rsidRPr="00A355FC">
              <w:rPr>
                <w:rFonts w:eastAsia="Times New Roman" w:cs="Arial"/>
                <w:b w:val="1"/>
                <w:bCs w:val="1"/>
                <w:color w:val="000000"/>
                <w:kern w:val="0"/>
                <w:lang w:eastAsia="en-AU"/>
                <w14:ligatures w14:val="none"/>
              </w:rPr>
              <w:t>WHY IT HELPS</w:t>
            </w:r>
          </w:p>
        </w:tc>
      </w:tr>
      <w:tr w:rsidRPr="00A355FC" w:rsidR="00291190" w:rsidTr="469CBAE0" w14:paraId="113EA7FF" w14:textId="77777777">
        <w:tc>
          <w:tcPr>
            <w:tcW w:w="195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6A044A08" w14:paraId="3B2E3BE2" w14:textId="39E2D092">
            <w:pPr>
              <w:spacing w:before="240" w:after="240" w:line="276" w:lineRule="auto"/>
            </w:pPr>
            <w:r w:rsidRPr="00A355FC">
              <w:rPr>
                <w:rFonts w:cs="Arial"/>
                <w:color w:val="000000" w:themeColor="text1"/>
              </w:rPr>
              <w:t>Soft Furnishings</w:t>
            </w:r>
          </w:p>
          <w:p w:rsidRPr="00A355FC" w:rsidR="00291190" w:rsidP="009E4A36" w:rsidRDefault="00291190" w14:paraId="29C7D2B2" w14:textId="21A957C1">
            <w:pPr>
              <w:spacing w:before="240" w:after="240" w:line="276" w:lineRule="auto"/>
            </w:pPr>
          </w:p>
        </w:tc>
        <w:tc>
          <w:tcPr>
            <w:tcW w:w="296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71EAC663" w14:textId="406E9163">
            <w:pPr>
              <w:spacing w:before="240" w:after="240" w:line="276" w:lineRule="auto"/>
            </w:pPr>
            <w:r w:rsidRPr="00A355FC">
              <w:rPr>
                <w:rFonts w:cs="Arial"/>
                <w:color w:val="000000" w:themeColor="text1"/>
              </w:rPr>
              <w:t xml:space="preserve">Consider adding </w:t>
            </w:r>
            <w:r w:rsidRPr="00A355FC">
              <w:rPr>
                <w:rFonts w:cs="Arial"/>
                <w:b/>
                <w:color w:val="000000" w:themeColor="text1"/>
              </w:rPr>
              <w:t xml:space="preserve">fabric curtains, </w:t>
            </w:r>
            <w:r w:rsidRPr="00A355FC" w:rsidR="39436A51">
              <w:rPr>
                <w:rFonts w:cs="Arial"/>
                <w:b/>
                <w:bCs/>
                <w:color w:val="000000" w:themeColor="text1"/>
              </w:rPr>
              <w:t>fabric-covered</w:t>
            </w:r>
            <w:r w:rsidRPr="00A355FC">
              <w:rPr>
                <w:rFonts w:cs="Arial"/>
                <w:b/>
                <w:color w:val="000000" w:themeColor="text1"/>
              </w:rPr>
              <w:t xml:space="preserve"> furniture</w:t>
            </w:r>
            <w:r w:rsidRPr="00A355FC" w:rsidR="29441516">
              <w:rPr>
                <w:rFonts w:cs="Arial"/>
                <w:b/>
                <w:bCs/>
                <w:color w:val="000000" w:themeColor="text1"/>
              </w:rPr>
              <w:t xml:space="preserve"> or carpet</w:t>
            </w:r>
            <w:r w:rsidRPr="00A355FC" w:rsidR="29441516">
              <w:rPr>
                <w:rFonts w:cs="Arial"/>
                <w:color w:val="000000" w:themeColor="text1"/>
              </w:rPr>
              <w:t xml:space="preserve"> where appropriate.</w:t>
            </w:r>
          </w:p>
        </w:tc>
        <w:tc>
          <w:tcPr>
            <w:tcW w:w="408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1480D664" w14:paraId="56C9A7FE" w14:textId="279224DE">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cs="Arial"/>
                <w:color w:val="000000" w:themeColor="text1"/>
              </w:rPr>
              <w:t>Soft furnishings can absorb sound and help reduce echo and background noise in the room.</w:t>
            </w:r>
            <w:r w:rsidRPr="00A355FC">
              <w:rPr>
                <w:rFonts w:eastAsia="Times New Roman" w:cs="Arial"/>
                <w:color w:val="000000" w:themeColor="text1"/>
                <w:lang w:eastAsia="en-AU"/>
              </w:rPr>
              <w:t xml:space="preserve"> </w:t>
            </w:r>
            <w:r w:rsidRPr="00A355FC" w:rsidR="5094E3B1">
              <w:rPr>
                <w:rFonts w:eastAsia="Times New Roman" w:cs="Arial"/>
                <w:color w:val="000000" w:themeColor="text1"/>
                <w:lang w:eastAsia="en-AU"/>
              </w:rPr>
              <w:t>(</w:t>
            </w:r>
            <w:r w:rsidRPr="00A355FC" w:rsidR="5094E3B1">
              <w:rPr>
                <w:rFonts w:cs="Arial"/>
                <w:color w:val="000000" w:themeColor="text1"/>
              </w:rPr>
              <w:t>Deafblind Ontario Services 2020</w:t>
            </w:r>
            <w:r w:rsidRPr="00A355FC" w:rsidR="30358ED0">
              <w:rPr>
                <w:rFonts w:eastAsia="Times New Roman" w:cs="Arial"/>
                <w:color w:val="000000" w:themeColor="text1"/>
                <w:lang w:eastAsia="en-AU"/>
              </w:rPr>
              <w:t>, p. 31)</w:t>
            </w:r>
          </w:p>
        </w:tc>
      </w:tr>
      <w:tr w:rsidRPr="00A355FC" w:rsidR="00291190" w:rsidTr="469CBAE0" w14:paraId="52DEB75C" w14:textId="77777777">
        <w:tc>
          <w:tcPr>
            <w:tcW w:w="195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2BBFAA9E"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Auditory Location Cues</w:t>
            </w:r>
          </w:p>
        </w:tc>
        <w:tc>
          <w:tcPr>
            <w:tcW w:w="296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02F69E52" w14:paraId="73014616" w14:textId="6DD41770">
            <w:pPr>
              <w:spacing w:before="240" w:after="240" w:line="276" w:lineRule="auto"/>
            </w:pPr>
            <w:r w:rsidRPr="00A355FC">
              <w:rPr>
                <w:rFonts w:cs="Arial"/>
                <w:color w:val="000000" w:themeColor="text1"/>
              </w:rPr>
              <w:t xml:space="preserve">Consider placing different </w:t>
            </w:r>
            <w:r w:rsidRPr="00A355FC">
              <w:rPr>
                <w:rFonts w:cs="Arial"/>
                <w:b/>
                <w:bCs/>
                <w:color w:val="000000" w:themeColor="text1"/>
              </w:rPr>
              <w:t>wind chimes</w:t>
            </w:r>
            <w:r w:rsidRPr="00A355FC">
              <w:rPr>
                <w:rFonts w:cs="Arial"/>
                <w:color w:val="000000" w:themeColor="text1"/>
              </w:rPr>
              <w:t xml:space="preserve"> within reach at selected locations in the home, where this suits the person.</w:t>
            </w:r>
          </w:p>
        </w:tc>
        <w:tc>
          <w:tcPr>
            <w:tcW w:w="408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12EAC044" w14:textId="753773FC">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cs="Arial"/>
                <w:color w:val="000000" w:themeColor="text1"/>
              </w:rPr>
              <w:t xml:space="preserve">When touched, </w:t>
            </w:r>
            <w:r w:rsidRPr="00A355FC" w:rsidR="02F69E52">
              <w:rPr>
                <w:rFonts w:cs="Arial"/>
                <w:color w:val="000000" w:themeColor="text1"/>
              </w:rPr>
              <w:t>different</w:t>
            </w:r>
            <w:r w:rsidRPr="00A355FC">
              <w:rPr>
                <w:rFonts w:cs="Arial"/>
                <w:color w:val="000000" w:themeColor="text1"/>
              </w:rPr>
              <w:t xml:space="preserve"> sounds and vibrations </w:t>
            </w:r>
            <w:r w:rsidRPr="00A355FC" w:rsidR="02F69E52">
              <w:rPr>
                <w:rFonts w:cs="Arial"/>
                <w:color w:val="000000" w:themeColor="text1"/>
              </w:rPr>
              <w:t>can provide a cue that helps the person identify where they are</w:t>
            </w:r>
            <w:r w:rsidRPr="00A355FC">
              <w:rPr>
                <w:rFonts w:cs="Arial"/>
                <w:color w:val="000000" w:themeColor="text1"/>
              </w:rPr>
              <w:t xml:space="preserve"> in the home.</w:t>
            </w:r>
            <w:r w:rsidRPr="00A355FC">
              <w:rPr>
                <w:rFonts w:eastAsia="Times New Roman" w:cs="Arial"/>
                <w:color w:val="000000" w:themeColor="text1"/>
              </w:rPr>
              <w:t xml:space="preserve"> (DBIA</w:t>
            </w:r>
            <w:r w:rsidRPr="00A355FC" w:rsidR="244E3272">
              <w:rPr>
                <w:rFonts w:eastAsia="Times New Roman" w:cs="Arial"/>
                <w:color w:val="000000" w:themeColor="text1"/>
              </w:rPr>
              <w:t>, 2026</w:t>
            </w:r>
            <w:r w:rsidRPr="00A355FC">
              <w:rPr>
                <w:rFonts w:eastAsia="Times New Roman" w:cs="Arial"/>
                <w:color w:val="000000" w:themeColor="text1"/>
              </w:rPr>
              <w:t>)</w:t>
            </w:r>
          </w:p>
        </w:tc>
      </w:tr>
      <w:tr w:rsidRPr="00A355FC" w:rsidR="00291190" w:rsidTr="469CBAE0" w14:paraId="69BE38B7" w14:textId="77777777">
        <w:tc>
          <w:tcPr>
            <w:tcW w:w="195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F7C24D5" w14:paraId="26CEE1ED" w14:textId="4ED3B8D4">
            <w:pPr>
              <w:spacing w:before="240" w:after="240" w:line="276" w:lineRule="auto"/>
            </w:pPr>
            <w:r w:rsidRPr="00A355FC">
              <w:rPr>
                <w:rFonts w:cs="Arial"/>
                <w:color w:val="000000" w:themeColor="text1"/>
              </w:rPr>
              <w:t>Reducing Background Noise</w:t>
            </w:r>
          </w:p>
          <w:p w:rsidRPr="00A355FC" w:rsidR="00291190" w:rsidP="009E4A36" w:rsidRDefault="00291190" w14:paraId="452D2946" w14:textId="59753570">
            <w:pPr>
              <w:spacing w:before="240" w:after="240" w:line="276" w:lineRule="auto"/>
            </w:pPr>
          </w:p>
        </w:tc>
        <w:tc>
          <w:tcPr>
            <w:tcW w:w="296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64E480FF" w14:paraId="70954F00" w14:textId="0B6F1A15">
            <w:pPr>
              <w:spacing w:before="240" w:after="240" w:line="276" w:lineRule="auto"/>
            </w:pPr>
            <w:r w:rsidRPr="00A355FC">
              <w:rPr>
                <w:rFonts w:cs="Arial"/>
                <w:color w:val="000000" w:themeColor="text1"/>
              </w:rPr>
              <w:t>Where possible, choose quieter household equipment and reduce unnecessary mechanical noise.</w:t>
            </w:r>
          </w:p>
        </w:tc>
        <w:tc>
          <w:tcPr>
            <w:tcW w:w="408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6D12E4D0" w14:paraId="2B049469" w14:textId="1346CFAC">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cs="Arial"/>
                <w:color w:val="000000" w:themeColor="text1"/>
              </w:rPr>
              <w:t xml:space="preserve">A quieter environment can make </w:t>
            </w:r>
            <w:proofErr w:type="spellStart"/>
            <w:r w:rsidRPr="00A355FC">
              <w:rPr>
                <w:rFonts w:cs="Arial"/>
                <w:color w:val="000000" w:themeColor="text1"/>
              </w:rPr>
              <w:t>everyday</w:t>
            </w:r>
            <w:proofErr w:type="spellEnd"/>
            <w:r w:rsidRPr="00A355FC">
              <w:rPr>
                <w:rFonts w:cs="Arial"/>
                <w:color w:val="000000" w:themeColor="text1"/>
              </w:rPr>
              <w:t xml:space="preserve"> sounds and</w:t>
            </w:r>
            <w:r w:rsidRPr="00A355FC" w:rsidR="5094E3B1">
              <w:rPr>
                <w:rFonts w:cs="Arial"/>
                <w:color w:val="000000" w:themeColor="text1"/>
              </w:rPr>
              <w:t xml:space="preserve"> conversations</w:t>
            </w:r>
            <w:r w:rsidRPr="00A355FC">
              <w:rPr>
                <w:rFonts w:cs="Arial"/>
                <w:color w:val="000000" w:themeColor="text1"/>
              </w:rPr>
              <w:t xml:space="preserve"> easier to hear.</w:t>
            </w:r>
            <w:r w:rsidRPr="00A355FC" w:rsidR="5094E3B1">
              <w:rPr>
                <w:rFonts w:eastAsia="Times New Roman" w:cs="Arial"/>
                <w:color w:val="000000" w:themeColor="text1"/>
                <w:lang w:eastAsia="en-AU"/>
              </w:rPr>
              <w:t xml:space="preserve"> (</w:t>
            </w:r>
            <w:r w:rsidRPr="00A355FC" w:rsidR="5094E3B1">
              <w:rPr>
                <w:rFonts w:cs="Arial"/>
                <w:color w:val="000000" w:themeColor="text1"/>
              </w:rPr>
              <w:t>Deafblind Ontario Services 2020</w:t>
            </w:r>
            <w:r w:rsidRPr="00A355FC" w:rsidR="30358ED0">
              <w:rPr>
                <w:rFonts w:eastAsia="Times New Roman" w:cs="Arial"/>
                <w:color w:val="000000" w:themeColor="text1"/>
                <w:lang w:eastAsia="en-AU"/>
              </w:rPr>
              <w:t>, p. 31)</w:t>
            </w:r>
          </w:p>
        </w:tc>
      </w:tr>
    </w:tbl>
    <w:p w:rsidR="00313A3E" w:rsidP="00246E4F" w:rsidRDefault="00313A3E" w14:paraId="483AA7B9" w14:textId="77777777">
      <w:pPr>
        <w:spacing w:before="240" w:after="240" w:line="276" w:lineRule="auto"/>
        <w:rPr>
          <w:rFonts w:eastAsia="Times New Roman" w:cs="Arial"/>
          <w:b/>
          <w:bCs/>
          <w:color w:val="000000"/>
          <w:kern w:val="0"/>
          <w:lang w:eastAsia="en-AU"/>
          <w14:ligatures w14:val="none"/>
        </w:rPr>
      </w:pPr>
    </w:p>
    <w:p w:rsidRPr="00A355FC" w:rsidR="00291190" w:rsidP="009E4A36" w:rsidRDefault="5094E3B1" w14:paraId="319C9848" w14:textId="6EDA4FF7" w14:noSpellErr="1">
      <w:pPr>
        <w:spacing w:before="240" w:after="240" w:line="276" w:lineRule="auto"/>
        <w:ind w:left="720"/>
        <w:rPr>
          <w:rFonts w:ascii="Times New Roman" w:hAnsi="Times New Roman" w:eastAsia="Times New Roman" w:cs="Times New Roman"/>
          <w:kern w:val="0"/>
          <w:sz w:val="24"/>
          <w:szCs w:val="24"/>
          <w:lang w:eastAsia="en-AU"/>
          <w14:ligatures w14:val="none"/>
        </w:rPr>
      </w:pPr>
      <w:r w:rsidRPr="00A355FC">
        <w:rPr>
          <w:rFonts w:eastAsia="Times New Roman" w:cs="Arial"/>
          <w:b w:val="1"/>
          <w:bCs w:val="1"/>
          <w:color w:val="000000"/>
          <w:kern w:val="0"/>
          <w:lang w:eastAsia="en-AU"/>
          <w14:ligatures w14:val="none"/>
        </w:rPr>
        <w:t>Modification Level: Structural / Capital</w:t>
      </w:r>
    </w:p>
    <w:p w:rsidRPr="00A355FC" w:rsidR="00291190" w:rsidP="009E4A36" w:rsidRDefault="5094E3B1" w14:paraId="697AA199" w14:textId="77777777" w14:noSpellErr="1">
      <w:pPr>
        <w:spacing w:before="240" w:after="240" w:line="276" w:lineRule="auto"/>
        <w:ind w:left="720"/>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(Requires plan budget or building works)</w:t>
      </w:r>
    </w:p>
    <w:tbl>
      <w:tblPr>
        <w:tblW w:w="9006" w:type="dxa"/>
        <w:tblCellMar>
          <w:top w:w="15" w:type="dxa"/>
          <w:left w:w="15" w:type="dxa"/>
          <w:bottom w:w="15" w:type="dxa"/>
          <w:right w:w="15" w:type="dxa"/>
        </w:tblCellMar>
        <w:tblLook w:val="04A0" w:firstRow="1" w:lastRow="0" w:firstColumn="1" w:lastColumn="0" w:noHBand="0" w:noVBand="1"/>
      </w:tblPr>
      <w:tblGrid>
        <w:gridCol w:w="2282"/>
        <w:gridCol w:w="3318"/>
        <w:gridCol w:w="3406"/>
      </w:tblGrid>
      <w:tr w:rsidRPr="00A355FC" w:rsidR="00291190" w:rsidTr="469CBAE0" w14:paraId="162B6DAD" w14:textId="77777777">
        <w:trPr>
          <w:tblHeader/>
        </w:trPr>
        <w:tc>
          <w:tcPr>
            <w:tcW w:w="226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209648D8" w14:textId="77777777" w14:noSpellErr="1">
            <w:pPr>
              <w:spacing w:before="240" w:after="240" w:line="276" w:lineRule="auto"/>
              <w:jc w:val="center"/>
              <w:rPr>
                <w:rFonts w:ascii="Times New Roman" w:hAnsi="Times New Roman" w:eastAsia="Times New Roman" w:cs="Times New Roman"/>
                <w:b w:val="1"/>
                <w:bCs w:val="1"/>
                <w:kern w:val="0"/>
                <w:sz w:val="24"/>
                <w:szCs w:val="24"/>
                <w:lang w:eastAsia="en-AU"/>
                <w14:ligatures w14:val="none"/>
              </w:rPr>
            </w:pPr>
            <w:r w:rsidRPr="00A355FC">
              <w:rPr>
                <w:rFonts w:eastAsia="Times New Roman" w:cs="Arial"/>
                <w:b w:val="1"/>
                <w:bCs w:val="1"/>
                <w:color w:val="000000"/>
                <w:kern w:val="0"/>
                <w:lang w:eastAsia="en-AU"/>
                <w14:ligatures w14:val="none"/>
              </w:rPr>
              <w:t>TARGET AREA</w:t>
            </w:r>
          </w:p>
        </w:tc>
        <w:tc>
          <w:tcPr>
            <w:tcW w:w="332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40754D47" w14:textId="77777777" w14:noSpellErr="1">
            <w:pPr>
              <w:spacing w:before="240" w:after="240" w:line="276" w:lineRule="auto"/>
              <w:jc w:val="center"/>
              <w:rPr>
                <w:rFonts w:ascii="Times New Roman" w:hAnsi="Times New Roman" w:eastAsia="Times New Roman" w:cs="Times New Roman"/>
                <w:b w:val="1"/>
                <w:bCs w:val="1"/>
                <w:kern w:val="0"/>
                <w:sz w:val="24"/>
                <w:szCs w:val="24"/>
                <w:lang w:eastAsia="en-AU"/>
                <w14:ligatures w14:val="none"/>
              </w:rPr>
            </w:pPr>
            <w:r w:rsidRPr="00A355FC">
              <w:rPr>
                <w:rFonts w:eastAsia="Times New Roman" w:cs="Arial"/>
                <w:b w:val="1"/>
                <w:bCs w:val="1"/>
                <w:color w:val="000000"/>
                <w:kern w:val="0"/>
                <w:lang w:eastAsia="en-AU"/>
                <w14:ligatures w14:val="none"/>
              </w:rPr>
              <w:t>WHAT TO DO</w:t>
            </w:r>
          </w:p>
        </w:tc>
        <w:tc>
          <w:tcPr>
            <w:tcW w:w="341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6F226938" w14:textId="77777777" w14:noSpellErr="1">
            <w:pPr>
              <w:spacing w:before="240" w:after="240" w:line="276" w:lineRule="auto"/>
              <w:jc w:val="center"/>
              <w:rPr>
                <w:rFonts w:ascii="Times New Roman" w:hAnsi="Times New Roman" w:eastAsia="Times New Roman" w:cs="Times New Roman"/>
                <w:b w:val="1"/>
                <w:bCs w:val="1"/>
                <w:kern w:val="0"/>
                <w:sz w:val="24"/>
                <w:szCs w:val="24"/>
                <w:lang w:eastAsia="en-AU"/>
                <w14:ligatures w14:val="none"/>
              </w:rPr>
            </w:pPr>
            <w:r w:rsidRPr="00A355FC">
              <w:rPr>
                <w:rFonts w:eastAsia="Times New Roman" w:cs="Arial"/>
                <w:b w:val="1"/>
                <w:bCs w:val="1"/>
                <w:color w:val="000000"/>
                <w:kern w:val="0"/>
                <w:lang w:eastAsia="en-AU"/>
                <w14:ligatures w14:val="none"/>
              </w:rPr>
              <w:t>WHY IT HELPS</w:t>
            </w:r>
          </w:p>
        </w:tc>
      </w:tr>
      <w:tr w:rsidRPr="00A355FC" w:rsidR="00291190" w:rsidTr="469CBAE0" w14:paraId="374A4902" w14:textId="77777777">
        <w:tc>
          <w:tcPr>
            <w:tcW w:w="226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1B1B41B8"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Sound Dampening Flooring</w:t>
            </w:r>
          </w:p>
        </w:tc>
        <w:tc>
          <w:tcPr>
            <w:tcW w:w="332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32ACE26A" w14:paraId="2514F5A6" w14:textId="35D40361">
            <w:pPr>
              <w:spacing w:before="240" w:after="240" w:line="276" w:lineRule="auto"/>
            </w:pPr>
            <w:r w:rsidRPr="00A355FC">
              <w:rPr>
                <w:rFonts w:cs="Arial"/>
                <w:color w:val="000000" w:themeColor="text1"/>
              </w:rPr>
              <w:t xml:space="preserve">When replacing hard flooring, consider materials such as </w:t>
            </w:r>
            <w:r w:rsidRPr="00A355FC">
              <w:rPr>
                <w:rFonts w:cs="Arial"/>
                <w:b/>
                <w:bCs/>
                <w:color w:val="000000" w:themeColor="text1"/>
              </w:rPr>
              <w:t>carpet, cork or rubber</w:t>
            </w:r>
            <w:r w:rsidRPr="00A355FC">
              <w:rPr>
                <w:rFonts w:cs="Arial"/>
                <w:color w:val="000000" w:themeColor="text1"/>
              </w:rPr>
              <w:t>, depending on the person’s needs and the room.</w:t>
            </w:r>
          </w:p>
          <w:p w:rsidRPr="00A355FC" w:rsidR="00291190" w:rsidP="009E4A36" w:rsidRDefault="00291190" w14:paraId="7FB4E856" w14:textId="6E17D6C6">
            <w:pPr>
              <w:spacing w:before="240" w:after="240" w:line="276" w:lineRule="auto"/>
            </w:pPr>
          </w:p>
        </w:tc>
        <w:tc>
          <w:tcPr>
            <w:tcW w:w="341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5A4229CB" w14:textId="744BEA2C">
            <w:pPr>
              <w:spacing w:before="240" w:after="240" w:line="276" w:lineRule="auto"/>
              <w:rPr>
                <w:rFonts w:eastAsia="Times New Roman" w:cs="Arial"/>
                <w:color w:val="000000" w:themeColor="text1"/>
                <w:kern w:val="0"/>
                <w:lang w:eastAsia="en-AU"/>
                <w14:ligatures w14:val="none"/>
              </w:rPr>
            </w:pPr>
            <w:r w:rsidRPr="00A355FC">
              <w:rPr>
                <w:rFonts w:cs="Arial"/>
                <w:color w:val="000000" w:themeColor="text1"/>
              </w:rPr>
              <w:t xml:space="preserve">Carpet and vinyl </w:t>
            </w:r>
            <w:r w:rsidRPr="00A355FC" w:rsidR="38726FC3">
              <w:rPr>
                <w:rFonts w:cs="Arial"/>
                <w:color w:val="000000" w:themeColor="text1"/>
              </w:rPr>
              <w:t xml:space="preserve">can feel </w:t>
            </w:r>
            <w:r w:rsidRPr="00A355FC">
              <w:rPr>
                <w:rFonts w:cs="Arial"/>
                <w:color w:val="000000" w:themeColor="text1"/>
              </w:rPr>
              <w:t xml:space="preserve">softer underfoot and </w:t>
            </w:r>
            <w:r w:rsidRPr="00A355FC" w:rsidR="38726FC3">
              <w:rPr>
                <w:rFonts w:cs="Arial"/>
                <w:color w:val="000000" w:themeColor="text1"/>
              </w:rPr>
              <w:t xml:space="preserve">help </w:t>
            </w:r>
            <w:r w:rsidRPr="00A355FC">
              <w:rPr>
                <w:rFonts w:cs="Arial"/>
                <w:color w:val="000000" w:themeColor="text1"/>
              </w:rPr>
              <w:t xml:space="preserve">absorb </w:t>
            </w:r>
            <w:r w:rsidRPr="00A355FC" w:rsidR="38726FC3">
              <w:rPr>
                <w:rFonts w:cs="Arial"/>
                <w:color w:val="000000" w:themeColor="text1"/>
              </w:rPr>
              <w:t>sound, reducing</w:t>
            </w:r>
            <w:r w:rsidRPr="00A355FC">
              <w:rPr>
                <w:rFonts w:cs="Arial"/>
                <w:color w:val="000000" w:themeColor="text1"/>
              </w:rPr>
              <w:t xml:space="preserve"> noise and </w:t>
            </w:r>
            <w:r w:rsidRPr="00A355FC" w:rsidR="38726FC3">
              <w:rPr>
                <w:rFonts w:cs="Arial"/>
                <w:color w:val="000000" w:themeColor="text1"/>
              </w:rPr>
              <w:t>echo compared with harder surfaces such as timber</w:t>
            </w:r>
            <w:r w:rsidRPr="00A355FC">
              <w:rPr>
                <w:rFonts w:cs="Arial"/>
                <w:color w:val="000000" w:themeColor="text1"/>
              </w:rPr>
              <w:t xml:space="preserve"> or ceramic </w:t>
            </w:r>
            <w:r w:rsidRPr="00A355FC" w:rsidR="38726FC3">
              <w:rPr>
                <w:rFonts w:cs="Arial"/>
                <w:color w:val="000000" w:themeColor="text1"/>
              </w:rPr>
              <w:t>tiles. Cork and rubber are also identified as flooring materials that may help dampen sound.</w:t>
            </w:r>
            <w:r w:rsidRPr="00A355FC">
              <w:rPr>
                <w:rFonts w:eastAsia="Times New Roman" w:cs="Arial"/>
                <w:color w:val="000000" w:themeColor="text1"/>
                <w:lang w:eastAsia="en-AU"/>
              </w:rPr>
              <w:t xml:space="preserve"> (</w:t>
            </w:r>
            <w:r w:rsidRPr="00A355FC" w:rsidR="790642EF">
              <w:rPr>
                <w:rFonts w:eastAsia="Times New Roman" w:cs="Arial"/>
                <w:color w:val="000000" w:themeColor="text1"/>
              </w:rPr>
              <w:t>DBIA, 2026;</w:t>
            </w:r>
            <w:r w:rsidRPr="00A355FC" w:rsidR="790642EF">
              <w:rPr>
                <w:rFonts w:cs="Arial"/>
                <w:color w:val="000000" w:themeColor="text1"/>
                <w:lang w:eastAsia="en-AU"/>
              </w:rPr>
              <w:t xml:space="preserve"> D</w:t>
            </w:r>
            <w:r w:rsidRPr="00A355FC">
              <w:rPr>
                <w:rFonts w:cs="Arial"/>
                <w:color w:val="000000" w:themeColor="text1"/>
              </w:rPr>
              <w:t>eafblind Ontario Services 2020</w:t>
            </w:r>
            <w:r w:rsidRPr="00A355FC" w:rsidR="53664149">
              <w:rPr>
                <w:rFonts w:eastAsia="Times New Roman" w:cs="Arial"/>
                <w:color w:val="000000" w:themeColor="text1"/>
              </w:rPr>
              <w:t>, p. 31)</w:t>
            </w:r>
          </w:p>
        </w:tc>
      </w:tr>
      <w:tr w:rsidRPr="00A355FC" w:rsidR="00291190" w:rsidTr="469CBAE0" w14:paraId="4BD8FCF8" w14:textId="77777777">
        <w:tc>
          <w:tcPr>
            <w:tcW w:w="226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3629F01B" w14:paraId="4ADF37AB" w14:textId="7F0560D0">
            <w:pPr>
              <w:spacing w:before="240" w:after="240" w:line="276" w:lineRule="auto"/>
            </w:pPr>
            <w:r w:rsidRPr="00A355FC">
              <w:rPr>
                <w:rFonts w:cs="Arial"/>
                <w:color w:val="000000" w:themeColor="text1"/>
              </w:rPr>
              <w:t>Soundproofing &amp; Sound-Dampening</w:t>
            </w:r>
          </w:p>
          <w:p w:rsidRPr="00A355FC" w:rsidR="00291190" w:rsidP="009E4A36" w:rsidRDefault="00291190" w14:paraId="37DF99A9" w14:textId="2F5EB72B">
            <w:pPr>
              <w:spacing w:before="240" w:after="240" w:line="276" w:lineRule="auto"/>
            </w:pPr>
          </w:p>
        </w:tc>
        <w:tc>
          <w:tcPr>
            <w:tcW w:w="332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1816AA42" w14:textId="18CBCBE4">
            <w:pPr>
              <w:spacing w:before="240" w:after="240" w:line="276" w:lineRule="auto"/>
            </w:pPr>
            <w:r w:rsidRPr="00A355FC">
              <w:rPr>
                <w:rFonts w:cs="Arial"/>
                <w:color w:val="000000" w:themeColor="text1"/>
              </w:rPr>
              <w:t xml:space="preserve">When </w:t>
            </w:r>
            <w:r w:rsidRPr="00A355FC" w:rsidR="1609B063">
              <w:rPr>
                <w:rFonts w:cs="Arial"/>
                <w:color w:val="000000" w:themeColor="text1"/>
              </w:rPr>
              <w:t>renovating, consider</w:t>
            </w:r>
            <w:r w:rsidRPr="00A355FC">
              <w:rPr>
                <w:rFonts w:cs="Arial"/>
                <w:color w:val="000000" w:themeColor="text1"/>
              </w:rPr>
              <w:t xml:space="preserve"> sound-dampening installation methods, soundproofing walls </w:t>
            </w:r>
            <w:r w:rsidRPr="00A355FC" w:rsidR="1609B063">
              <w:rPr>
                <w:rFonts w:cs="Arial"/>
                <w:color w:val="000000" w:themeColor="text1"/>
              </w:rPr>
              <w:t>or</w:t>
            </w:r>
            <w:r w:rsidRPr="00A355FC">
              <w:rPr>
                <w:rFonts w:cs="Arial"/>
                <w:color w:val="000000" w:themeColor="text1"/>
              </w:rPr>
              <w:t xml:space="preserve"> ceilings, or </w:t>
            </w:r>
            <w:r w:rsidRPr="00A355FC" w:rsidR="1609B063">
              <w:rPr>
                <w:rFonts w:cs="Arial"/>
                <w:color w:val="000000" w:themeColor="text1"/>
              </w:rPr>
              <w:t>using acoustic</w:t>
            </w:r>
            <w:r w:rsidRPr="00A355FC">
              <w:rPr>
                <w:rFonts w:cs="Arial"/>
                <w:color w:val="000000" w:themeColor="text1"/>
              </w:rPr>
              <w:t xml:space="preserve"> ceiling tiles </w:t>
            </w:r>
            <w:r w:rsidRPr="00A355FC" w:rsidR="1609B063">
              <w:rPr>
                <w:rFonts w:cs="Arial"/>
                <w:color w:val="000000" w:themeColor="text1"/>
              </w:rPr>
              <w:t>where needed</w:t>
            </w:r>
            <w:r w:rsidRPr="00A355FC">
              <w:rPr>
                <w:rFonts w:cs="Arial"/>
                <w:color w:val="000000" w:themeColor="text1"/>
              </w:rPr>
              <w:t>.</w:t>
            </w:r>
          </w:p>
        </w:tc>
        <w:tc>
          <w:tcPr>
            <w:tcW w:w="341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73D3B315" w14:paraId="388E72DB" w14:textId="5373621B">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cs="Arial"/>
                <w:color w:val="000000" w:themeColor="text1"/>
              </w:rPr>
              <w:t>Reduces unwanted noise and echo in busy areas such as living and dining rooms.</w:t>
            </w:r>
            <w:r w:rsidRPr="00A355FC" w:rsidR="067DA131">
              <w:rPr>
                <w:rFonts w:cs="Arial"/>
                <w:color w:val="000000" w:themeColor="text1"/>
              </w:rPr>
              <w:t xml:space="preserve"> </w:t>
            </w:r>
            <w:r w:rsidRPr="00A355FC" w:rsidR="5094E3B1">
              <w:rPr>
                <w:rFonts w:eastAsia="Times New Roman" w:cs="Arial"/>
                <w:color w:val="000000" w:themeColor="text1"/>
                <w:lang w:eastAsia="en-AU"/>
              </w:rPr>
              <w:t>(</w:t>
            </w:r>
            <w:r w:rsidRPr="00A355FC" w:rsidR="5094E3B1">
              <w:rPr>
                <w:rFonts w:cs="Arial"/>
                <w:color w:val="000000" w:themeColor="text1"/>
              </w:rPr>
              <w:t>Deafblind Ontario Services 2020</w:t>
            </w:r>
            <w:r w:rsidRPr="00A355FC" w:rsidR="53664149">
              <w:rPr>
                <w:rFonts w:eastAsia="Times New Roman" w:cs="Arial"/>
                <w:color w:val="000000" w:themeColor="text1"/>
                <w:lang w:eastAsia="en-AU"/>
              </w:rPr>
              <w:t xml:space="preserve">, pp. 30, </w:t>
            </w:r>
            <w:r w:rsidRPr="00A355FC" w:rsidR="067DA131">
              <w:rPr>
                <w:rFonts w:eastAsia="Times New Roman" w:cs="Arial"/>
                <w:color w:val="000000" w:themeColor="text1"/>
                <w:lang w:eastAsia="en-AU"/>
              </w:rPr>
              <w:t xml:space="preserve">31, </w:t>
            </w:r>
            <w:r w:rsidRPr="00A355FC" w:rsidR="53664149">
              <w:rPr>
                <w:rFonts w:eastAsia="Times New Roman" w:cs="Arial"/>
                <w:color w:val="000000" w:themeColor="text1"/>
                <w:lang w:eastAsia="en-AU"/>
              </w:rPr>
              <w:t>65)</w:t>
            </w:r>
          </w:p>
        </w:tc>
      </w:tr>
      <w:tr w:rsidRPr="00A355FC" w:rsidR="00291190" w:rsidTr="469CBAE0" w14:paraId="63188EAD" w14:textId="77777777">
        <w:tc>
          <w:tcPr>
            <w:tcW w:w="226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5E6DA5E3"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Exterior Mechanical Placement</w:t>
            </w:r>
          </w:p>
        </w:tc>
        <w:tc>
          <w:tcPr>
            <w:tcW w:w="332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15B60F27" w14:paraId="2F81CF9B" w14:textId="77777777" w14:noSpellErr="1">
            <w:pPr>
              <w:spacing w:before="240" w:after="240" w:line="276" w:lineRule="auto"/>
            </w:pPr>
            <w:r w:rsidRPr="00A355FC">
              <w:rPr>
                <w:rFonts w:cs="Arial"/>
                <w:color w:val="000000"/>
                <w:kern w:val="0"/>
                <w14:ligatures w14:val="none"/>
              </w:rPr>
              <w:t>Where possible, place</w:t>
            </w:r>
            <w:r w:rsidRPr="00A355FC" w:rsidR="5094E3B1">
              <w:rPr>
                <w:rFonts w:cs="Arial"/>
                <w:color w:val="000000"/>
                <w:kern w:val="0"/>
                <w14:ligatures w14:val="none"/>
              </w:rPr>
              <w:t xml:space="preserve"> noisy </w:t>
            </w:r>
            <w:r w:rsidRPr="00A355FC">
              <w:rPr>
                <w:rFonts w:cs="Arial"/>
                <w:color w:val="000000"/>
                <w:kern w:val="0"/>
                <w14:ligatures w14:val="none"/>
              </w:rPr>
              <w:t>outdoor</w:t>
            </w:r>
            <w:r w:rsidRPr="00A355FC" w:rsidR="5094E3B1">
              <w:rPr>
                <w:rFonts w:cs="Arial"/>
                <w:color w:val="000000"/>
                <w:kern w:val="0"/>
                <w14:ligatures w14:val="none"/>
              </w:rPr>
              <w:t xml:space="preserve"> equipment</w:t>
            </w:r>
            <w:r w:rsidRPr="00A355FC">
              <w:rPr>
                <w:rFonts w:cs="Arial"/>
                <w:color w:val="000000"/>
                <w:kern w:val="0"/>
                <w14:ligatures w14:val="none"/>
              </w:rPr>
              <w:t>, such as</w:t>
            </w:r>
            <w:r w:rsidRPr="00A355FC" w:rsidR="5094E3B1">
              <w:rPr>
                <w:rFonts w:cs="Arial"/>
                <w:color w:val="000000"/>
                <w:kern w:val="0"/>
                <w14:ligatures w14:val="none"/>
              </w:rPr>
              <w:t xml:space="preserve"> air</w:t>
            </w:r>
            <w:r w:rsidRPr="00A355FC">
              <w:rPr>
                <w:rFonts w:cs="Arial"/>
                <w:color w:val="000000"/>
                <w:kern w:val="0"/>
                <w14:ligatures w14:val="none"/>
              </w:rPr>
              <w:t>-</w:t>
            </w:r>
            <w:r w:rsidRPr="00A355FC" w:rsidR="5094E3B1">
              <w:rPr>
                <w:rFonts w:cs="Arial"/>
                <w:color w:val="000000"/>
                <w:kern w:val="0"/>
                <w14:ligatures w14:val="none"/>
              </w:rPr>
              <w:t>conditioning units</w:t>
            </w:r>
            <w:r w:rsidRPr="00A355FC">
              <w:rPr>
                <w:rFonts w:cs="Arial"/>
                <w:color w:val="000000"/>
                <w:kern w:val="0"/>
                <w14:ligatures w14:val="none"/>
              </w:rPr>
              <w:t>,</w:t>
            </w:r>
            <w:r w:rsidRPr="00A355FC" w:rsidR="5094E3B1">
              <w:rPr>
                <w:rFonts w:cs="Arial"/>
                <w:color w:val="000000"/>
                <w:kern w:val="0"/>
                <w14:ligatures w14:val="none"/>
              </w:rPr>
              <w:t xml:space="preserve"> away from windows and doors.</w:t>
            </w:r>
          </w:p>
        </w:tc>
        <w:tc>
          <w:tcPr>
            <w:tcW w:w="341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2D3752A3" w14:paraId="2206347E" w14:textId="7669C642">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cs="Arial"/>
                <w:color w:val="000000" w:themeColor="text1"/>
              </w:rPr>
              <w:t>Helps reduce unwanted noise entering the room, making communication easier</w:t>
            </w:r>
            <w:r w:rsidR="00313A3E">
              <w:rPr>
                <w:rFonts w:cs="Arial"/>
                <w:color w:val="000000" w:themeColor="text1"/>
              </w:rPr>
              <w:t xml:space="preserve">. </w:t>
            </w:r>
            <w:r w:rsidRPr="00A355FC" w:rsidR="589196A7">
              <w:rPr>
                <w:rFonts w:eastAsia="Times New Roman" w:cs="Arial"/>
                <w:color w:val="000000" w:themeColor="text1"/>
                <w:lang w:eastAsia="en-AU"/>
              </w:rPr>
              <w:t>(</w:t>
            </w:r>
            <w:r w:rsidRPr="00A355FC">
              <w:rPr>
                <w:rFonts w:cs="Arial"/>
                <w:color w:val="000000" w:themeColor="text1"/>
              </w:rPr>
              <w:t>Deafblind Ontario Services 2020</w:t>
            </w:r>
            <w:r w:rsidRPr="00A355FC">
              <w:rPr>
                <w:rFonts w:eastAsia="Times New Roman" w:cs="Arial"/>
                <w:color w:val="000000" w:themeColor="text1"/>
                <w:lang w:eastAsia="en-AU"/>
              </w:rPr>
              <w:t>, pp. 30, 65)</w:t>
            </w:r>
          </w:p>
        </w:tc>
      </w:tr>
    </w:tbl>
    <w:p w:rsidRPr="00A355FC" w:rsidR="00291190" w:rsidP="009E4A36" w:rsidRDefault="00291190" w14:paraId="402678EF" w14:textId="77777777">
      <w:pPr>
        <w:spacing w:before="240" w:after="240" w:line="276" w:lineRule="auto"/>
        <w:rPr>
          <w:rFonts w:ascii="Times New Roman" w:hAnsi="Times New Roman" w:eastAsia="Times New Roman" w:cs="Times New Roman"/>
          <w:kern w:val="0"/>
          <w:sz w:val="24"/>
          <w:szCs w:val="24"/>
          <w:lang w:eastAsia="en-AU"/>
          <w14:ligatures w14:val="none"/>
        </w:rPr>
      </w:pPr>
    </w:p>
    <w:tbl>
      <w:tblPr>
        <w:tblW w:w="9026" w:type="dxa"/>
        <w:tblCellMar>
          <w:top w:w="15" w:type="dxa"/>
          <w:left w:w="15" w:type="dxa"/>
          <w:bottom w:w="15" w:type="dxa"/>
          <w:right w:w="15" w:type="dxa"/>
        </w:tblCellMar>
        <w:tblLook w:val="04A0" w:firstRow="1" w:lastRow="0" w:firstColumn="1" w:lastColumn="0" w:noHBand="0" w:noVBand="1"/>
      </w:tblPr>
      <w:tblGrid>
        <w:gridCol w:w="9026"/>
      </w:tblGrid>
      <w:tr w:rsidRPr="00A355FC" w:rsidR="00291190" w:rsidTr="469CBAE0" w14:paraId="0E5DF8E6" w14:textId="77777777">
        <w:tc>
          <w:tcPr>
            <w:tcW w:w="0" w:type="auto"/>
            <w:shd w:val="clear" w:color="auto" w:fill="DFF0FF"/>
            <w:tcMar>
              <w:top w:w="100" w:type="dxa"/>
              <w:left w:w="100" w:type="dxa"/>
              <w:bottom w:w="100" w:type="dxa"/>
              <w:right w:w="100" w:type="dxa"/>
            </w:tcMar>
            <w:hideMark/>
          </w:tcPr>
          <w:p w:rsidRPr="00A355FC" w:rsidR="00291190" w:rsidP="009E4A36" w:rsidRDefault="5094E3B1" w14:paraId="036333D8" w14:textId="1DC3FF84"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b w:val="1"/>
                <w:bCs w:val="1"/>
                <w:color w:val="000000"/>
                <w:kern w:val="0"/>
                <w:lang w:eastAsia="en-AU"/>
                <w14:ligatures w14:val="none"/>
              </w:rPr>
              <w:t>Clinical Reasoning Corner - For Clinicians &amp; Support Workers</w:t>
            </w:r>
          </w:p>
          <w:p w:rsidRPr="00A355FC" w:rsidR="00291190" w:rsidP="009E4A36" w:rsidRDefault="5094E3B1" w14:paraId="0FC8A77C"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u w:val="single"/>
                <w:lang w:eastAsia="en-AU"/>
                <w14:ligatures w14:val="none"/>
              </w:rPr>
              <w:t>Sound Absorption VS. Useful Room Echoes </w:t>
            </w:r>
          </w:p>
          <w:p w:rsidRPr="00313A3E" w:rsidR="00291190" w:rsidP="009E4A36" w:rsidRDefault="0F186DF2" w14:paraId="3B298BAC" w14:textId="75D9843A">
            <w:pPr>
              <w:spacing w:before="240" w:after="240" w:line="276" w:lineRule="auto"/>
              <w:rPr>
                <w:rFonts w:eastAsia="Times New Roman" w:cs="Arial"/>
                <w:color w:val="000000" w:themeColor="text1"/>
                <w:kern w:val="0"/>
                <w:lang w:eastAsia="en-AU"/>
                <w14:ligatures w14:val="none"/>
              </w:rPr>
            </w:pPr>
            <w:r w:rsidRPr="00A355FC">
              <w:rPr>
                <w:rFonts w:cs="Arial"/>
                <w:color w:val="000000" w:themeColor="text1"/>
              </w:rPr>
              <w:t>Hard surfaces can create too much echo and make speech harder to understand. However, removing too much sound can also take away useful environmental cues that some people use to understand the size and layout of a room.</w:t>
            </w:r>
            <w:r w:rsidRPr="00A355FC">
              <w:rPr>
                <w:rFonts w:eastAsia="Times New Roman" w:cs="Arial"/>
                <w:color w:val="000000" w:themeColor="text1"/>
                <w:lang w:eastAsia="en-AU"/>
              </w:rPr>
              <w:t xml:space="preserve"> (</w:t>
            </w:r>
            <w:r w:rsidRPr="00A355FC">
              <w:rPr>
                <w:rFonts w:cs="Arial"/>
                <w:color w:val="000000" w:themeColor="text1"/>
              </w:rPr>
              <w:t>Deafblind Ontario Services 2020</w:t>
            </w:r>
            <w:r w:rsidRPr="00A355FC">
              <w:rPr>
                <w:rFonts w:eastAsia="Times New Roman" w:cs="Arial"/>
                <w:color w:val="000000" w:themeColor="text1"/>
                <w:lang w:eastAsia="en-AU"/>
              </w:rPr>
              <w:t>, p. 30).</w:t>
            </w:r>
            <w:r w:rsidRPr="00A355FC">
              <w:rPr>
                <w:rFonts w:cs="Arial"/>
                <w:color w:val="000000" w:themeColor="text1"/>
              </w:rPr>
              <w:t xml:space="preserve"> Aim for a balance. Soft furnishings, cork, rubber flooring or ceiling tiles may help reduce harsh echo, while still allowing the person to use natural sounds for orientation. </w:t>
            </w:r>
            <w:r w:rsidRPr="00A355FC">
              <w:rPr>
                <w:rFonts w:eastAsia="Times New Roman" w:cs="Arial"/>
                <w:color w:val="000000" w:themeColor="text1"/>
                <w:lang w:eastAsia="en-AU"/>
              </w:rPr>
              <w:t xml:space="preserve">(DBIA, 2026; </w:t>
            </w:r>
            <w:r w:rsidRPr="00A355FC">
              <w:rPr>
                <w:rFonts w:cs="Arial"/>
                <w:color w:val="000000" w:themeColor="text1"/>
              </w:rPr>
              <w:t>Deafblind Ontario Services 2020</w:t>
            </w:r>
            <w:r w:rsidRPr="00A355FC">
              <w:rPr>
                <w:rFonts w:eastAsia="Times New Roman" w:cs="Arial"/>
                <w:color w:val="000000" w:themeColor="text1"/>
                <w:lang w:eastAsia="en-AU"/>
              </w:rPr>
              <w:t>, pp. 30</w:t>
            </w:r>
            <w:r w:rsidRPr="2671D227" w:rsidR="2671D227">
              <w:rPr>
                <w:rFonts w:eastAsia="Times New Roman" w:cs="Arial"/>
                <w:color w:val="000000" w:themeColor="text1"/>
                <w:lang w:eastAsia="en-AU"/>
              </w:rPr>
              <w:t xml:space="preserve">, </w:t>
            </w:r>
            <w:r w:rsidRPr="00A355FC">
              <w:rPr>
                <w:rFonts w:eastAsia="Times New Roman" w:cs="Arial"/>
                <w:color w:val="000000" w:themeColor="text1"/>
                <w:lang w:eastAsia="en-AU"/>
              </w:rPr>
              <w:t>31).</w:t>
            </w:r>
          </w:p>
          <w:p w:rsidRPr="00A355FC" w:rsidR="00291190" w:rsidP="009E4A36" w:rsidRDefault="5094E3B1" w14:paraId="43E00FAA" w14:textId="7D645E9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u w:val="single"/>
                <w:lang w:eastAsia="en-AU"/>
                <w14:ligatures w14:val="none"/>
              </w:rPr>
              <w:t xml:space="preserve">Reducing Background Noise </w:t>
            </w:r>
            <w:r w:rsidRPr="00A355FC" w:rsidR="0BA0E08B">
              <w:rPr>
                <w:rFonts w:eastAsia="Times New Roman" w:cs="Arial"/>
                <w:color w:val="000000"/>
                <w:kern w:val="0"/>
                <w:u w:val="single"/>
                <w:lang w:eastAsia="en-AU"/>
                <w14:ligatures w14:val="none"/>
              </w:rPr>
              <w:t>to</w:t>
            </w:r>
            <w:r w:rsidRPr="00A355FC">
              <w:rPr>
                <w:rFonts w:eastAsia="Times New Roman" w:cs="Arial"/>
                <w:color w:val="000000"/>
                <w:kern w:val="0"/>
                <w:u w:val="single"/>
                <w:lang w:eastAsia="en-AU"/>
                <w14:ligatures w14:val="none"/>
              </w:rPr>
              <w:t xml:space="preserve"> Prevent Fatigue </w:t>
            </w:r>
          </w:p>
          <w:p w:rsidRPr="00A355FC" w:rsidR="00291190" w:rsidP="009E4A36" w:rsidRDefault="37B09C28" w14:paraId="338367FC" w14:textId="73E310CD">
            <w:pPr>
              <w:spacing w:before="240" w:after="240" w:line="276" w:lineRule="auto"/>
            </w:pPr>
            <w:r w:rsidRPr="00A355FC">
              <w:rPr>
                <w:rFonts w:cs="Arial"/>
                <w:color w:val="000000" w:themeColor="text1"/>
              </w:rPr>
              <w:t>Ongoing background noise, such as air conditioners, fans or other equipment, can make it harder to focus on speech and may make communication more tiring.</w:t>
            </w:r>
          </w:p>
          <w:p w:rsidRPr="00A355FC" w:rsidR="00291190" w:rsidP="009E4A36" w:rsidRDefault="37B09C28" w14:paraId="05C5BFDB" w14:textId="78530A7C">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cs="Arial"/>
                <w:color w:val="000000" w:themeColor="text1"/>
              </w:rPr>
              <w:t xml:space="preserve">Where background noise is a significant problem, consider practical options such as quieter equipment, sound-dampening materials, soundproofing, or moving noisy outdoor equipment away from windows and doors. </w:t>
            </w:r>
            <w:r w:rsidRPr="00A355FC">
              <w:rPr>
                <w:rFonts w:eastAsia="Times New Roman" w:cs="Arial"/>
                <w:color w:val="000000" w:themeColor="text1"/>
                <w:lang w:eastAsia="en-AU"/>
              </w:rPr>
              <w:t>(</w:t>
            </w:r>
            <w:r w:rsidRPr="00A355FC">
              <w:rPr>
                <w:rFonts w:cs="Arial"/>
                <w:color w:val="000000" w:themeColor="text1"/>
              </w:rPr>
              <w:t>Deafblind Ontario Services 2020</w:t>
            </w:r>
            <w:r w:rsidRPr="00A355FC">
              <w:rPr>
                <w:rFonts w:eastAsia="Times New Roman" w:cs="Arial"/>
                <w:color w:val="000000" w:themeColor="text1"/>
                <w:lang w:eastAsia="en-AU"/>
              </w:rPr>
              <w:t>, pp. 31, 65)</w:t>
            </w:r>
          </w:p>
        </w:tc>
      </w:tr>
    </w:tbl>
    <w:p w:rsidRPr="00A355FC" w:rsidR="00291190" w:rsidP="009E4A36" w:rsidRDefault="00291190" w14:paraId="462235D8" w14:textId="77777777">
      <w:pPr>
        <w:spacing w:before="240" w:after="240" w:line="276" w:lineRule="auto"/>
        <w:rPr>
          <w:rFonts w:ascii="Times New Roman" w:hAnsi="Times New Roman" w:eastAsia="Times New Roman" w:cs="Times New Roman"/>
          <w:kern w:val="0"/>
          <w:sz w:val="24"/>
          <w:szCs w:val="24"/>
          <w:lang w:eastAsia="en-AU"/>
          <w14:ligatures w14:val="none"/>
        </w:rPr>
      </w:pPr>
      <w:r w:rsidRPr="00A355FC">
        <w:br/>
      </w:r>
      <w:r w:rsidRPr="00A355FC">
        <w:br/>
      </w:r>
      <w:r w:rsidRPr="00A355FC">
        <w:br/>
      </w:r>
      <w:r w:rsidRPr="00A355FC">
        <w:br/>
      </w:r>
    </w:p>
    <w:p w:rsidRPr="00A355FC" w:rsidR="00291190" w:rsidP="120F6593" w:rsidRDefault="00291190" w14:paraId="58E3EE71" w14:textId="11451AFA">
      <w:pPr>
        <w:spacing w:before="240" w:after="240" w:line="276" w:lineRule="auto"/>
      </w:pPr>
    </w:p>
    <w:p w:rsidRPr="00A355FC" w:rsidR="00291190" w:rsidP="469CBAE0" w:rsidRDefault="42778481" w14:paraId="29787257" w14:textId="3CE08471">
      <w:pPr>
        <w:pStyle w:val="Heading1"/>
        <w:rPr>
          <w:rFonts w:ascii="Times New Roman" w:hAnsi="Times New Roman" w:eastAsia="Times New Roman" w:cs="Times New Roman"/>
          <w:b w:val="1"/>
          <w:bCs w:val="1"/>
          <w:sz w:val="48"/>
          <w:szCs w:val="48"/>
          <w:lang w:eastAsia="en-AU"/>
        </w:rPr>
      </w:pPr>
      <w:bookmarkStart w:name="_Toc1312113597" w:id="53"/>
      <w:bookmarkStart w:name="_Toc820939005" w:id="686681691"/>
      <w:r w:rsidR="469CBAE0">
        <w:rPr/>
        <w:t>Chapter 5: Safety &amp; Emergency</w:t>
      </w:r>
      <w:bookmarkEnd w:id="53"/>
      <w:bookmarkEnd w:id="686681691"/>
    </w:p>
    <w:p w:rsidRPr="00A355FC" w:rsidR="00291190" w:rsidP="009E4A36" w:rsidRDefault="5094E3B1" w14:paraId="0CC74967" w14:textId="7A9DF188"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Planning for emergencies when living with DSI requires special care. Standard emergency systems usually rely on loud sirens or flashing lights. However, if a person has combined vision and hearing loss, they might not see a light or hear a siren, especially when sleeping. Setting up multi-sensory alerts, creating simple touch signals, planning for power outages, and learning how to call Triple Zero (000) using accessible channels builds a dependable safety net at home.</w:t>
      </w:r>
    </w:p>
    <w:p w:rsidRPr="00A355FC" w:rsidR="00291190" w:rsidP="009E4A36" w:rsidRDefault="00291190" w14:paraId="5457A712" w14:textId="77777777">
      <w:pPr>
        <w:spacing w:before="240" w:after="240" w:line="276" w:lineRule="auto"/>
        <w:rPr>
          <w:rFonts w:ascii="Times New Roman" w:hAnsi="Times New Roman" w:eastAsia="Times New Roman" w:cs="Times New Roman"/>
          <w:kern w:val="0"/>
          <w:sz w:val="24"/>
          <w:szCs w:val="24"/>
          <w:lang w:eastAsia="en-AU"/>
          <w14:ligatures w14:val="none"/>
        </w:rPr>
      </w:pPr>
    </w:p>
    <w:p w:rsidRPr="00A355FC" w:rsidR="00291190" w:rsidP="469CBAE0" w:rsidRDefault="42778481" w14:paraId="41B12F49" w14:textId="1A2C3B20">
      <w:pPr>
        <w:pStyle w:val="Heading2"/>
        <w:rPr>
          <w:rFonts w:eastAsia="Times New Roman" w:cs="Arial"/>
          <w:b w:val="1"/>
          <w:bCs w:val="1"/>
          <w:color w:val="000000" w:themeColor="text1" w:themeTint="FF" w:themeShade="FF"/>
          <w:sz w:val="36"/>
          <w:szCs w:val="36"/>
        </w:rPr>
      </w:pPr>
      <w:bookmarkStart w:name="_Toc1085444080" w:id="55"/>
      <w:bookmarkStart w:name="_Toc2040969562" w:id="560565731"/>
      <w:r w:rsidR="469CBAE0">
        <w:rPr/>
        <w:t xml:space="preserve">5.1 Multi-Sensory Alerting Systems &amp; Home Safety </w:t>
      </w:r>
      <w:bookmarkEnd w:id="55"/>
      <w:r w:rsidR="469CBAE0">
        <w:rPr/>
        <w:t>Tips</w:t>
      </w:r>
      <w:bookmarkEnd w:id="560565731"/>
    </w:p>
    <w:p w:rsidRPr="00A355FC" w:rsidR="00291190" w:rsidP="009E4A36" w:rsidRDefault="5094E3B1" w14:paraId="456FE3E1"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Regular alarms can fail if individuals are fatigued or if hearing aids are turned off at night. A safe home alerting setup combines light, loud sounds, and physical vibrations.</w:t>
      </w:r>
    </w:p>
    <w:p w:rsidRPr="00A355FC" w:rsidR="00291190" w:rsidP="009E4A36" w:rsidRDefault="00291190" w14:paraId="7085F8D7" w14:textId="77777777">
      <w:pPr>
        <w:spacing w:before="240" w:after="240" w:line="276" w:lineRule="auto"/>
        <w:rPr>
          <w:rFonts w:ascii="Times New Roman" w:hAnsi="Times New Roman" w:eastAsia="Times New Roman" w:cs="Times New Roman"/>
          <w:kern w:val="0"/>
          <w:sz w:val="24"/>
          <w:szCs w:val="24"/>
          <w:lang w:eastAsia="en-AU"/>
          <w14:ligatures w14:val="none"/>
        </w:rPr>
      </w:pPr>
    </w:p>
    <w:p w:rsidRPr="00A355FC" w:rsidR="00291190" w:rsidP="009E4A36" w:rsidRDefault="5094E3B1" w14:paraId="17536B1D" w14:textId="6BF073E9" w14:noSpellErr="1">
      <w:pPr>
        <w:spacing w:before="240" w:after="240" w:line="276" w:lineRule="auto"/>
        <w:rPr>
          <w:rFonts w:ascii="Times New Roman" w:hAnsi="Times New Roman" w:eastAsia="Times New Roman" w:cs="Times New Roman"/>
          <w:sz w:val="24"/>
          <w:szCs w:val="24"/>
        </w:rPr>
      </w:pPr>
      <w:r w:rsidRPr="00A355FC">
        <w:rPr>
          <w:rFonts w:eastAsia="Times New Roman" w:cs="Arial"/>
          <w:b w:val="1"/>
          <w:bCs w:val="1"/>
          <w:color w:val="000000"/>
          <w:kern w:val="0"/>
          <w:lang w:eastAsia="en-AU"/>
          <w14:ligatures w14:val="none"/>
        </w:rPr>
        <w:t xml:space="preserve">Modification Level: </w:t>
      </w:r>
      <w:r w:rsidRPr="00A355FC" w:rsidR="1DC41F39">
        <w:rPr>
          <w:rFonts w:eastAsia="Times New Roman" w:cs="Arial"/>
          <w:b w:val="1"/>
          <w:bCs w:val="1"/>
          <w:color w:val="000000" w:themeColor="text1"/>
        </w:rPr>
        <w:t>Assistive Technology/ Equipment</w:t>
      </w:r>
    </w:p>
    <w:p w:rsidRPr="00A355FC" w:rsidR="00291190" w:rsidP="009E4A36" w:rsidRDefault="1DC41F39" w14:paraId="5EA84298" w14:textId="062CD3E5">
      <w:pPr>
        <w:spacing w:before="240" w:after="240" w:line="276" w:lineRule="auto"/>
      </w:pPr>
      <w:r w:rsidRPr="00A355FC">
        <w:rPr>
          <w:rFonts w:eastAsia="Times New Roman" w:cs="Arial"/>
          <w:color w:val="000000" w:themeColor="text1"/>
        </w:rPr>
        <w:t>(</w:t>
      </w:r>
      <w:r w:rsidRPr="00A355FC">
        <w:rPr>
          <w:rFonts w:cs="Arial"/>
          <w:color w:val="000000" w:themeColor="text1"/>
        </w:rPr>
        <w:t>Products that may support lighting, glare management and close visual tasks without necessarily changing the structure of the home.</w:t>
      </w:r>
      <w:r w:rsidRPr="00A355FC">
        <w:rPr>
          <w:rFonts w:eastAsia="Times New Roman" w:cs="Arial"/>
          <w:color w:val="000000" w:themeColor="text1"/>
        </w:rPr>
        <w:t>)</w:t>
      </w:r>
    </w:p>
    <w:tbl>
      <w:tblPr>
        <w:tblW w:w="9006" w:type="dxa"/>
        <w:tblCellMar>
          <w:top w:w="15" w:type="dxa"/>
          <w:left w:w="15" w:type="dxa"/>
          <w:bottom w:w="15" w:type="dxa"/>
          <w:right w:w="15" w:type="dxa"/>
        </w:tblCellMar>
        <w:tblLook w:val="04A0" w:firstRow="1" w:lastRow="0" w:firstColumn="1" w:lastColumn="0" w:noHBand="0" w:noVBand="1"/>
      </w:tblPr>
      <w:tblGrid>
        <w:gridCol w:w="2070"/>
        <w:gridCol w:w="3056"/>
        <w:gridCol w:w="3880"/>
      </w:tblGrid>
      <w:tr w:rsidRPr="00A355FC" w:rsidR="00291190" w:rsidTr="469CBAE0" w14:paraId="6351542C" w14:textId="77777777">
        <w:trPr>
          <w:tblHeader/>
        </w:trPr>
        <w:tc>
          <w:tcPr>
            <w:tcW w:w="20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37C43030" w14:textId="77777777" w14:noSpellErr="1">
            <w:pPr>
              <w:spacing w:before="240" w:after="240" w:line="276" w:lineRule="auto"/>
              <w:jc w:val="center"/>
              <w:rPr>
                <w:rFonts w:ascii="Times New Roman" w:hAnsi="Times New Roman" w:eastAsia="Times New Roman" w:cs="Times New Roman"/>
                <w:b w:val="1"/>
                <w:bCs w:val="1"/>
                <w:kern w:val="0"/>
                <w:sz w:val="24"/>
                <w:szCs w:val="24"/>
                <w:lang w:eastAsia="en-AU"/>
                <w14:ligatures w14:val="none"/>
              </w:rPr>
            </w:pPr>
            <w:r w:rsidRPr="00A355FC">
              <w:rPr>
                <w:rFonts w:eastAsia="Times New Roman" w:cs="Arial"/>
                <w:b w:val="1"/>
                <w:bCs w:val="1"/>
                <w:color w:val="000000"/>
                <w:kern w:val="0"/>
                <w:lang w:eastAsia="en-AU"/>
                <w14:ligatures w14:val="none"/>
              </w:rPr>
              <w:t>TARGET AREA</w:t>
            </w:r>
          </w:p>
        </w:tc>
        <w:tc>
          <w:tcPr>
            <w:tcW w:w="305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7C797368" w14:textId="77777777" w14:noSpellErr="1">
            <w:pPr>
              <w:spacing w:before="240" w:after="240" w:line="276" w:lineRule="auto"/>
              <w:jc w:val="center"/>
              <w:rPr>
                <w:rFonts w:ascii="Times New Roman" w:hAnsi="Times New Roman" w:eastAsia="Times New Roman" w:cs="Times New Roman"/>
                <w:b w:val="1"/>
                <w:bCs w:val="1"/>
                <w:kern w:val="0"/>
                <w:sz w:val="24"/>
                <w:szCs w:val="24"/>
                <w:lang w:eastAsia="en-AU"/>
                <w14:ligatures w14:val="none"/>
              </w:rPr>
            </w:pPr>
            <w:r w:rsidRPr="00A355FC">
              <w:rPr>
                <w:rFonts w:eastAsia="Times New Roman" w:cs="Arial"/>
                <w:b w:val="1"/>
                <w:bCs w:val="1"/>
                <w:color w:val="000000"/>
                <w:kern w:val="0"/>
                <w:lang w:eastAsia="en-AU"/>
                <w14:ligatures w14:val="none"/>
              </w:rPr>
              <w:t>WHAT TO DO</w:t>
            </w:r>
          </w:p>
        </w:tc>
        <w:tc>
          <w:tcPr>
            <w:tcW w:w="38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5A4D520B" w14:textId="77777777" w14:noSpellErr="1">
            <w:pPr>
              <w:spacing w:before="240" w:after="240" w:line="276" w:lineRule="auto"/>
              <w:jc w:val="center"/>
              <w:rPr>
                <w:rFonts w:ascii="Times New Roman" w:hAnsi="Times New Roman" w:eastAsia="Times New Roman" w:cs="Times New Roman"/>
                <w:b w:val="1"/>
                <w:bCs w:val="1"/>
                <w:kern w:val="0"/>
                <w:sz w:val="24"/>
                <w:szCs w:val="24"/>
                <w:lang w:eastAsia="en-AU"/>
                <w14:ligatures w14:val="none"/>
              </w:rPr>
            </w:pPr>
            <w:r w:rsidRPr="00A355FC">
              <w:rPr>
                <w:rFonts w:eastAsia="Times New Roman" w:cs="Arial"/>
                <w:b w:val="1"/>
                <w:bCs w:val="1"/>
                <w:color w:val="000000"/>
                <w:kern w:val="0"/>
                <w:lang w:eastAsia="en-AU"/>
                <w14:ligatures w14:val="none"/>
              </w:rPr>
              <w:t>WHY IT HELPS</w:t>
            </w:r>
          </w:p>
        </w:tc>
      </w:tr>
      <w:tr w:rsidRPr="00A355FC" w:rsidR="1E0DB980" w:rsidTr="469CBAE0" w14:paraId="4AD7F33D" w14:textId="77777777">
        <w:trPr>
          <w:trHeight w:val="300"/>
        </w:trPr>
        <w:tc>
          <w:tcPr>
            <w:tcW w:w="20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1E0DB980" w:rsidP="009E4A36" w:rsidRDefault="265D5A33" w14:paraId="26EC836E" w14:textId="06176BE9">
            <w:pPr>
              <w:spacing w:line="276" w:lineRule="auto"/>
            </w:pPr>
            <w:r w:rsidRPr="00A355FC">
              <w:rPr>
                <w:rFonts w:eastAsia="Times New Roman" w:cs="Arial"/>
                <w:color w:val="000000" w:themeColor="text1"/>
                <w:lang w:eastAsia="en-AU"/>
              </w:rPr>
              <w:t xml:space="preserve">House/ Driveway </w:t>
            </w:r>
            <w:r w:rsidRPr="00A355FC" w:rsidR="01E9169A">
              <w:rPr>
                <w:rFonts w:eastAsia="Times New Roman" w:cs="Arial"/>
                <w:color w:val="000000" w:themeColor="text1"/>
                <w:lang w:eastAsia="en-AU"/>
              </w:rPr>
              <w:t>Identification</w:t>
            </w:r>
          </w:p>
        </w:tc>
        <w:tc>
          <w:tcPr>
            <w:tcW w:w="305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1E0DB980" w:rsidP="009E4A36" w:rsidRDefault="33419763" w14:paraId="1306D00B" w14:textId="081C3A86">
            <w:pPr>
              <w:spacing w:line="276" w:lineRule="auto"/>
            </w:pPr>
            <w:r w:rsidRPr="00A355FC">
              <w:rPr>
                <w:rFonts w:eastAsia="Times New Roman" w:cs="Arial"/>
                <w:color w:val="000000" w:themeColor="text1"/>
                <w:lang w:eastAsia="en-AU"/>
              </w:rPr>
              <w:t xml:space="preserve">Consider a </w:t>
            </w:r>
            <w:r w:rsidRPr="00A355FC">
              <w:rPr>
                <w:rFonts w:eastAsia="Times New Roman" w:cs="Arial"/>
                <w:b/>
                <w:color w:val="000000" w:themeColor="text1"/>
                <w:lang w:eastAsia="en-AU"/>
              </w:rPr>
              <w:t>consistent, easy-to-identify</w:t>
            </w:r>
            <w:r w:rsidRPr="00A355FC" w:rsidR="44075076">
              <w:rPr>
                <w:rFonts w:eastAsia="Times New Roman" w:cs="Arial"/>
                <w:b/>
                <w:color w:val="000000" w:themeColor="text1"/>
                <w:lang w:eastAsia="en-AU"/>
              </w:rPr>
              <w:t xml:space="preserve"> visual landmark</w:t>
            </w:r>
            <w:r w:rsidRPr="00A355FC" w:rsidR="44075076">
              <w:rPr>
                <w:rFonts w:eastAsia="Times New Roman" w:cs="Arial"/>
                <w:color w:val="000000" w:themeColor="text1"/>
                <w:lang w:eastAsia="en-AU"/>
              </w:rPr>
              <w:t xml:space="preserve"> at the driveway or </w:t>
            </w:r>
            <w:r w:rsidRPr="00A355FC" w:rsidR="709C31AA">
              <w:rPr>
                <w:rFonts w:eastAsia="Times New Roman" w:cs="Arial"/>
                <w:color w:val="000000" w:themeColor="text1"/>
                <w:lang w:eastAsia="en-AU"/>
              </w:rPr>
              <w:t>entrance</w:t>
            </w:r>
            <w:r w:rsidRPr="00A355FC" w:rsidR="7BD418D0">
              <w:rPr>
                <w:rFonts w:eastAsia="Times New Roman" w:cs="Arial"/>
                <w:color w:val="000000" w:themeColor="text1"/>
                <w:lang w:eastAsia="en-AU"/>
              </w:rPr>
              <w:t xml:space="preserve">, alongside </w:t>
            </w:r>
            <w:r w:rsidRPr="00A355FC" w:rsidR="740B0B69">
              <w:rPr>
                <w:rFonts w:eastAsia="Times New Roman" w:cs="Arial"/>
                <w:color w:val="000000" w:themeColor="text1"/>
                <w:lang w:eastAsia="en-AU"/>
              </w:rPr>
              <w:t>clear house identification</w:t>
            </w:r>
          </w:p>
        </w:tc>
        <w:tc>
          <w:tcPr>
            <w:tcW w:w="38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714586A8" w:rsidP="009E4A36" w:rsidRDefault="740B0B69" w14:paraId="25EBC3E7" w14:textId="6B42D12C">
            <w:pPr>
              <w:spacing w:line="276" w:lineRule="auto"/>
            </w:pPr>
            <w:r w:rsidRPr="00A355FC">
              <w:rPr>
                <w:rFonts w:cs="Arial"/>
                <w:color w:val="000000" w:themeColor="text1"/>
              </w:rPr>
              <w:t xml:space="preserve">A noticeable landmark may help visitors identify the correct property more easily. </w:t>
            </w:r>
            <w:r w:rsidRPr="00A355FC">
              <w:rPr>
                <w:rFonts w:cs="Arial"/>
                <w:b/>
                <w:bCs/>
                <w:color w:val="000000" w:themeColor="text1"/>
              </w:rPr>
              <w:t>Paola</w:t>
            </w:r>
            <w:r w:rsidR="00313A3E">
              <w:rPr>
                <w:rFonts w:cs="Arial"/>
                <w:b/>
                <w:bCs/>
                <w:color w:val="000000" w:themeColor="text1"/>
              </w:rPr>
              <w:t xml:space="preserve"> Murray</w:t>
            </w:r>
            <w:r w:rsidRPr="00A355FC">
              <w:rPr>
                <w:rFonts w:cs="Arial"/>
                <w:b/>
                <w:bCs/>
                <w:color w:val="000000" w:themeColor="text1"/>
              </w:rPr>
              <w:t xml:space="preserve"> described using a pink light on her driveway to help rideshare drivers identify her home during drop-offs</w:t>
            </w:r>
            <w:r w:rsidRPr="00A355FC" w:rsidR="6A1D40C6">
              <w:rPr>
                <w:rFonts w:cs="Arial"/>
                <w:b/>
                <w:bCs/>
                <w:color w:val="000000" w:themeColor="text1"/>
              </w:rPr>
              <w:t xml:space="preserve"> </w:t>
            </w:r>
            <w:r w:rsidRPr="00A355FC" w:rsidR="6A1D40C6">
              <w:rPr>
                <w:rFonts w:cs="Arial"/>
                <w:color w:val="000000" w:themeColor="text1"/>
              </w:rPr>
              <w:t>(Paola</w:t>
            </w:r>
            <w:r w:rsidR="00313A3E">
              <w:rPr>
                <w:rFonts w:cs="Arial"/>
                <w:color w:val="000000" w:themeColor="text1"/>
              </w:rPr>
              <w:t xml:space="preserve"> Murray</w:t>
            </w:r>
            <w:r w:rsidRPr="00A355FC" w:rsidR="6A1D40C6">
              <w:rPr>
                <w:rFonts w:cs="Arial"/>
                <w:color w:val="000000" w:themeColor="text1"/>
              </w:rPr>
              <w:t>).</w:t>
            </w:r>
            <w:r w:rsidRPr="00A355FC">
              <w:rPr>
                <w:rFonts w:cs="Arial"/>
                <w:color w:val="000000" w:themeColor="text1"/>
              </w:rPr>
              <w:t xml:space="preserve"> </w:t>
            </w:r>
            <w:r w:rsidRPr="00A355FC" w:rsidR="311F3400">
              <w:rPr>
                <w:rFonts w:cs="Arial"/>
                <w:color w:val="000000" w:themeColor="text1"/>
              </w:rPr>
              <w:t xml:space="preserve">This is a lived-experience example rather than a universal recommendation. </w:t>
            </w:r>
          </w:p>
          <w:p w:rsidRPr="00A355FC" w:rsidR="1E0DB980" w:rsidP="009E4A36" w:rsidRDefault="740B0B69" w14:paraId="3F99C240" w14:textId="69436E60">
            <w:pPr>
              <w:spacing w:line="276" w:lineRule="auto"/>
            </w:pPr>
            <w:r w:rsidRPr="00A355FC">
              <w:rPr>
                <w:rFonts w:cs="Arial"/>
                <w:color w:val="000000" w:themeColor="text1"/>
              </w:rPr>
              <w:t>A similar approach may also be useful when helping others locate the home quickly, including in an emergency, but this should not replace clear house numbers or other emergency identification requirements</w:t>
            </w:r>
            <w:r w:rsidRPr="00A355FC" w:rsidR="5DCDCBEB">
              <w:rPr>
                <w:rFonts w:cs="Arial"/>
                <w:color w:val="000000" w:themeColor="text1"/>
              </w:rPr>
              <w:t xml:space="preserve">. </w:t>
            </w:r>
          </w:p>
        </w:tc>
      </w:tr>
      <w:tr w:rsidRPr="00A355FC" w:rsidR="00291190" w:rsidTr="469CBAE0" w14:paraId="32DAC955" w14:textId="77777777">
        <w:tc>
          <w:tcPr>
            <w:tcW w:w="20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42171691"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Arrival Alerts</w:t>
            </w:r>
          </w:p>
        </w:tc>
        <w:tc>
          <w:tcPr>
            <w:tcW w:w="305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0AC998D0"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Place smart video sensors or cameras (like Ring systems) further down the driveway instead of just at the front door.</w:t>
            </w:r>
          </w:p>
        </w:tc>
        <w:tc>
          <w:tcPr>
            <w:tcW w:w="38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72F818C2"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Gives an early alert about who or what is approaching and where they are. This prevents the user from being scared or caught off guard by someone suddenly showing up at the front door. (Hannah McPierzie)</w:t>
            </w:r>
          </w:p>
        </w:tc>
      </w:tr>
      <w:tr w:rsidRPr="00A355FC" w:rsidR="00291190" w:rsidTr="469CBAE0" w14:paraId="353CF450" w14:textId="77777777">
        <w:tc>
          <w:tcPr>
            <w:tcW w:w="20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0E6A894A"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Emergency Phone Shortcuts</w:t>
            </w:r>
          </w:p>
        </w:tc>
        <w:tc>
          <w:tcPr>
            <w:tcW w:w="305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28219355"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Set up quick emergency buttons (like a one-touch Police shortcut or SOS button) on your phone or smartwatch.</w:t>
            </w:r>
          </w:p>
        </w:tc>
        <w:tc>
          <w:tcPr>
            <w:tcW w:w="38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00AE10F8" w14:paraId="2B1DE73E" w14:textId="5617C600" w14:noSpellErr="1">
            <w:pPr>
              <w:spacing w:before="240" w:after="240" w:line="276" w:lineRule="auto"/>
              <w:rPr>
                <w:rFonts w:ascii="Times New Roman" w:hAnsi="Times New Roman" w:eastAsia="Times New Roman" w:cs="Times New Roman"/>
                <w:kern w:val="0"/>
                <w:sz w:val="24"/>
                <w:szCs w:val="24"/>
                <w:lang w:eastAsia="en-AU"/>
                <w14:ligatures w14:val="none"/>
              </w:rPr>
            </w:pPr>
            <w:r>
              <w:rPr>
                <w:rFonts w:eastAsia="Times New Roman" w:cs="Arial"/>
                <w:color w:val="000000"/>
                <w:kern w:val="0"/>
                <w:lang w:eastAsia="en-AU"/>
                <w14:ligatures w14:val="none"/>
              </w:rPr>
              <w:t>Allows</w:t>
            </w:r>
            <w:r w:rsidRPr="00A355FC" w:rsidR="5094E3B1">
              <w:rPr>
                <w:rFonts w:eastAsia="Times New Roman" w:cs="Arial"/>
                <w:color w:val="000000"/>
                <w:kern w:val="0"/>
                <w:lang w:eastAsia="en-AU"/>
                <w14:ligatures w14:val="none"/>
              </w:rPr>
              <w:t xml:space="preserve"> individuals </w:t>
            </w:r>
            <w:r>
              <w:rPr>
                <w:rFonts w:eastAsia="Times New Roman" w:cs="Arial"/>
                <w:color w:val="000000"/>
                <w:kern w:val="0"/>
                <w:lang w:eastAsia="en-AU"/>
                <w14:ligatures w14:val="none"/>
              </w:rPr>
              <w:t xml:space="preserve">to quickly </w:t>
            </w:r>
            <w:r w:rsidRPr="00A355FC" w:rsidR="5094E3B1">
              <w:rPr>
                <w:rFonts w:eastAsia="Times New Roman" w:cs="Arial"/>
                <w:color w:val="000000"/>
                <w:kern w:val="0"/>
                <w:lang w:eastAsia="en-AU"/>
                <w14:ligatures w14:val="none"/>
              </w:rPr>
              <w:t>send a call for help if they fall, get lost, or feel unsafe. (Consumer Survey</w:t>
            </w:r>
            <w:r w:rsidRPr="00A355FC" w:rsidR="021A2BA3">
              <w:rPr>
                <w:rFonts w:eastAsia="Times New Roman" w:cs="Arial"/>
                <w:color w:val="000000"/>
                <w:kern w:val="0"/>
                <w:lang w:eastAsia="en-AU"/>
                <w14:ligatures w14:val="none"/>
              </w:rPr>
              <w:t>, 2026</w:t>
            </w:r>
            <w:r w:rsidRPr="00A355FC" w:rsidR="5094E3B1">
              <w:rPr>
                <w:rFonts w:eastAsia="Times New Roman" w:cs="Arial"/>
                <w:color w:val="000000"/>
                <w:kern w:val="0"/>
                <w:lang w:eastAsia="en-AU"/>
                <w14:ligatures w14:val="none"/>
              </w:rPr>
              <w:t>)</w:t>
            </w:r>
          </w:p>
        </w:tc>
      </w:tr>
      <w:tr w:rsidRPr="00A355FC" w:rsidR="00291190" w:rsidTr="469CBAE0" w14:paraId="21AC907E" w14:textId="77777777">
        <w:tc>
          <w:tcPr>
            <w:tcW w:w="20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7E758324"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Evacuation Kit Preparation</w:t>
            </w:r>
          </w:p>
        </w:tc>
        <w:tc>
          <w:tcPr>
            <w:tcW w:w="305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7D34F35C"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Pack a portable "sustainability emergency kit" containing spare device batteries, tactile communication cards, and emergency contacts.</w:t>
            </w:r>
          </w:p>
        </w:tc>
        <w:tc>
          <w:tcPr>
            <w:tcW w:w="38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73691737" w14:textId="2AA2669B"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xml:space="preserve">Keeps essential communication tools and backup power ready to go </w:t>
            </w:r>
            <w:r w:rsidR="00275885">
              <w:rPr>
                <w:rFonts w:eastAsia="Times New Roman" w:cs="Arial"/>
                <w:color w:val="000000"/>
                <w:kern w:val="0"/>
                <w:lang w:eastAsia="en-AU"/>
                <w14:ligatures w14:val="none"/>
              </w:rPr>
              <w:t>in case of a</w:t>
            </w:r>
            <w:r w:rsidRPr="00A355FC">
              <w:rPr>
                <w:rFonts w:eastAsia="Times New Roman" w:cs="Arial"/>
                <w:color w:val="000000"/>
                <w:kern w:val="0"/>
                <w:lang w:eastAsia="en-AU"/>
                <w14:ligatures w14:val="none"/>
              </w:rPr>
              <w:t xml:space="preserve"> sudden evacuation or blackout. (Leyla Craig)</w:t>
            </w:r>
          </w:p>
        </w:tc>
      </w:tr>
      <w:tr w:rsidRPr="00A355FC" w:rsidR="3D13BAD2" w:rsidTr="469CBAE0" w14:paraId="73D59A38" w14:textId="77777777">
        <w:trPr>
          <w:trHeight w:val="300"/>
        </w:trPr>
        <w:tc>
          <w:tcPr>
            <w:tcW w:w="20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3D13BAD2" w:rsidP="009E4A36" w:rsidRDefault="3D13BAD2" w14:paraId="2170C8E9" w14:textId="30DD51FE">
            <w:pPr>
              <w:spacing w:before="240" w:after="240" w:line="276" w:lineRule="auto"/>
              <w:rPr>
                <w:rFonts w:cs="Arial"/>
                <w:color w:val="000000" w:themeColor="text1"/>
              </w:rPr>
            </w:pPr>
            <w:r w:rsidRPr="00A355FC">
              <w:rPr>
                <w:rFonts w:cs="Arial"/>
                <w:color w:val="000000" w:themeColor="text1"/>
              </w:rPr>
              <w:t>Tactile &amp; Vibrating Alarms</w:t>
            </w:r>
          </w:p>
        </w:tc>
        <w:tc>
          <w:tcPr>
            <w:tcW w:w="305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3D13BAD2" w:rsidP="009E4A36" w:rsidRDefault="3D13BAD2" w14:paraId="040B9365" w14:textId="218AE290">
            <w:pPr>
              <w:spacing w:before="240" w:after="240" w:line="276" w:lineRule="auto"/>
              <w:rPr>
                <w:rFonts w:cs="Arial"/>
                <w:color w:val="000000" w:themeColor="text1"/>
              </w:rPr>
            </w:pPr>
            <w:r w:rsidRPr="00A355FC">
              <w:rPr>
                <w:rFonts w:cs="Arial"/>
                <w:color w:val="000000" w:themeColor="text1"/>
              </w:rPr>
              <w:t>Install Australian-certified (TGA-Therapeutic Goods Administration) smoke alarms that connect to vibrating bed shakers and body pagers. Avoid buying cheap, uncertified alerting devices online.</w:t>
            </w:r>
          </w:p>
        </w:tc>
        <w:tc>
          <w:tcPr>
            <w:tcW w:w="38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3D13BAD2" w:rsidP="009E4A36" w:rsidRDefault="3D13BAD2" w14:paraId="0249AD53" w14:textId="30CE4B47">
            <w:pPr>
              <w:spacing w:before="240" w:after="240" w:line="276" w:lineRule="auto"/>
              <w:rPr>
                <w:rFonts w:cs="Arial"/>
                <w:color w:val="000000" w:themeColor="text1"/>
              </w:rPr>
            </w:pPr>
            <w:r w:rsidRPr="00A355FC">
              <w:rPr>
                <w:rFonts w:cs="Arial"/>
                <w:color w:val="000000" w:themeColor="text1"/>
              </w:rPr>
              <w:t xml:space="preserve">A vibrating pad under </w:t>
            </w:r>
            <w:r w:rsidRPr="00A355FC" w:rsidR="545C2F49">
              <w:rPr>
                <w:rFonts w:cs="Arial"/>
                <w:color w:val="000000" w:themeColor="text1"/>
              </w:rPr>
              <w:t>the</w:t>
            </w:r>
            <w:r w:rsidRPr="00A355FC">
              <w:rPr>
                <w:rFonts w:cs="Arial"/>
                <w:color w:val="000000" w:themeColor="text1"/>
              </w:rPr>
              <w:t xml:space="preserve"> pillow wakes </w:t>
            </w:r>
            <w:r w:rsidRPr="00A355FC" w:rsidR="545C2F49">
              <w:rPr>
                <w:rFonts w:cs="Arial"/>
                <w:color w:val="000000" w:themeColor="text1"/>
              </w:rPr>
              <w:t>the person</w:t>
            </w:r>
            <w:r w:rsidRPr="00A355FC">
              <w:rPr>
                <w:rFonts w:cs="Arial"/>
                <w:color w:val="000000" w:themeColor="text1"/>
              </w:rPr>
              <w:t xml:space="preserve"> up if there is smoke or fire at night. Buying certified gear ensures it uses correct Australian electrical voltage. Cheap overseas imports often have the wrong voltage or poor quality, which can cause electrical shocks, short circuits, or physical injuries. (Consumer Survey</w:t>
            </w:r>
            <w:r w:rsidRPr="00A355FC" w:rsidR="41795DB6">
              <w:rPr>
                <w:rFonts w:cs="Arial"/>
                <w:color w:val="000000" w:themeColor="text1"/>
              </w:rPr>
              <w:t>, 2026; Hearing Australia</w:t>
            </w:r>
            <w:r w:rsidRPr="00A355FC">
              <w:rPr>
                <w:rFonts w:cs="Arial"/>
                <w:color w:val="000000" w:themeColor="text1"/>
              </w:rPr>
              <w:t>)</w:t>
            </w:r>
          </w:p>
        </w:tc>
      </w:tr>
      <w:tr w:rsidRPr="00A355FC" w:rsidR="3D13BAD2" w:rsidTr="469CBAE0" w14:paraId="1A7D3631" w14:textId="77777777">
        <w:trPr>
          <w:trHeight w:val="300"/>
        </w:trPr>
        <w:tc>
          <w:tcPr>
            <w:tcW w:w="20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3D13BAD2" w:rsidP="009E4A36" w:rsidRDefault="3D13BAD2" w14:paraId="22FEB2BF" w14:textId="79F40AD1">
            <w:pPr>
              <w:spacing w:before="240" w:after="240" w:line="276" w:lineRule="auto"/>
              <w:rPr>
                <w:rFonts w:cs="Arial"/>
                <w:color w:val="000000" w:themeColor="text1"/>
              </w:rPr>
            </w:pPr>
            <w:r w:rsidRPr="00A355FC">
              <w:rPr>
                <w:rFonts w:cs="Arial"/>
                <w:color w:val="000000" w:themeColor="text1"/>
              </w:rPr>
              <w:t>TTY Setup</w:t>
            </w:r>
          </w:p>
        </w:tc>
        <w:tc>
          <w:tcPr>
            <w:tcW w:w="305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3D13BAD2" w:rsidP="009E4A36" w:rsidRDefault="3D13BAD2" w14:paraId="0E5BD6E0" w14:textId="08B5904A">
            <w:pPr>
              <w:spacing w:before="240" w:after="240" w:line="276" w:lineRule="auto"/>
              <w:rPr>
                <w:rFonts w:cs="Arial"/>
                <w:color w:val="000000" w:themeColor="text1"/>
              </w:rPr>
            </w:pPr>
            <w:r w:rsidRPr="00A355FC">
              <w:rPr>
                <w:rFonts w:cs="Arial"/>
                <w:color w:val="000000" w:themeColor="text1"/>
              </w:rPr>
              <w:t xml:space="preserve">For individuals who find speech or touchscreens tricky, installing a fixed-line </w:t>
            </w:r>
            <w:r w:rsidRPr="00A355FC">
              <w:rPr>
                <w:rFonts w:cs="Arial"/>
                <w:b/>
                <w:bCs/>
                <w:color w:val="000000" w:themeColor="text1"/>
              </w:rPr>
              <w:t>TTY</w:t>
            </w:r>
            <w:r w:rsidR="00FE10ED">
              <w:rPr>
                <w:rFonts w:cs="Arial"/>
                <w:b/>
                <w:bCs/>
                <w:color w:val="000000" w:themeColor="text1"/>
              </w:rPr>
              <w:t xml:space="preserve"> </w:t>
            </w:r>
            <w:r w:rsidRPr="00A355FC">
              <w:rPr>
                <w:rFonts w:cs="Arial"/>
                <w:b/>
                <w:bCs/>
                <w:color w:val="000000" w:themeColor="text1"/>
              </w:rPr>
              <w:t xml:space="preserve">(Teletypewriter) </w:t>
            </w:r>
            <w:r w:rsidRPr="00A355FC">
              <w:rPr>
                <w:rFonts w:cs="Arial"/>
                <w:color w:val="000000" w:themeColor="text1"/>
              </w:rPr>
              <w:t>might be worth considering.</w:t>
            </w:r>
          </w:p>
        </w:tc>
        <w:tc>
          <w:tcPr>
            <w:tcW w:w="38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3D13BAD2" w:rsidP="009E4A36" w:rsidRDefault="3D13BAD2" w14:paraId="05895718" w14:textId="7F2A58DC">
            <w:pPr>
              <w:spacing w:before="240" w:after="240" w:line="276" w:lineRule="auto"/>
              <w:rPr>
                <w:rFonts w:cs="Arial"/>
                <w:color w:val="000000" w:themeColor="text1"/>
              </w:rPr>
            </w:pPr>
            <w:r w:rsidRPr="00A355FC">
              <w:rPr>
                <w:rFonts w:cs="Arial"/>
                <w:color w:val="000000" w:themeColor="text1"/>
              </w:rPr>
              <w:t xml:space="preserve">While new NRS registrations rarely use TTY units nowadays, it can still be a helpful option for individuals who prefer reading simple </w:t>
            </w:r>
            <w:r w:rsidRPr="00A355FC">
              <w:rPr>
                <w:rFonts w:cs="Arial"/>
                <w:b/>
                <w:bCs/>
                <w:color w:val="000000" w:themeColor="text1"/>
              </w:rPr>
              <w:t>on-screen text</w:t>
            </w:r>
            <w:r w:rsidRPr="00A355FC">
              <w:rPr>
                <w:rFonts w:cs="Arial"/>
                <w:color w:val="000000" w:themeColor="text1"/>
              </w:rPr>
              <w:t>. </w:t>
            </w:r>
          </w:p>
        </w:tc>
      </w:tr>
    </w:tbl>
    <w:p w:rsidRPr="00A355FC" w:rsidR="00291190" w:rsidP="009E4A36" w:rsidRDefault="00291190" w14:paraId="743000D2" w14:textId="77777777">
      <w:pPr>
        <w:spacing w:before="240" w:after="240" w:line="276" w:lineRule="auto"/>
        <w:rPr>
          <w:rFonts w:ascii="Times New Roman" w:hAnsi="Times New Roman" w:eastAsia="Times New Roman" w:cs="Times New Roman"/>
          <w:kern w:val="0"/>
          <w:sz w:val="24"/>
          <w:szCs w:val="24"/>
          <w:lang w:eastAsia="en-AU"/>
          <w14:ligatures w14:val="none"/>
        </w:rPr>
      </w:pPr>
    </w:p>
    <w:p w:rsidR="00FE10ED" w:rsidP="009E4A36" w:rsidRDefault="00FE10ED" w14:paraId="4BA1D837" w14:textId="77777777">
      <w:pPr>
        <w:spacing w:before="240" w:after="240" w:line="276" w:lineRule="auto"/>
        <w:rPr>
          <w:rFonts w:eastAsia="Times New Roman" w:cs="Arial"/>
          <w:b/>
          <w:bCs/>
          <w:color w:val="000000"/>
          <w:kern w:val="0"/>
          <w:lang w:eastAsia="en-AU"/>
          <w14:ligatures w14:val="none"/>
        </w:rPr>
      </w:pPr>
    </w:p>
    <w:p w:rsidR="00FE10ED" w:rsidP="009E4A36" w:rsidRDefault="00FE10ED" w14:paraId="1B17ADF6" w14:textId="77777777">
      <w:pPr>
        <w:spacing w:before="240" w:after="240" w:line="276" w:lineRule="auto"/>
        <w:rPr>
          <w:rFonts w:eastAsia="Times New Roman" w:cs="Arial"/>
          <w:b/>
          <w:bCs/>
          <w:color w:val="000000"/>
          <w:kern w:val="0"/>
          <w:lang w:eastAsia="en-AU"/>
          <w14:ligatures w14:val="none"/>
        </w:rPr>
      </w:pPr>
    </w:p>
    <w:p w:rsidR="00FE10ED" w:rsidP="009E4A36" w:rsidRDefault="00FE10ED" w14:paraId="2DE67239" w14:textId="77777777">
      <w:pPr>
        <w:spacing w:before="240" w:after="240" w:line="276" w:lineRule="auto"/>
        <w:rPr>
          <w:rFonts w:eastAsia="Times New Roman" w:cs="Arial"/>
          <w:b/>
          <w:bCs/>
          <w:color w:val="000000"/>
          <w:kern w:val="0"/>
          <w:lang w:eastAsia="en-AU"/>
          <w14:ligatures w14:val="none"/>
        </w:rPr>
      </w:pPr>
    </w:p>
    <w:p w:rsidR="00FE10ED" w:rsidP="009E4A36" w:rsidRDefault="00FE10ED" w14:paraId="58C1A391" w14:textId="77777777">
      <w:pPr>
        <w:spacing w:before="240" w:after="240" w:line="276" w:lineRule="auto"/>
        <w:rPr>
          <w:rFonts w:eastAsia="Times New Roman" w:cs="Arial"/>
          <w:b/>
          <w:bCs/>
          <w:color w:val="000000"/>
          <w:kern w:val="0"/>
          <w:lang w:eastAsia="en-AU"/>
          <w14:ligatures w14:val="none"/>
        </w:rPr>
      </w:pPr>
    </w:p>
    <w:p w:rsidRPr="00A355FC" w:rsidR="00291190" w:rsidP="009E4A36" w:rsidRDefault="5094E3B1" w14:paraId="709C6A54" w14:textId="7CB8CDF1"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b w:val="1"/>
          <w:bCs w:val="1"/>
          <w:color w:val="000000"/>
          <w:kern w:val="0"/>
          <w:lang w:eastAsia="en-AU"/>
          <w14:ligatures w14:val="none"/>
        </w:rPr>
        <w:t>Modification Level: Structural / Capital</w:t>
      </w:r>
    </w:p>
    <w:p w:rsidRPr="00A355FC" w:rsidR="00291190" w:rsidP="009E4A36" w:rsidRDefault="5094E3B1" w14:paraId="37AFC049"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(Requires plan budget or minor building works)</w:t>
      </w:r>
    </w:p>
    <w:tbl>
      <w:tblPr>
        <w:tblW w:w="0" w:type="auto"/>
        <w:tblCellMar>
          <w:top w:w="15" w:type="dxa"/>
          <w:left w:w="15" w:type="dxa"/>
          <w:bottom w:w="15" w:type="dxa"/>
          <w:right w:w="15" w:type="dxa"/>
        </w:tblCellMar>
        <w:tblLook w:val="04A0" w:firstRow="1" w:lastRow="0" w:firstColumn="1" w:lastColumn="0" w:noHBand="0" w:noVBand="1"/>
      </w:tblPr>
      <w:tblGrid>
        <w:gridCol w:w="1974"/>
        <w:gridCol w:w="3399"/>
        <w:gridCol w:w="3633"/>
      </w:tblGrid>
      <w:tr w:rsidRPr="00A355FC" w:rsidR="00291190" w:rsidTr="469CBAE0" w14:paraId="07958C6A" w14:textId="77777777">
        <w:trPr>
          <w:tblHeader/>
        </w:trPr>
        <w:tc>
          <w:tcPr>
            <w:tcW w:w="197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6C708363" w14:textId="77777777" w14:noSpellErr="1">
            <w:pPr>
              <w:spacing w:before="240" w:after="240" w:line="276" w:lineRule="auto"/>
              <w:jc w:val="center"/>
              <w:rPr>
                <w:rFonts w:ascii="Times New Roman" w:hAnsi="Times New Roman" w:eastAsia="Times New Roman" w:cs="Times New Roman"/>
                <w:b w:val="1"/>
                <w:bCs w:val="1"/>
                <w:kern w:val="0"/>
                <w:sz w:val="24"/>
                <w:szCs w:val="24"/>
                <w:lang w:eastAsia="en-AU"/>
                <w14:ligatures w14:val="none"/>
              </w:rPr>
            </w:pPr>
            <w:r w:rsidRPr="00A355FC">
              <w:rPr>
                <w:rFonts w:eastAsia="Times New Roman" w:cs="Arial"/>
                <w:b w:val="1"/>
                <w:bCs w:val="1"/>
                <w:color w:val="000000"/>
                <w:kern w:val="0"/>
                <w:lang w:eastAsia="en-AU"/>
                <w14:ligatures w14:val="none"/>
              </w:rPr>
              <w:t>TARGET AREA</w:t>
            </w:r>
          </w:p>
        </w:tc>
        <w:tc>
          <w:tcPr>
            <w:tcW w:w="3402"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336D691F" w14:textId="77777777" w14:noSpellErr="1">
            <w:pPr>
              <w:spacing w:before="240" w:after="240" w:line="276" w:lineRule="auto"/>
              <w:jc w:val="center"/>
              <w:rPr>
                <w:rFonts w:ascii="Times New Roman" w:hAnsi="Times New Roman" w:eastAsia="Times New Roman" w:cs="Times New Roman"/>
                <w:b w:val="1"/>
                <w:bCs w:val="1"/>
                <w:kern w:val="0"/>
                <w:sz w:val="24"/>
                <w:szCs w:val="24"/>
                <w:lang w:eastAsia="en-AU"/>
                <w14:ligatures w14:val="none"/>
              </w:rPr>
            </w:pPr>
            <w:r w:rsidRPr="00A355FC">
              <w:rPr>
                <w:rFonts w:eastAsia="Times New Roman" w:cs="Arial"/>
                <w:b w:val="1"/>
                <w:bCs w:val="1"/>
                <w:color w:val="000000"/>
                <w:kern w:val="0"/>
                <w:lang w:eastAsia="en-AU"/>
                <w14:ligatures w14:val="none"/>
              </w:rPr>
              <w:t>WHAT TO DO</w:t>
            </w:r>
          </w:p>
        </w:tc>
        <w:tc>
          <w:tcPr>
            <w:tcW w:w="362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0766A35B" w14:textId="77777777" w14:noSpellErr="1">
            <w:pPr>
              <w:spacing w:before="240" w:after="240" w:line="276" w:lineRule="auto"/>
              <w:jc w:val="center"/>
              <w:rPr>
                <w:rFonts w:ascii="Times New Roman" w:hAnsi="Times New Roman" w:eastAsia="Times New Roman" w:cs="Times New Roman"/>
                <w:b w:val="1"/>
                <w:bCs w:val="1"/>
                <w:kern w:val="0"/>
                <w:sz w:val="24"/>
                <w:szCs w:val="24"/>
                <w:lang w:eastAsia="en-AU"/>
                <w14:ligatures w14:val="none"/>
              </w:rPr>
            </w:pPr>
            <w:r w:rsidRPr="00A355FC">
              <w:rPr>
                <w:rFonts w:eastAsia="Times New Roman" w:cs="Arial"/>
                <w:b w:val="1"/>
                <w:bCs w:val="1"/>
                <w:color w:val="000000"/>
                <w:kern w:val="0"/>
                <w:lang w:eastAsia="en-AU"/>
                <w14:ligatures w14:val="none"/>
              </w:rPr>
              <w:t>WHY IT HELPS</w:t>
            </w:r>
          </w:p>
        </w:tc>
      </w:tr>
      <w:tr w:rsidRPr="00A355FC" w:rsidR="00291190" w:rsidTr="469CBAE0" w14:paraId="40B9A85C" w14:textId="77777777">
        <w:tc>
          <w:tcPr>
            <w:tcW w:w="197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74E0AD3D"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Utility Shut-Off Access</w:t>
            </w:r>
          </w:p>
        </w:tc>
        <w:tc>
          <w:tcPr>
            <w:tcW w:w="3402"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6A62E84E"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Keep pathways clear to main water valves, power boxes, and gas switches, and mark them with clear tactile labels.</w:t>
            </w:r>
          </w:p>
        </w:tc>
        <w:tc>
          <w:tcPr>
            <w:tcW w:w="362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6F76EEF2" w14:textId="4ED75576"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Helps the person or a family member quickly find and turn off house utilities during an emergency.  (Consumer Survey</w:t>
            </w:r>
            <w:r w:rsidRPr="00A355FC" w:rsidR="18EC2A36">
              <w:rPr>
                <w:rFonts w:eastAsia="Times New Roman" w:cs="Arial"/>
                <w:color w:val="000000"/>
                <w:kern w:val="0"/>
                <w:lang w:eastAsia="en-AU"/>
                <w14:ligatures w14:val="none"/>
              </w:rPr>
              <w:t>, 2026</w:t>
            </w:r>
            <w:r w:rsidRPr="00A355FC">
              <w:rPr>
                <w:rFonts w:eastAsia="Times New Roman" w:cs="Arial"/>
                <w:color w:val="000000"/>
                <w:kern w:val="0"/>
                <w:lang w:eastAsia="en-AU"/>
                <w14:ligatures w14:val="none"/>
              </w:rPr>
              <w:t>)</w:t>
            </w:r>
          </w:p>
        </w:tc>
      </w:tr>
      <w:tr w:rsidRPr="00A355FC" w:rsidR="00291190" w:rsidTr="469CBAE0" w14:paraId="38489125" w14:textId="77777777">
        <w:tc>
          <w:tcPr>
            <w:tcW w:w="197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2D7CA15F"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Property Hazard Cleaning</w:t>
            </w:r>
          </w:p>
        </w:tc>
        <w:tc>
          <w:tcPr>
            <w:tcW w:w="3402"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21478C16"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Use home support or maintenance funding to hire handymen to clean roof gutters, clear drains, and pick up yard debris.</w:t>
            </w:r>
          </w:p>
        </w:tc>
        <w:tc>
          <w:tcPr>
            <w:tcW w:w="362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50D5E1E9"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Directly lowers the risk of bushfires or water damage around the property.  </w:t>
            </w:r>
          </w:p>
        </w:tc>
      </w:tr>
    </w:tbl>
    <w:p w:rsidRPr="00A355FC" w:rsidR="00291190" w:rsidP="009E4A36" w:rsidRDefault="00291190" w14:paraId="5157843F" w14:textId="667F4053">
      <w:pPr>
        <w:spacing w:before="240" w:after="240" w:line="276" w:lineRule="auto"/>
        <w:rPr>
          <w:kern w:val="0"/>
          <w:lang w:eastAsia="en-AU"/>
          <w14:ligatures w14:val="none"/>
        </w:rPr>
      </w:pPr>
    </w:p>
    <w:p w:rsidR="00FE10ED" w:rsidP="009E4A36" w:rsidRDefault="00FE10ED" w14:paraId="56C8B102" w14:textId="77777777">
      <w:pPr>
        <w:spacing w:before="240" w:after="240" w:line="276" w:lineRule="auto"/>
        <w:outlineLvl w:val="2"/>
        <w:rPr>
          <w:rFonts w:eastAsia="Times New Roman" w:cs="Arial"/>
          <w:b/>
          <w:bCs/>
          <w:color w:val="000000" w:themeColor="text1"/>
          <w:sz w:val="36"/>
          <w:szCs w:val="36"/>
        </w:rPr>
      </w:pPr>
      <w:bookmarkStart w:name="_Toc836425039" w:id="57"/>
    </w:p>
    <w:p w:rsidR="00FE10ED" w:rsidP="009E4A36" w:rsidRDefault="00FE10ED" w14:paraId="426B1537" w14:textId="77777777">
      <w:pPr>
        <w:spacing w:before="240" w:after="240" w:line="276" w:lineRule="auto"/>
        <w:outlineLvl w:val="2"/>
        <w:rPr>
          <w:rFonts w:eastAsia="Times New Roman" w:cs="Arial"/>
          <w:b/>
          <w:bCs/>
          <w:color w:val="000000" w:themeColor="text1"/>
          <w:sz w:val="36"/>
          <w:szCs w:val="36"/>
        </w:rPr>
      </w:pPr>
    </w:p>
    <w:p w:rsidR="00FE10ED" w:rsidP="009E4A36" w:rsidRDefault="00FE10ED" w14:paraId="729AA48B" w14:textId="77777777">
      <w:pPr>
        <w:spacing w:before="240" w:after="240" w:line="276" w:lineRule="auto"/>
        <w:outlineLvl w:val="2"/>
        <w:rPr>
          <w:rFonts w:eastAsia="Times New Roman" w:cs="Arial"/>
          <w:b/>
          <w:bCs/>
          <w:color w:val="000000" w:themeColor="text1"/>
          <w:sz w:val="36"/>
          <w:szCs w:val="36"/>
        </w:rPr>
      </w:pPr>
    </w:p>
    <w:p w:rsidR="00FE10ED" w:rsidP="009E4A36" w:rsidRDefault="00FE10ED" w14:paraId="7F31A3B8" w14:textId="77777777">
      <w:pPr>
        <w:spacing w:before="240" w:after="240" w:line="276" w:lineRule="auto"/>
        <w:outlineLvl w:val="2"/>
        <w:rPr>
          <w:rFonts w:eastAsia="Times New Roman" w:cs="Arial"/>
          <w:b/>
          <w:bCs/>
          <w:color w:val="000000" w:themeColor="text1"/>
          <w:sz w:val="36"/>
          <w:szCs w:val="36"/>
        </w:rPr>
      </w:pPr>
    </w:p>
    <w:p w:rsidRPr="00A355FC" w:rsidR="00291190" w:rsidP="469CBAE0" w:rsidRDefault="42778481" w14:paraId="25794DA3" w14:textId="31A76DF2">
      <w:pPr>
        <w:pStyle w:val="Heading2"/>
        <w:rPr>
          <w:rFonts w:ascii="Times New Roman" w:hAnsi="Times New Roman" w:eastAsia="Times New Roman" w:cs="Times New Roman"/>
          <w:b w:val="1"/>
          <w:bCs w:val="1"/>
          <w:sz w:val="27"/>
          <w:szCs w:val="27"/>
          <w:lang w:eastAsia="en-AU"/>
        </w:rPr>
      </w:pPr>
      <w:bookmarkStart w:name="_Toc422748470" w:id="1126899669"/>
      <w:r w:rsidR="469CBAE0">
        <w:rPr/>
        <w:t>5.2 Contacting Emergency Services via the National Relay Service (NRS)</w:t>
      </w:r>
      <w:bookmarkEnd w:id="57"/>
      <w:bookmarkEnd w:id="1126899669"/>
    </w:p>
    <w:p w:rsidRPr="00A355FC" w:rsidR="00291190" w:rsidP="009E4A36" w:rsidRDefault="5094E3B1" w14:paraId="39A43D82"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Tips for contacting emergency services in an emergency:</w:t>
      </w:r>
    </w:p>
    <w:p w:rsidRPr="00A355FC" w:rsidR="00291190" w:rsidP="009E4A36" w:rsidRDefault="00291190" w14:paraId="6CD86F27" w14:textId="77777777">
      <w:pPr>
        <w:spacing w:before="240" w:after="240" w:line="276" w:lineRule="auto"/>
        <w:rPr>
          <w:rFonts w:ascii="Times New Roman" w:hAnsi="Times New Roman" w:eastAsia="Times New Roman" w:cs="Times New Roman"/>
          <w:kern w:val="0"/>
          <w:sz w:val="24"/>
          <w:szCs w:val="24"/>
          <w:lang w:eastAsia="en-AU"/>
          <w14:ligatures w14:val="none"/>
        </w:rPr>
      </w:pPr>
    </w:p>
    <w:tbl>
      <w:tblPr>
        <w:tblW w:w="9026" w:type="dxa"/>
        <w:tblCellMar>
          <w:top w:w="15" w:type="dxa"/>
          <w:left w:w="15" w:type="dxa"/>
          <w:bottom w:w="15" w:type="dxa"/>
          <w:right w:w="15" w:type="dxa"/>
        </w:tblCellMar>
        <w:tblLook w:val="04A0" w:firstRow="1" w:lastRow="0" w:firstColumn="1" w:lastColumn="0" w:noHBand="0" w:noVBand="1"/>
      </w:tblPr>
      <w:tblGrid>
        <w:gridCol w:w="9026"/>
      </w:tblGrid>
      <w:tr w:rsidRPr="00A355FC" w:rsidR="00291190" w:rsidTr="469CBAE0" w14:paraId="29F352EC" w14:textId="77777777">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4BD4C50E"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In a life-threatening situation, you can make a call to emergency services (Fire, Police, or Ambulance and more) through the NRS.</w:t>
            </w:r>
          </w:p>
          <w:p w:rsidRPr="00A355FC" w:rsidR="00291190" w:rsidP="009E4A36" w:rsidRDefault="5094E3B1" w14:paraId="41AB110A"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Emergency calls using NRS Chat, SMS Relay, NRS Captions, Voice Relay and TTY to receive priority in the queue so calls are taken quickly.</w:t>
            </w:r>
          </w:p>
          <w:p w:rsidRPr="00A355FC" w:rsidR="00291190" w:rsidP="009E4A36" w:rsidRDefault="5094E3B1" w14:paraId="5AB97490"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xml:space="preserve">If you’re an Auslan user, it’s better </w:t>
            </w:r>
            <w:r w:rsidRPr="00A355FC">
              <w:rPr>
                <w:rFonts w:eastAsia="Times New Roman" w:cs="Arial"/>
                <w:b w:val="1"/>
                <w:bCs w:val="1"/>
                <w:color w:val="000000"/>
                <w:kern w:val="0"/>
                <w:lang w:eastAsia="en-AU"/>
                <w14:ligatures w14:val="none"/>
              </w:rPr>
              <w:t>NOT to use Video Relay</w:t>
            </w:r>
            <w:r w:rsidRPr="00A355FC">
              <w:rPr>
                <w:rFonts w:eastAsia="Times New Roman" w:cs="Arial"/>
                <w:color w:val="000000"/>
                <w:kern w:val="0"/>
                <w:lang w:eastAsia="en-AU"/>
                <w14:ligatures w14:val="none"/>
              </w:rPr>
              <w:t xml:space="preserve"> to make an emergency call. This is because:</w:t>
            </w:r>
          </w:p>
          <w:p w:rsidRPr="00A355FC" w:rsidR="00291190" w:rsidP="009E4A36" w:rsidRDefault="5094E3B1" w14:paraId="17B9A08A" w14:textId="77777777" w14:noSpellErr="1">
            <w:pPr>
              <w:numPr>
                <w:ilvl w:val="0"/>
                <w:numId w:val="39"/>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color w:val="000000"/>
                <w:kern w:val="0"/>
                <w:lang w:eastAsia="en-AU"/>
                <w14:ligatures w14:val="none"/>
              </w:rPr>
              <w:t>It’s not possible to identify (and therefore prioritise) emergency calls using Video Relay</w:t>
            </w:r>
          </w:p>
          <w:p w:rsidRPr="00A355FC" w:rsidR="00291190" w:rsidP="009E4A36" w:rsidRDefault="5094E3B1" w14:paraId="47509B02" w14:textId="77777777" w14:noSpellErr="1">
            <w:pPr>
              <w:numPr>
                <w:ilvl w:val="0"/>
                <w:numId w:val="39"/>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color w:val="000000"/>
                <w:kern w:val="0"/>
                <w:lang w:eastAsia="en-AU"/>
                <w14:ligatures w14:val="none"/>
              </w:rPr>
              <w:t>Video Relay is only available during limited hours.</w:t>
            </w:r>
          </w:p>
          <w:p w:rsidRPr="00A355FC" w:rsidR="00291190" w:rsidP="009E4A36" w:rsidRDefault="00291190" w14:paraId="7A578380" w14:textId="77777777">
            <w:pPr>
              <w:spacing w:before="240" w:after="240" w:line="276" w:lineRule="auto"/>
              <w:rPr>
                <w:rFonts w:ascii="Times New Roman" w:hAnsi="Times New Roman" w:eastAsia="Times New Roman" w:cs="Times New Roman"/>
                <w:kern w:val="0"/>
                <w:sz w:val="24"/>
                <w:szCs w:val="24"/>
                <w:lang w:eastAsia="en-AU"/>
                <w14:ligatures w14:val="none"/>
              </w:rPr>
            </w:pPr>
          </w:p>
          <w:p w:rsidRPr="00A355FC" w:rsidR="00291190" w:rsidP="009E4A36" w:rsidRDefault="5094E3B1" w14:paraId="0A5CB54C"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You should only call emergency services if:</w:t>
            </w:r>
          </w:p>
          <w:p w:rsidRPr="00A355FC" w:rsidR="00291190" w:rsidP="009E4A36" w:rsidRDefault="5094E3B1" w14:paraId="21A3D863" w14:textId="77777777" w14:noSpellErr="1">
            <w:pPr>
              <w:numPr>
                <w:ilvl w:val="0"/>
                <w:numId w:val="40"/>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color w:val="000000"/>
                <w:kern w:val="0"/>
                <w:lang w:eastAsia="en-AU"/>
                <w14:ligatures w14:val="none"/>
              </w:rPr>
              <w:t>someone is seriously injured or in need of urgent medical help, or</w:t>
            </w:r>
          </w:p>
          <w:p w:rsidRPr="00A355FC" w:rsidR="00291190" w:rsidP="009E4A36" w:rsidRDefault="5094E3B1" w14:paraId="25B11526" w14:textId="77777777" w14:noSpellErr="1">
            <w:pPr>
              <w:numPr>
                <w:ilvl w:val="0"/>
                <w:numId w:val="40"/>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color w:val="000000"/>
                <w:kern w:val="0"/>
                <w:lang w:eastAsia="en-AU"/>
                <w14:ligatures w14:val="none"/>
              </w:rPr>
              <w:t>your life or property is in danger right now, or</w:t>
            </w:r>
          </w:p>
          <w:p w:rsidRPr="00A355FC" w:rsidR="00291190" w:rsidP="009E4A36" w:rsidRDefault="5094E3B1" w14:paraId="2E84E4D8" w14:textId="77777777" w14:noSpellErr="1">
            <w:pPr>
              <w:numPr>
                <w:ilvl w:val="0"/>
                <w:numId w:val="40"/>
              </w:numPr>
              <w:spacing w:before="240" w:after="240" w:line="276" w:lineRule="auto"/>
              <w:textAlignment w:val="baseline"/>
              <w:rPr>
                <w:rFonts w:eastAsia="Times New Roman" w:cs="Arial"/>
                <w:color w:val="000000" w:themeColor="text1"/>
                <w:kern w:val="0"/>
                <w:lang w:eastAsia="en-AU"/>
                <w14:ligatures w14:val="none"/>
              </w:rPr>
            </w:pPr>
            <w:r w:rsidRPr="00A355FC">
              <w:rPr>
                <w:rFonts w:eastAsia="Times New Roman" w:cs="Arial"/>
                <w:color w:val="000000"/>
                <w:kern w:val="0"/>
                <w:lang w:eastAsia="en-AU"/>
                <w14:ligatures w14:val="none"/>
              </w:rPr>
              <w:t>you’ve just witnessed a serious accident or crime.</w:t>
            </w:r>
          </w:p>
          <w:p w:rsidRPr="00A355FC" w:rsidR="00291190" w:rsidP="009E4A36" w:rsidRDefault="5094E3B1" w14:paraId="3B4BF023"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xml:space="preserve">When making a call to emergency services, it’s </w:t>
            </w:r>
            <w:r w:rsidRPr="00A355FC">
              <w:rPr>
                <w:rFonts w:eastAsia="Times New Roman" w:cs="Arial"/>
                <w:b w:val="1"/>
                <w:bCs w:val="1"/>
                <w:color w:val="000000"/>
                <w:kern w:val="0"/>
                <w:lang w:eastAsia="en-AU"/>
                <w14:ligatures w14:val="none"/>
              </w:rPr>
              <w:t>important</w:t>
            </w:r>
            <w:r w:rsidRPr="00A355FC">
              <w:rPr>
                <w:rFonts w:eastAsia="Times New Roman" w:cs="Arial"/>
                <w:color w:val="000000"/>
                <w:kern w:val="0"/>
                <w:lang w:eastAsia="en-AU"/>
                <w14:ligatures w14:val="none"/>
              </w:rPr>
              <w:t xml:space="preserve"> to:</w:t>
            </w:r>
          </w:p>
          <w:p w:rsidRPr="00A355FC" w:rsidR="00291190" w:rsidP="009E4A36" w:rsidRDefault="5094E3B1" w14:paraId="6B4834FF" w14:textId="77777777" w14:noSpellErr="1">
            <w:pPr>
              <w:numPr>
                <w:ilvl w:val="0"/>
                <w:numId w:val="41"/>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color w:val="000000"/>
                <w:kern w:val="0"/>
                <w:lang w:eastAsia="en-AU"/>
                <w14:ligatures w14:val="none"/>
              </w:rPr>
              <w:t xml:space="preserve">Ask for the service you need — </w:t>
            </w:r>
            <w:r w:rsidRPr="00A355FC">
              <w:rPr>
                <w:rFonts w:eastAsia="Times New Roman" w:cs="Arial"/>
                <w:b w:val="1"/>
                <w:bCs w:val="1"/>
                <w:color w:val="000000"/>
                <w:kern w:val="0"/>
                <w:lang w:eastAsia="en-AU"/>
                <w14:ligatures w14:val="none"/>
              </w:rPr>
              <w:t xml:space="preserve">police, fire </w:t>
            </w:r>
            <w:r w:rsidRPr="00A355FC">
              <w:rPr>
                <w:rFonts w:eastAsia="Times New Roman" w:cs="Arial"/>
                <w:color w:val="000000"/>
                <w:kern w:val="0"/>
                <w:lang w:eastAsia="en-AU"/>
                <w14:ligatures w14:val="none"/>
              </w:rPr>
              <w:t>or</w:t>
            </w:r>
            <w:r w:rsidRPr="00A355FC">
              <w:rPr>
                <w:rFonts w:eastAsia="Times New Roman" w:cs="Arial"/>
                <w:b w:val="1"/>
                <w:bCs w:val="1"/>
                <w:color w:val="000000"/>
                <w:kern w:val="0"/>
                <w:lang w:eastAsia="en-AU"/>
                <w14:ligatures w14:val="none"/>
              </w:rPr>
              <w:t xml:space="preserve"> ambulance</w:t>
            </w:r>
          </w:p>
          <w:p w:rsidRPr="00A355FC" w:rsidR="00291190" w:rsidP="009E4A36" w:rsidRDefault="5094E3B1" w14:paraId="4C260303" w14:textId="77777777" w14:noSpellErr="1">
            <w:pPr>
              <w:numPr>
                <w:ilvl w:val="0"/>
                <w:numId w:val="41"/>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color w:val="000000"/>
                <w:kern w:val="0"/>
                <w:lang w:eastAsia="en-AU"/>
                <w14:ligatures w14:val="none"/>
              </w:rPr>
              <w:t>Say or confirm where you are (</w:t>
            </w:r>
            <w:r w:rsidRPr="00A355FC">
              <w:rPr>
                <w:rFonts w:eastAsia="Times New Roman" w:cs="Arial"/>
                <w:b w:val="1"/>
                <w:bCs w:val="1"/>
                <w:color w:val="000000"/>
                <w:kern w:val="0"/>
                <w:lang w:eastAsia="en-AU"/>
                <w14:ligatures w14:val="none"/>
              </w:rPr>
              <w:t>your location</w:t>
            </w:r>
            <w:r w:rsidRPr="00A355FC">
              <w:rPr>
                <w:rFonts w:eastAsia="Times New Roman" w:cs="Arial"/>
                <w:color w:val="000000"/>
                <w:kern w:val="0"/>
                <w:lang w:eastAsia="en-AU"/>
                <w14:ligatures w14:val="none"/>
              </w:rPr>
              <w:t>)</w:t>
            </w:r>
          </w:p>
          <w:p w:rsidRPr="00A355FC" w:rsidR="00291190" w:rsidP="009E4A36" w:rsidRDefault="5094E3B1" w14:paraId="7F84B152" w14:textId="77777777" w14:noSpellErr="1">
            <w:pPr>
              <w:numPr>
                <w:ilvl w:val="0"/>
                <w:numId w:val="41"/>
              </w:numPr>
              <w:spacing w:before="240" w:after="240" w:line="276" w:lineRule="auto"/>
              <w:textAlignment w:val="baseline"/>
              <w:rPr>
                <w:rFonts w:eastAsia="Times New Roman" w:cs="Arial"/>
                <w:color w:val="000000" w:themeColor="text1"/>
                <w:kern w:val="0"/>
                <w:lang w:eastAsia="en-AU"/>
                <w14:ligatures w14:val="none"/>
              </w:rPr>
            </w:pPr>
            <w:r w:rsidRPr="00A355FC">
              <w:rPr>
                <w:rFonts w:eastAsia="Times New Roman" w:cs="Arial"/>
                <w:color w:val="000000"/>
                <w:kern w:val="0"/>
                <w:lang w:eastAsia="en-AU"/>
                <w14:ligatures w14:val="none"/>
              </w:rPr>
              <w:t>Be ready to explain the emergency.</w:t>
            </w:r>
          </w:p>
          <w:p w:rsidRPr="00A355FC" w:rsidR="00291190" w:rsidP="009E4A36" w:rsidRDefault="5094E3B1" w14:paraId="561D8229"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It’s a good idea to learn more than one NRS call type in case you need to make an emergency call. You could try NRS Chat or SMS Relay. There are two videos on Access Hub about using these two options.</w:t>
            </w:r>
          </w:p>
          <w:p w:rsidRPr="00A355FC" w:rsidR="00291190" w:rsidP="009E4A36" w:rsidRDefault="5094E3B1" w14:paraId="45174D0A"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Starting a call to emergency services is slightly different for each call type.</w:t>
            </w:r>
          </w:p>
        </w:tc>
      </w:tr>
    </w:tbl>
    <w:p w:rsidRPr="00A355FC" w:rsidR="00291190" w:rsidP="009E4A36" w:rsidRDefault="00291190" w14:paraId="76C0FCDA" w14:textId="77777777">
      <w:pPr>
        <w:spacing w:before="240" w:after="240" w:line="276" w:lineRule="auto"/>
        <w:rPr>
          <w:rFonts w:ascii="Times New Roman" w:hAnsi="Times New Roman" w:eastAsia="Times New Roman" w:cs="Times New Roman"/>
          <w:kern w:val="0"/>
          <w:sz w:val="24"/>
          <w:szCs w:val="24"/>
          <w:lang w:eastAsia="en-AU"/>
          <w14:ligatures w14:val="none"/>
        </w:rPr>
      </w:pPr>
    </w:p>
    <w:p w:rsidRPr="00A355FC" w:rsidR="00291190" w:rsidP="469CBAE0" w:rsidRDefault="42778481" w14:paraId="64B11E38" w14:textId="1F1904DE">
      <w:pPr>
        <w:pStyle w:val="Heading3"/>
        <w:ind w:left="720"/>
        <w:rPr>
          <w:rFonts w:ascii="Times New Roman" w:hAnsi="Times New Roman" w:eastAsia="Times New Roman" w:cs="Times New Roman"/>
          <w:b w:val="1"/>
          <w:bCs w:val="1"/>
          <w:sz w:val="24"/>
          <w:szCs w:val="24"/>
          <w:lang w:eastAsia="en-AU"/>
        </w:rPr>
      </w:pPr>
      <w:bookmarkStart w:name="_Toc1784291721" w:id="59"/>
      <w:bookmarkStart w:name="_Toc340193601" w:id="740979097"/>
      <w:r w:rsidR="469CBAE0">
        <w:rPr/>
        <w:t>5.2.1 Easy NRS Emergency Options</w:t>
      </w:r>
      <w:bookmarkEnd w:id="59"/>
      <w:bookmarkEnd w:id="740979097"/>
      <w:r w:rsidR="469CBAE0">
        <w:rPr/>
        <w:t> </w:t>
      </w:r>
    </w:p>
    <w:p w:rsidRPr="00A355FC" w:rsidR="00291190" w:rsidP="009E4A36" w:rsidRDefault="5094E3B1" w14:paraId="79E14140" w14:textId="77777777" w14:noSpellErr="1">
      <w:pPr>
        <w:spacing w:before="240" w:after="240" w:line="276" w:lineRule="auto"/>
        <w:ind w:left="720"/>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(see Appendix 1 for official NRS information)</w:t>
      </w:r>
    </w:p>
    <w:p w:rsidRPr="00A355FC" w:rsidR="00291190" w:rsidP="009E4A36" w:rsidRDefault="00291190" w14:paraId="51913E91" w14:textId="77777777">
      <w:pPr>
        <w:spacing w:before="240" w:after="240" w:line="276" w:lineRule="auto"/>
        <w:rPr>
          <w:rFonts w:ascii="Times New Roman" w:hAnsi="Times New Roman" w:eastAsia="Times New Roman" w:cs="Times New Roman"/>
          <w:kern w:val="0"/>
          <w:sz w:val="24"/>
          <w:szCs w:val="24"/>
          <w:lang w:eastAsia="en-AU"/>
          <w14:ligatures w14:val="none"/>
        </w:rPr>
      </w:pPr>
    </w:p>
    <w:tbl>
      <w:tblPr>
        <w:tblW w:w="9640" w:type="dxa"/>
        <w:tblInd w:w="-294" w:type="dxa"/>
        <w:tblLayout w:type="fixed"/>
        <w:tblCellMar>
          <w:top w:w="15" w:type="dxa"/>
          <w:left w:w="15" w:type="dxa"/>
          <w:bottom w:w="15" w:type="dxa"/>
          <w:right w:w="15" w:type="dxa"/>
        </w:tblCellMar>
        <w:tblLook w:val="04A0" w:firstRow="1" w:lastRow="0" w:firstColumn="1" w:lastColumn="0" w:noHBand="0" w:noVBand="1"/>
      </w:tblPr>
      <w:tblGrid>
        <w:gridCol w:w="1649"/>
        <w:gridCol w:w="3163"/>
        <w:gridCol w:w="2702"/>
        <w:gridCol w:w="2126"/>
      </w:tblGrid>
      <w:tr w:rsidRPr="00A355FC" w:rsidR="00291190" w:rsidTr="469CBAE0" w14:paraId="5955AB80" w14:textId="77777777">
        <w:trPr>
          <w:tblHeader/>
        </w:trPr>
        <w:tc>
          <w:tcPr>
            <w:tcW w:w="164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4C1A2681" w14:textId="77777777" w14:noSpellErr="1">
            <w:pPr>
              <w:spacing w:before="240" w:after="240" w:line="276" w:lineRule="auto"/>
              <w:jc w:val="center"/>
              <w:rPr>
                <w:rFonts w:ascii="Times New Roman" w:hAnsi="Times New Roman" w:eastAsia="Times New Roman" w:cs="Times New Roman"/>
                <w:b w:val="1"/>
                <w:bCs w:val="1"/>
                <w:kern w:val="0"/>
                <w:sz w:val="24"/>
                <w:szCs w:val="24"/>
                <w:lang w:eastAsia="en-AU"/>
                <w14:ligatures w14:val="none"/>
              </w:rPr>
            </w:pPr>
            <w:r w:rsidRPr="00A355FC">
              <w:rPr>
                <w:rFonts w:eastAsia="Times New Roman" w:cs="Arial"/>
                <w:b w:val="1"/>
                <w:bCs w:val="1"/>
                <w:color w:val="000000"/>
                <w:kern w:val="0"/>
                <w:lang w:eastAsia="en-AU"/>
                <w14:ligatures w14:val="none"/>
              </w:rPr>
              <w:t>NRS CALL OPTION</w:t>
            </w:r>
          </w:p>
        </w:tc>
        <w:tc>
          <w:tcPr>
            <w:tcW w:w="316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2243F6EF" w14:textId="77777777" w14:noSpellErr="1">
            <w:pPr>
              <w:spacing w:before="240" w:after="240" w:line="276" w:lineRule="auto"/>
              <w:jc w:val="center"/>
              <w:rPr>
                <w:rFonts w:ascii="Times New Roman" w:hAnsi="Times New Roman" w:eastAsia="Times New Roman" w:cs="Times New Roman"/>
                <w:b w:val="1"/>
                <w:bCs w:val="1"/>
                <w:kern w:val="0"/>
                <w:sz w:val="24"/>
                <w:szCs w:val="24"/>
                <w:lang w:eastAsia="en-AU"/>
                <w14:ligatures w14:val="none"/>
              </w:rPr>
            </w:pPr>
            <w:r w:rsidRPr="00A355FC">
              <w:rPr>
                <w:rFonts w:eastAsia="Times New Roman" w:cs="Arial"/>
                <w:b w:val="1"/>
                <w:bCs w:val="1"/>
                <w:color w:val="000000"/>
                <w:kern w:val="0"/>
                <w:lang w:eastAsia="en-AU"/>
                <w14:ligatures w14:val="none"/>
              </w:rPr>
              <w:t>HOW TO CONTACT TRIPLE ZERO (000)</w:t>
            </w:r>
          </w:p>
        </w:tc>
        <w:tc>
          <w:tcPr>
            <w:tcW w:w="2702"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24650106" w14:textId="77777777" w14:noSpellErr="1">
            <w:pPr>
              <w:spacing w:before="240" w:after="240" w:line="276" w:lineRule="auto"/>
              <w:jc w:val="center"/>
              <w:rPr>
                <w:rFonts w:ascii="Times New Roman" w:hAnsi="Times New Roman" w:eastAsia="Times New Roman" w:cs="Times New Roman"/>
                <w:b w:val="1"/>
                <w:bCs w:val="1"/>
                <w:kern w:val="0"/>
                <w:sz w:val="24"/>
                <w:szCs w:val="24"/>
                <w:lang w:eastAsia="en-AU"/>
                <w14:ligatures w14:val="none"/>
              </w:rPr>
            </w:pPr>
            <w:r w:rsidRPr="00A355FC">
              <w:rPr>
                <w:rFonts w:eastAsia="Times New Roman" w:cs="Arial"/>
                <w:b w:val="1"/>
                <w:bCs w:val="1"/>
                <w:color w:val="000000"/>
                <w:kern w:val="0"/>
                <w:lang w:eastAsia="en-AU"/>
                <w14:ligatures w14:val="none"/>
              </w:rPr>
              <w:t>STEP-BY-STEP INSTRUCTIONS</w:t>
            </w:r>
          </w:p>
        </w:tc>
        <w:tc>
          <w:tcPr>
            <w:tcW w:w="212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51E5009F" w14:textId="77777777" w14:noSpellErr="1">
            <w:pPr>
              <w:spacing w:before="240" w:after="240" w:line="276" w:lineRule="auto"/>
              <w:jc w:val="center"/>
              <w:rPr>
                <w:rFonts w:ascii="Times New Roman" w:hAnsi="Times New Roman" w:eastAsia="Times New Roman" w:cs="Times New Roman"/>
                <w:b w:val="1"/>
                <w:bCs w:val="1"/>
                <w:kern w:val="0"/>
                <w:sz w:val="24"/>
                <w:szCs w:val="24"/>
                <w:lang w:eastAsia="en-AU"/>
                <w14:ligatures w14:val="none"/>
              </w:rPr>
            </w:pPr>
            <w:r w:rsidRPr="00A355FC">
              <w:rPr>
                <w:rFonts w:eastAsia="Times New Roman" w:cs="Arial"/>
                <w:b w:val="1"/>
                <w:bCs w:val="1"/>
                <w:color w:val="000000"/>
                <w:kern w:val="0"/>
                <w:lang w:eastAsia="en-AU"/>
                <w14:ligatures w14:val="none"/>
              </w:rPr>
              <w:t>EQUIPMENT NEEDED</w:t>
            </w:r>
          </w:p>
        </w:tc>
      </w:tr>
      <w:tr w:rsidRPr="00A355FC" w:rsidR="00291190" w:rsidTr="469CBAE0" w14:paraId="39BEE2CD" w14:textId="77777777">
        <w:tc>
          <w:tcPr>
            <w:tcW w:w="164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46A1423D"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b w:val="1"/>
                <w:bCs w:val="1"/>
                <w:color w:val="000000"/>
                <w:kern w:val="0"/>
                <w:lang w:eastAsia="en-AU"/>
                <w14:ligatures w14:val="none"/>
              </w:rPr>
              <w:t>SMS Relay</w:t>
            </w:r>
          </w:p>
          <w:p w:rsidRPr="00A355FC" w:rsidR="00291190" w:rsidP="009E4A36" w:rsidRDefault="5094E3B1" w14:paraId="3376F7DA"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(Texting)</w:t>
            </w:r>
          </w:p>
          <w:p w:rsidRPr="00A355FC" w:rsidR="00291190" w:rsidP="009E4A36" w:rsidRDefault="00291190" w14:paraId="760F29ED" w14:textId="77777777">
            <w:pPr>
              <w:spacing w:before="240" w:after="240" w:line="276" w:lineRule="auto"/>
              <w:rPr>
                <w:rFonts w:ascii="Times New Roman" w:hAnsi="Times New Roman" w:eastAsia="Times New Roman" w:cs="Times New Roman"/>
                <w:kern w:val="0"/>
                <w:sz w:val="24"/>
                <w:szCs w:val="24"/>
                <w:lang w:eastAsia="en-AU"/>
                <w14:ligatures w14:val="none"/>
              </w:rPr>
            </w:pPr>
          </w:p>
        </w:tc>
        <w:tc>
          <w:tcPr>
            <w:tcW w:w="316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3EC87118" w14:textId="06AC21A1"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b w:val="1"/>
                <w:bCs w:val="1"/>
                <w:color w:val="000000"/>
                <w:kern w:val="0"/>
                <w:lang w:eastAsia="en-AU"/>
                <w14:ligatures w14:val="none"/>
              </w:rPr>
              <w:t>Text</w:t>
            </w:r>
            <w:r w:rsidRPr="00A355FC">
              <w:rPr>
                <w:rFonts w:eastAsia="Times New Roman" w:cs="Arial"/>
                <w:color w:val="000000"/>
                <w:kern w:val="0"/>
                <w:lang w:eastAsia="en-AU"/>
                <w14:ligatures w14:val="none"/>
              </w:rPr>
              <w:t>: 0423 677 767</w:t>
            </w:r>
          </w:p>
        </w:tc>
        <w:tc>
          <w:tcPr>
            <w:tcW w:w="2702"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2AA77345"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1) Send an SMS to 0423 677 767. </w:t>
            </w:r>
          </w:p>
          <w:p w:rsidRPr="00A355FC" w:rsidR="00291190" w:rsidP="009E4A36" w:rsidRDefault="5094E3B1" w14:paraId="74FDF7D4"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2) Type: 000 + [FIRE, POLICE, AMBULANCE] + [Your Location &amp; Emergency]. </w:t>
            </w:r>
          </w:p>
          <w:p w:rsidRPr="00A355FC" w:rsidR="00291190" w:rsidP="009E4A36" w:rsidRDefault="5094E3B1" w14:paraId="4E197115"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(TIP: Save this number in your mobile phone contacts).</w:t>
            </w:r>
          </w:p>
        </w:tc>
        <w:tc>
          <w:tcPr>
            <w:tcW w:w="212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41141037"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Any mobile phone (No internet required).</w:t>
            </w:r>
          </w:p>
        </w:tc>
      </w:tr>
      <w:tr w:rsidRPr="00A355FC" w:rsidR="00291190" w:rsidTr="469CBAE0" w14:paraId="5EFF7BB8" w14:textId="77777777">
        <w:tc>
          <w:tcPr>
            <w:tcW w:w="164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6B0F9DA0"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b w:val="1"/>
                <w:bCs w:val="1"/>
                <w:color w:val="000000"/>
                <w:kern w:val="0"/>
                <w:lang w:eastAsia="en-AU"/>
                <w14:ligatures w14:val="none"/>
              </w:rPr>
              <w:t>NRS Chat</w:t>
            </w:r>
          </w:p>
          <w:p w:rsidRPr="00A355FC" w:rsidR="00291190" w:rsidP="009E4A36" w:rsidRDefault="5094E3B1" w14:paraId="511EE415"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(Web Text)</w:t>
            </w:r>
          </w:p>
        </w:tc>
        <w:tc>
          <w:tcPr>
            <w:tcW w:w="316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2920D545" w14:textId="52830E12"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b w:val="1"/>
                <w:bCs w:val="1"/>
                <w:color w:val="000000"/>
                <w:kern w:val="0"/>
                <w:lang w:eastAsia="en-AU"/>
                <w14:ligatures w14:val="none"/>
              </w:rPr>
              <w:t>Go to</w:t>
            </w:r>
            <w:r w:rsidRPr="00A355FC">
              <w:rPr>
                <w:rFonts w:eastAsia="Times New Roman" w:cs="Arial"/>
                <w:color w:val="000000"/>
                <w:kern w:val="0"/>
                <w:lang w:eastAsia="en-AU"/>
                <w14:ligatures w14:val="none"/>
              </w:rPr>
              <w:t xml:space="preserve">: </w:t>
            </w:r>
            <w:r w:rsidRPr="00504317">
              <w:rPr>
                <w:rFonts w:eastAsia="Times New Roman" w:cs="Arial"/>
                <w:kern w:val="0"/>
                <w:lang w:eastAsia="en-AU"/>
                <w14:ligatures w14:val="none"/>
              </w:rPr>
              <w:t>nrschat.nrscall.gov.au</w:t>
            </w:r>
          </w:p>
          <w:p w:rsidRPr="00A355FC" w:rsidR="00291190" w:rsidP="009E4A36" w:rsidRDefault="00291190" w14:paraId="6BA27129" w14:textId="77777777">
            <w:pPr>
              <w:spacing w:before="240" w:after="240" w:line="276" w:lineRule="auto"/>
              <w:rPr>
                <w:rFonts w:ascii="Times New Roman" w:hAnsi="Times New Roman" w:eastAsia="Times New Roman" w:cs="Times New Roman"/>
                <w:kern w:val="0"/>
                <w:sz w:val="24"/>
                <w:szCs w:val="24"/>
                <w:lang w:eastAsia="en-AU"/>
                <w14:ligatures w14:val="none"/>
              </w:rPr>
            </w:pPr>
          </w:p>
        </w:tc>
        <w:tc>
          <w:tcPr>
            <w:tcW w:w="2702"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51DC1B78" w14:textId="0B50745B"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xml:space="preserve">1) Open your web browser to </w:t>
            </w:r>
            <w:r w:rsidRPr="00504317">
              <w:rPr>
                <w:rFonts w:eastAsia="Times New Roman" w:cs="Arial"/>
                <w:kern w:val="0"/>
                <w:lang w:eastAsia="en-AU"/>
                <w14:ligatures w14:val="none"/>
              </w:rPr>
              <w:t>nrschat.nrscall.gov.au</w:t>
            </w:r>
          </w:p>
          <w:p w:rsidRPr="00A355FC" w:rsidR="00291190" w:rsidP="009E4A36" w:rsidRDefault="5094E3B1" w14:paraId="0416A1E4"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2) Click the red button: Call 000 - Chat. </w:t>
            </w:r>
          </w:p>
          <w:p w:rsidRPr="00A355FC" w:rsidR="00291190" w:rsidP="009E4A36" w:rsidRDefault="5094E3B1" w14:paraId="734D4C64"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3) Type your details to the Relay Officer. </w:t>
            </w:r>
          </w:p>
          <w:p w:rsidRPr="00A355FC" w:rsidR="00291190" w:rsidP="009E4A36" w:rsidRDefault="5094E3B1" w14:paraId="77788ABE" w14:textId="48002ECC"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xml:space="preserve">(TIP: Save this web page as a </w:t>
            </w:r>
            <w:r w:rsidRPr="00A355FC" w:rsidR="21400D09">
              <w:rPr>
                <w:rFonts w:eastAsia="Times New Roman" w:cs="Arial"/>
                <w:color w:val="000000"/>
                <w:kern w:val="0"/>
                <w:lang w:eastAsia="en-AU"/>
                <w14:ligatures w14:val="none"/>
              </w:rPr>
              <w:t>favourite</w:t>
            </w:r>
            <w:r w:rsidRPr="00A355FC">
              <w:rPr>
                <w:rFonts w:eastAsia="Times New Roman" w:cs="Arial"/>
                <w:color w:val="000000"/>
                <w:kern w:val="0"/>
                <w:lang w:eastAsia="en-AU"/>
                <w14:ligatures w14:val="none"/>
              </w:rPr>
              <w:t xml:space="preserve"> on your computer).</w:t>
            </w:r>
          </w:p>
        </w:tc>
        <w:tc>
          <w:tcPr>
            <w:tcW w:w="212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666F82F2"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Computer, tablet, or smartphone + Internet connection.</w:t>
            </w:r>
          </w:p>
        </w:tc>
      </w:tr>
      <w:tr w:rsidRPr="00A355FC" w:rsidR="00291190" w:rsidTr="469CBAE0" w14:paraId="78112A2F" w14:textId="77777777">
        <w:tc>
          <w:tcPr>
            <w:tcW w:w="164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0A3A1AB6"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b w:val="1"/>
                <w:bCs w:val="1"/>
                <w:color w:val="000000"/>
                <w:kern w:val="0"/>
                <w:lang w:eastAsia="en-AU"/>
                <w14:ligatures w14:val="none"/>
              </w:rPr>
              <w:t>NRS App</w:t>
            </w:r>
          </w:p>
          <w:p w:rsidRPr="00A355FC" w:rsidR="00291190" w:rsidP="009E4A36" w:rsidRDefault="5094E3B1" w14:paraId="721F7BED" w14:textId="47D7DB5E"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(Smart</w:t>
            </w:r>
            <w:r w:rsidRPr="00A355FC" w:rsidR="2A8243F3">
              <w:rPr>
                <w:rFonts w:eastAsia="Times New Roman" w:cs="Arial"/>
                <w:color w:val="000000"/>
                <w:kern w:val="0"/>
                <w:lang w:eastAsia="en-AU"/>
                <w14:ligatures w14:val="none"/>
              </w:rPr>
              <w:t>-</w:t>
            </w:r>
            <w:r w:rsidRPr="00A355FC">
              <w:rPr>
                <w:rFonts w:eastAsia="Times New Roman" w:cs="Arial"/>
                <w:color w:val="000000" w:themeColor="text1"/>
              </w:rPr>
              <w:t>phone App)</w:t>
            </w:r>
          </w:p>
          <w:p w:rsidRPr="00A355FC" w:rsidR="00291190" w:rsidP="009E4A36" w:rsidRDefault="00291190" w14:paraId="3CE21BB3" w14:textId="77777777">
            <w:pPr>
              <w:spacing w:before="240" w:after="240" w:line="276" w:lineRule="auto"/>
              <w:rPr>
                <w:rFonts w:ascii="Times New Roman" w:hAnsi="Times New Roman" w:eastAsia="Times New Roman" w:cs="Times New Roman"/>
                <w:kern w:val="0"/>
                <w:sz w:val="24"/>
                <w:szCs w:val="24"/>
                <w:lang w:eastAsia="en-AU"/>
                <w14:ligatures w14:val="none"/>
              </w:rPr>
            </w:pPr>
          </w:p>
        </w:tc>
        <w:tc>
          <w:tcPr>
            <w:tcW w:w="316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494D6B62"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b w:val="1"/>
                <w:bCs w:val="1"/>
                <w:color w:val="000000"/>
                <w:kern w:val="0"/>
                <w:lang w:eastAsia="en-AU"/>
                <w14:ligatures w14:val="none"/>
              </w:rPr>
              <w:t>Open App</w:t>
            </w:r>
            <w:r w:rsidRPr="00A355FC">
              <w:rPr>
                <w:rFonts w:eastAsia="Times New Roman" w:cs="Arial"/>
                <w:color w:val="000000"/>
                <w:kern w:val="0"/>
                <w:lang w:eastAsia="en-AU"/>
                <w14:ligatures w14:val="none"/>
              </w:rPr>
              <w:t>: Download free from Apple or Google stores</w:t>
            </w:r>
          </w:p>
        </w:tc>
        <w:tc>
          <w:tcPr>
            <w:tcW w:w="2702"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3A1D61C6"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1. Open the NRS App. </w:t>
            </w:r>
          </w:p>
          <w:p w:rsidRPr="00A355FC" w:rsidR="00291190" w:rsidP="009E4A36" w:rsidRDefault="5094E3B1" w14:paraId="143CB43C"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2. Tap the red button: 000 - Make emergency call. </w:t>
            </w:r>
          </w:p>
          <w:p w:rsidRPr="00A355FC" w:rsidR="00291190" w:rsidP="009E4A36" w:rsidRDefault="5094E3B1" w14:paraId="77DB2A53"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(You do not need to log in to make an emergency call).</w:t>
            </w:r>
          </w:p>
        </w:tc>
        <w:tc>
          <w:tcPr>
            <w:tcW w:w="212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2DF3ABC3"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Apple or Android phone/tablet.</w:t>
            </w:r>
          </w:p>
        </w:tc>
      </w:tr>
      <w:tr w:rsidRPr="00A355FC" w:rsidR="00291190" w:rsidTr="469CBAE0" w14:paraId="63A15612" w14:textId="77777777">
        <w:tc>
          <w:tcPr>
            <w:tcW w:w="164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3052A793" w14:textId="2FF07A43"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b w:val="1"/>
                <w:bCs w:val="1"/>
                <w:color w:val="000000"/>
                <w:kern w:val="0"/>
                <w:lang w:eastAsia="en-AU"/>
                <w14:ligatures w14:val="none"/>
              </w:rPr>
              <w:t xml:space="preserve">TTY </w:t>
            </w:r>
            <w:r w:rsidRPr="00A355FC">
              <w:rPr>
                <w:rFonts w:eastAsia="Times New Roman" w:cs="Arial"/>
                <w:color w:val="000000"/>
                <w:kern w:val="0"/>
                <w:lang w:eastAsia="en-AU"/>
                <w14:ligatures w14:val="none"/>
              </w:rPr>
              <w:t>(Teletype-writer)</w:t>
            </w:r>
          </w:p>
        </w:tc>
        <w:tc>
          <w:tcPr>
            <w:tcW w:w="316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6DF38F76"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b w:val="1"/>
                <w:bCs w:val="1"/>
                <w:color w:val="000000"/>
                <w:kern w:val="0"/>
                <w:lang w:eastAsia="en-AU"/>
                <w14:ligatures w14:val="none"/>
              </w:rPr>
              <w:t>Dial</w:t>
            </w:r>
            <w:r w:rsidRPr="00A355FC">
              <w:rPr>
                <w:rFonts w:eastAsia="Times New Roman" w:cs="Arial"/>
                <w:color w:val="000000"/>
                <w:kern w:val="0"/>
                <w:lang w:eastAsia="en-AU"/>
                <w14:ligatures w14:val="none"/>
              </w:rPr>
              <w:t>: 106</w:t>
            </w:r>
          </w:p>
        </w:tc>
        <w:tc>
          <w:tcPr>
            <w:tcW w:w="2702"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33D392A3"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1. Dial 106 on your TTY home phone. </w:t>
            </w:r>
          </w:p>
          <w:p w:rsidRPr="00A355FC" w:rsidR="00291190" w:rsidP="009E4A36" w:rsidRDefault="5094E3B1" w14:paraId="56AD38ED"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2. Type the service you need (Police, Fire, or Ambulance) and your location.</w:t>
            </w:r>
          </w:p>
        </w:tc>
        <w:tc>
          <w:tcPr>
            <w:tcW w:w="212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4E6DC166"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TTY fixed-line phone plugged into power and phone line.</w:t>
            </w:r>
          </w:p>
        </w:tc>
      </w:tr>
      <w:tr w:rsidRPr="00A355FC" w:rsidR="00291190" w:rsidTr="469CBAE0" w14:paraId="20C87153" w14:textId="77777777">
        <w:tc>
          <w:tcPr>
            <w:tcW w:w="164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3F6FDF95"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b w:val="1"/>
                <w:bCs w:val="1"/>
                <w:color w:val="000000"/>
                <w:kern w:val="0"/>
                <w:lang w:eastAsia="en-AU"/>
                <w14:ligatures w14:val="none"/>
              </w:rPr>
              <w:t>NRS Captions / Voice Relay</w:t>
            </w:r>
          </w:p>
        </w:tc>
        <w:tc>
          <w:tcPr>
            <w:tcW w:w="316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41E13850" w14:textId="7A7B50EE"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b w:val="1"/>
                <w:bCs w:val="1"/>
                <w:color w:val="000000"/>
                <w:kern w:val="0"/>
                <w:lang w:eastAsia="en-AU"/>
                <w14:ligatures w14:val="none"/>
              </w:rPr>
              <w:t>Call / Visit</w:t>
            </w:r>
            <w:r w:rsidRPr="00A355FC">
              <w:rPr>
                <w:rFonts w:eastAsia="Times New Roman" w:cs="Arial"/>
                <w:color w:val="000000"/>
                <w:kern w:val="0"/>
                <w:lang w:eastAsia="en-AU"/>
                <w14:ligatures w14:val="none"/>
              </w:rPr>
              <w:t xml:space="preserve">: 1800 555 727 or </w:t>
            </w:r>
            <w:r w:rsidRPr="00E779B2">
              <w:rPr>
                <w:rFonts w:eastAsia="Times New Roman" w:cs="Arial"/>
                <w:kern w:val="0"/>
                <w:lang w:eastAsia="en-AU"/>
                <w14:ligatures w14:val="none"/>
              </w:rPr>
              <w:t>nrscaptions.nrscall.gov.au</w:t>
            </w:r>
          </w:p>
          <w:p w:rsidRPr="00A355FC" w:rsidR="00291190" w:rsidP="009E4A36" w:rsidRDefault="00291190" w14:paraId="783A1F17" w14:textId="77777777">
            <w:pPr>
              <w:spacing w:before="240" w:after="240" w:line="276" w:lineRule="auto"/>
              <w:rPr>
                <w:rFonts w:ascii="Times New Roman" w:hAnsi="Times New Roman" w:eastAsia="Times New Roman" w:cs="Times New Roman"/>
                <w:kern w:val="0"/>
                <w:sz w:val="24"/>
                <w:szCs w:val="24"/>
                <w:lang w:eastAsia="en-AU"/>
                <w14:ligatures w14:val="none"/>
              </w:rPr>
            </w:pPr>
          </w:p>
        </w:tc>
        <w:tc>
          <w:tcPr>
            <w:tcW w:w="2702"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68C7A0E0"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1. Connect and ask for 000. </w:t>
            </w:r>
          </w:p>
          <w:p w:rsidRPr="00A355FC" w:rsidR="00291190" w:rsidP="009E4A36" w:rsidRDefault="5094E3B1" w14:paraId="4D73A464"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2. Speak directly into your phone and read the typed captions on your screen.</w:t>
            </w:r>
          </w:p>
        </w:tc>
        <w:tc>
          <w:tcPr>
            <w:tcW w:w="212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68766332"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Phone + Internet connection / Smartphone.</w:t>
            </w:r>
          </w:p>
        </w:tc>
      </w:tr>
    </w:tbl>
    <w:p w:rsidRPr="00A355FC" w:rsidR="00291190" w:rsidP="009E4A36" w:rsidRDefault="00291190" w14:paraId="44B02FCE" w14:textId="77777777">
      <w:pPr>
        <w:spacing w:before="240" w:after="240" w:line="276" w:lineRule="auto"/>
        <w:rPr>
          <w:rFonts w:ascii="Times New Roman" w:hAnsi="Times New Roman" w:eastAsia="Times New Roman" w:cs="Times New Roman"/>
          <w:kern w:val="0"/>
          <w:sz w:val="24"/>
          <w:szCs w:val="24"/>
          <w:lang w:eastAsia="en-AU"/>
          <w14:ligatures w14:val="none"/>
        </w:rPr>
      </w:pPr>
    </w:p>
    <w:p w:rsidRPr="00A355FC" w:rsidR="00291190" w:rsidP="469CBAE0" w:rsidRDefault="42778481" w14:paraId="3626C395" w14:textId="7962D55B">
      <w:pPr>
        <w:pStyle w:val="Heading3"/>
        <w:ind w:left="720"/>
        <w:rPr>
          <w:rFonts w:ascii="Times New Roman" w:hAnsi="Times New Roman" w:eastAsia="Times New Roman" w:cs="Times New Roman"/>
          <w:b w:val="1"/>
          <w:bCs w:val="1"/>
          <w:sz w:val="24"/>
          <w:szCs w:val="24"/>
          <w:lang w:eastAsia="en-AU"/>
        </w:rPr>
      </w:pPr>
      <w:bookmarkStart w:name="_Toc1922834770" w:id="61"/>
      <w:bookmarkStart w:name="_Toc1398239140" w:id="1546020224"/>
      <w:r w:rsidR="469CBAE0">
        <w:rPr/>
        <w:t>5.2.2 Signing Up &amp; Tips for Smooth Calls</w:t>
      </w:r>
      <w:bookmarkEnd w:id="61"/>
      <w:bookmarkEnd w:id="1546020224"/>
    </w:p>
    <w:p w:rsidRPr="00A355FC" w:rsidR="00291190" w:rsidP="009E4A36" w:rsidRDefault="5094E3B1" w14:paraId="082A0B7E" w14:textId="77777777" w14:noSpellErr="1">
      <w:pPr>
        <w:spacing w:before="240" w:after="240" w:line="276" w:lineRule="auto"/>
        <w:ind w:left="720"/>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To help everyday calls (like booking doctor appointments) and emergency calls go smoothly, consider registering early and trying out a few simple setup tips:</w:t>
      </w:r>
    </w:p>
    <w:p w:rsidRPr="00A355FC" w:rsidR="00291190" w:rsidP="009E4A36" w:rsidRDefault="5094E3B1" w14:paraId="50078483" w14:textId="77777777" w14:noSpellErr="1">
      <w:pPr>
        <w:spacing w:before="240" w:after="240" w:line="276" w:lineRule="auto"/>
        <w:ind w:left="720"/>
        <w:rPr>
          <w:rFonts w:ascii="Times New Roman" w:hAnsi="Times New Roman" w:eastAsia="Times New Roman" w:cs="Times New Roman"/>
          <w:kern w:val="0"/>
          <w:sz w:val="24"/>
          <w:szCs w:val="24"/>
          <w:lang w:eastAsia="en-AU"/>
          <w14:ligatures w14:val="none"/>
        </w:rPr>
      </w:pPr>
      <w:r w:rsidRPr="00A355FC">
        <w:rPr>
          <w:rFonts w:eastAsia="Times New Roman" w:cs="Arial"/>
          <w:b w:val="1"/>
          <w:bCs w:val="1"/>
          <w:color w:val="000000"/>
          <w:kern w:val="0"/>
          <w:lang w:eastAsia="en-AU"/>
          <w14:ligatures w14:val="none"/>
        </w:rPr>
        <w:t>Simple NRS Sign-Up Steps </w:t>
      </w:r>
    </w:p>
    <w:p w:rsidRPr="00A355FC" w:rsidR="00291190" w:rsidP="009E4A36" w:rsidRDefault="5094E3B1" w14:paraId="4B738814" w14:textId="7AB14B07">
      <w:pPr>
        <w:numPr>
          <w:ilvl w:val="0"/>
          <w:numId w:val="42"/>
        </w:numPr>
        <w:spacing w:before="240" w:after="240" w:line="276" w:lineRule="auto"/>
        <w:ind w:left="1440"/>
        <w:textAlignment w:val="baseline"/>
        <w:rPr>
          <w:rFonts w:eastAsia="Times New Roman" w:cs="Arial"/>
          <w:color w:val="000000"/>
          <w:kern w:val="0"/>
          <w:lang w:eastAsia="en-AU"/>
          <w14:ligatures w14:val="none"/>
        </w:rPr>
      </w:pPr>
      <w:r w:rsidRPr="00A355FC">
        <w:rPr>
          <w:rFonts w:eastAsia="Times New Roman" w:cs="Arial"/>
          <w:color w:val="000000"/>
          <w:kern w:val="0"/>
          <w:lang w:eastAsia="en-AU"/>
          <w14:ligatures w14:val="none"/>
        </w:rPr>
        <w:t xml:space="preserve">Register Online: Visit </w:t>
      </w:r>
      <w:r w:rsidRPr="00E779B2">
        <w:rPr>
          <w:rFonts w:eastAsia="Times New Roman" w:cs="Arial"/>
          <w:kern w:val="0"/>
          <w:lang w:eastAsia="en-AU"/>
          <w14:ligatures w14:val="none"/>
        </w:rPr>
        <w:t>accesshub.gov.au/about-the-</w:t>
      </w:r>
      <w:proofErr w:type="spellStart"/>
      <w:r w:rsidRPr="00E779B2">
        <w:rPr>
          <w:rFonts w:eastAsia="Times New Roman" w:cs="Arial"/>
          <w:kern w:val="0"/>
          <w:lang w:eastAsia="en-AU"/>
          <w14:ligatures w14:val="none"/>
        </w:rPr>
        <w:t>nrs</w:t>
      </w:r>
      <w:proofErr w:type="spellEnd"/>
      <w:r w:rsidRPr="00E779B2">
        <w:rPr>
          <w:rFonts w:eastAsia="Times New Roman" w:cs="Arial"/>
          <w:kern w:val="0"/>
          <w:lang w:eastAsia="en-AU"/>
          <w14:ligatures w14:val="none"/>
        </w:rPr>
        <w:t>/register-for-the-</w:t>
      </w:r>
      <w:proofErr w:type="spellStart"/>
      <w:r w:rsidRPr="00E779B2">
        <w:rPr>
          <w:rFonts w:eastAsia="Times New Roman" w:cs="Arial"/>
          <w:kern w:val="0"/>
          <w:lang w:eastAsia="en-AU"/>
          <w14:ligatures w14:val="none"/>
        </w:rPr>
        <w:t>nrs</w:t>
      </w:r>
      <w:proofErr w:type="spellEnd"/>
    </w:p>
    <w:p w:rsidRPr="00A355FC" w:rsidR="00291190" w:rsidP="009E4A36" w:rsidRDefault="5094E3B1" w14:paraId="2A385616" w14:textId="77777777" w14:noSpellErr="1">
      <w:pPr>
        <w:numPr>
          <w:ilvl w:val="0"/>
          <w:numId w:val="42"/>
        </w:numPr>
        <w:spacing w:before="240" w:after="240" w:line="276" w:lineRule="auto"/>
        <w:ind w:left="1440"/>
        <w:textAlignment w:val="baseline"/>
        <w:rPr>
          <w:rFonts w:eastAsia="Times New Roman" w:cs="Arial"/>
          <w:color w:val="000000"/>
          <w:kern w:val="0"/>
          <w:lang w:eastAsia="en-AU"/>
          <w14:ligatures w14:val="none"/>
        </w:rPr>
      </w:pPr>
      <w:r w:rsidRPr="00A355FC">
        <w:rPr>
          <w:rFonts w:eastAsia="Times New Roman" w:cs="Arial"/>
          <w:color w:val="000000"/>
          <w:kern w:val="0"/>
          <w:lang w:eastAsia="en-AU"/>
          <w14:ligatures w14:val="none"/>
        </w:rPr>
        <w:t>Fill in Your Info: Enter your name, home address, and email. </w:t>
      </w:r>
    </w:p>
    <w:p w:rsidRPr="00A355FC" w:rsidR="00291190" w:rsidP="009E4A36" w:rsidRDefault="5094E3B1" w14:paraId="4E4B5645" w14:textId="77777777" w14:noSpellErr="1">
      <w:pPr>
        <w:numPr>
          <w:ilvl w:val="0"/>
          <w:numId w:val="42"/>
        </w:numPr>
        <w:spacing w:before="240" w:after="240" w:line="276" w:lineRule="auto"/>
        <w:ind w:left="1440"/>
        <w:textAlignment w:val="baseline"/>
        <w:rPr>
          <w:rFonts w:eastAsia="Times New Roman" w:cs="Arial"/>
          <w:color w:val="000000"/>
          <w:kern w:val="0"/>
          <w:lang w:eastAsia="en-AU"/>
          <w14:ligatures w14:val="none"/>
        </w:rPr>
      </w:pPr>
      <w:r w:rsidRPr="00A355FC">
        <w:rPr>
          <w:rFonts w:eastAsia="Times New Roman" w:cs="Arial"/>
          <w:color w:val="000000"/>
          <w:kern w:val="0"/>
          <w:lang w:eastAsia="en-AU"/>
          <w14:ligatures w14:val="none"/>
        </w:rPr>
        <w:t>Upload ID: Attach 2 forms of identification (such as a Medicare card). </w:t>
      </w:r>
    </w:p>
    <w:p w:rsidRPr="00A355FC" w:rsidR="00291190" w:rsidP="009E4A36" w:rsidRDefault="5094E3B1" w14:paraId="3B396B76" w14:textId="77777777" w14:noSpellErr="1">
      <w:pPr>
        <w:numPr>
          <w:ilvl w:val="0"/>
          <w:numId w:val="42"/>
        </w:numPr>
        <w:spacing w:before="240" w:after="240" w:line="276" w:lineRule="auto"/>
        <w:ind w:left="1440"/>
        <w:textAlignment w:val="baseline"/>
        <w:rPr>
          <w:rFonts w:eastAsia="Times New Roman" w:cs="Arial"/>
          <w:color w:val="000000"/>
          <w:kern w:val="0"/>
          <w:lang w:eastAsia="en-AU"/>
          <w14:ligatures w14:val="none"/>
        </w:rPr>
      </w:pPr>
      <w:r w:rsidRPr="00A355FC">
        <w:rPr>
          <w:rFonts w:eastAsia="Times New Roman" w:cs="Arial"/>
          <w:color w:val="000000"/>
          <w:kern w:val="0"/>
          <w:lang w:eastAsia="en-AU"/>
          <w14:ligatures w14:val="none"/>
        </w:rPr>
        <w:t xml:space="preserve">Try a Practice Call: Reach out to the </w:t>
      </w:r>
      <w:r w:rsidRPr="00A355FC">
        <w:rPr>
          <w:rFonts w:eastAsia="Times New Roman" w:cs="Arial"/>
          <w:b w:val="1"/>
          <w:bCs w:val="1"/>
          <w:color w:val="000000"/>
          <w:kern w:val="0"/>
          <w:lang w:eastAsia="en-AU"/>
          <w14:ligatures w14:val="none"/>
        </w:rPr>
        <w:t>NRS Helpdesk</w:t>
      </w:r>
      <w:r w:rsidRPr="00A355FC">
        <w:rPr>
          <w:rFonts w:eastAsia="Times New Roman" w:cs="Arial"/>
          <w:color w:val="000000"/>
          <w:kern w:val="0"/>
          <w:lang w:eastAsia="en-AU"/>
          <w14:ligatures w14:val="none"/>
        </w:rPr>
        <w:t xml:space="preserve"> for a friendly test call. This helps make sure everything is working comfortably before you need it.</w:t>
      </w:r>
    </w:p>
    <w:p w:rsidR="00E779B2" w:rsidP="009E4A36" w:rsidRDefault="00E779B2" w14:paraId="348A6588" w14:textId="77777777">
      <w:pPr>
        <w:spacing w:before="240" w:after="240" w:line="276" w:lineRule="auto"/>
        <w:ind w:left="720"/>
        <w:rPr>
          <w:rFonts w:eastAsia="Times New Roman" w:cs="Arial"/>
          <w:b/>
          <w:bCs/>
          <w:color w:val="000000"/>
          <w:kern w:val="0"/>
          <w:lang w:eastAsia="en-AU"/>
          <w14:ligatures w14:val="none"/>
        </w:rPr>
      </w:pPr>
    </w:p>
    <w:p w:rsidRPr="00A355FC" w:rsidR="00291190" w:rsidP="009E4A36" w:rsidRDefault="5094E3B1" w14:paraId="24DC51E7" w14:textId="7E9851E3" w14:noSpellErr="1">
      <w:pPr>
        <w:spacing w:before="240" w:after="240" w:line="276" w:lineRule="auto"/>
        <w:ind w:left="720"/>
        <w:rPr>
          <w:rFonts w:ascii="Times New Roman" w:hAnsi="Times New Roman" w:eastAsia="Times New Roman" w:cs="Times New Roman"/>
          <w:kern w:val="0"/>
          <w:sz w:val="24"/>
          <w:szCs w:val="24"/>
          <w:lang w:eastAsia="en-AU"/>
          <w14:ligatures w14:val="none"/>
        </w:rPr>
      </w:pPr>
      <w:r w:rsidRPr="00A355FC">
        <w:rPr>
          <w:rFonts w:eastAsia="Times New Roman" w:cs="Arial"/>
          <w:b w:val="1"/>
          <w:bCs w:val="1"/>
          <w:color w:val="000000"/>
          <w:kern w:val="0"/>
          <w:lang w:eastAsia="en-AU"/>
          <w14:ligatures w14:val="none"/>
        </w:rPr>
        <w:t>Ways to Prevent Unexpected Disconnections</w:t>
      </w:r>
    </w:p>
    <w:p w:rsidRPr="00A355FC" w:rsidR="00291190" w:rsidP="009E4A36" w:rsidRDefault="5094E3B1" w14:paraId="333EE210" w14:textId="77777777" w14:noSpellErr="1">
      <w:pPr>
        <w:spacing w:before="240" w:after="240" w:line="276" w:lineRule="auto"/>
        <w:ind w:left="720"/>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Medical clinics or businesses sometimes accidentally disconnect relay calls because they mistake the Relay Officer for an automated call or telemarketer. Here are three easy ideas to help keep your calls connected:</w:t>
      </w:r>
    </w:p>
    <w:p w:rsidRPr="00A355FC" w:rsidR="00291190" w:rsidP="009E4A36" w:rsidRDefault="5094E3B1" w14:paraId="0E733CCF" w14:textId="77777777" w14:noSpellErr="1">
      <w:pPr>
        <w:numPr>
          <w:ilvl w:val="0"/>
          <w:numId w:val="43"/>
        </w:numPr>
        <w:spacing w:before="240" w:after="240" w:line="276" w:lineRule="auto"/>
        <w:ind w:left="1440"/>
        <w:textAlignment w:val="baseline"/>
        <w:rPr>
          <w:rFonts w:eastAsia="Times New Roman" w:cs="Arial"/>
          <w:color w:val="000000"/>
          <w:kern w:val="0"/>
          <w:lang w:eastAsia="en-AU"/>
          <w14:ligatures w14:val="none"/>
        </w:rPr>
      </w:pPr>
      <w:r w:rsidRPr="00A355FC">
        <w:rPr>
          <w:rFonts w:eastAsia="Times New Roman" w:cs="Arial"/>
          <w:b w:val="1"/>
          <w:bCs w:val="1"/>
          <w:color w:val="000000"/>
          <w:kern w:val="0"/>
          <w:lang w:eastAsia="en-AU"/>
          <w14:ligatures w14:val="none"/>
        </w:rPr>
        <w:t>Try a Short Opening Script:</w:t>
      </w:r>
      <w:r w:rsidRPr="00A355FC">
        <w:rPr>
          <w:rFonts w:eastAsia="Times New Roman" w:cs="Arial"/>
          <w:color w:val="000000"/>
          <w:kern w:val="0"/>
          <w:lang w:eastAsia="en-AU"/>
          <w14:ligatures w14:val="none"/>
        </w:rPr>
        <w:t xml:space="preserve"> You can type or read a quick phrase at the start of a call:</w:t>
      </w:r>
      <w:r w:rsidRPr="00A355FC" w:rsidR="00291190">
        <w:rPr>
          <w:rFonts w:eastAsia="Times New Roman" w:cs="Arial"/>
          <w:color w:val="000000"/>
          <w:kern w:val="0"/>
          <w:lang w:eastAsia="en-AU"/>
          <w14:ligatures w14:val="none"/>
        </w:rPr>
        <w:br/>
      </w:r>
      <w:r w:rsidRPr="469CBAE0">
        <w:rPr>
          <w:rFonts w:eastAsia="Times New Roman" w:cs="Arial"/>
          <w:i w:val="1"/>
          <w:iCs w:val="1"/>
          <w:color w:val="000000"/>
          <w:kern w:val="0"/>
          <w:lang w:eastAsia="en-AU"/>
          <w14:ligatures w14:val="none"/>
        </w:rPr>
        <w:t>"Hello, my name is [Your Name], and I am using the National Relay Service to call today..."</w:t>
      </w:r>
    </w:p>
    <w:p w:rsidRPr="00A355FC" w:rsidR="00291190" w:rsidP="009E4A36" w:rsidRDefault="5094E3B1" w14:paraId="75F07F21" w14:textId="77777777" w14:noSpellErr="1">
      <w:pPr>
        <w:numPr>
          <w:ilvl w:val="0"/>
          <w:numId w:val="43"/>
        </w:numPr>
        <w:spacing w:before="240" w:after="240" w:line="276" w:lineRule="auto"/>
        <w:ind w:left="1440"/>
        <w:textAlignment w:val="baseline"/>
        <w:rPr>
          <w:rFonts w:eastAsia="Times New Roman" w:cs="Arial"/>
          <w:color w:val="000000"/>
          <w:kern w:val="0"/>
          <w:lang w:eastAsia="en-AU"/>
          <w14:ligatures w14:val="none"/>
        </w:rPr>
      </w:pPr>
      <w:r w:rsidRPr="00A355FC">
        <w:rPr>
          <w:rFonts w:eastAsia="Times New Roman" w:cs="Arial"/>
          <w:b w:val="1"/>
          <w:bCs w:val="1"/>
          <w:color w:val="000000"/>
          <w:kern w:val="0"/>
          <w:lang w:eastAsia="en-AU"/>
          <w14:ligatures w14:val="none"/>
        </w:rPr>
        <w:t>Add a Note to Your NRS Profile:</w:t>
      </w:r>
      <w:r w:rsidRPr="00A355FC">
        <w:rPr>
          <w:rFonts w:eastAsia="Times New Roman" w:cs="Arial"/>
          <w:color w:val="000000"/>
          <w:kern w:val="0"/>
          <w:lang w:eastAsia="en-AU"/>
          <w14:ligatures w14:val="none"/>
        </w:rPr>
        <w:t xml:space="preserve"> You might like to log into your NRS account and add a message: </w:t>
      </w:r>
      <w:r w:rsidRPr="469CBAE0">
        <w:rPr>
          <w:rFonts w:eastAsia="Times New Roman" w:cs="Arial"/>
          <w:i w:val="1"/>
          <w:iCs w:val="1"/>
          <w:color w:val="000000"/>
          <w:kern w:val="0"/>
          <w:lang w:eastAsia="en-AU"/>
          <w14:ligatures w14:val="none"/>
        </w:rPr>
        <w:t>"I require extra time to type and respond via SMS."</w:t>
      </w:r>
      <w:r w:rsidRPr="00A355FC">
        <w:rPr>
          <w:rFonts w:eastAsia="Times New Roman" w:cs="Arial"/>
          <w:color w:val="000000"/>
          <w:kern w:val="0"/>
          <w:lang w:eastAsia="en-AU"/>
          <w14:ligatures w14:val="none"/>
        </w:rPr>
        <w:t xml:space="preserve"> This signals to the Relay Officer to give you plenty of processing time without ending the call.</w:t>
      </w:r>
    </w:p>
    <w:p w:rsidRPr="00A355FC" w:rsidR="00291190" w:rsidP="009E4A36" w:rsidRDefault="5094E3B1" w14:paraId="2649FC17" w14:textId="77777777" w14:noSpellErr="1">
      <w:pPr>
        <w:numPr>
          <w:ilvl w:val="0"/>
          <w:numId w:val="43"/>
        </w:numPr>
        <w:spacing w:before="240" w:after="240" w:line="276" w:lineRule="auto"/>
        <w:ind w:left="1440"/>
        <w:textAlignment w:val="baseline"/>
        <w:rPr>
          <w:rFonts w:eastAsia="Times New Roman" w:cs="Arial"/>
          <w:color w:val="000000"/>
          <w:kern w:val="0"/>
          <w:lang w:eastAsia="en-AU"/>
          <w14:ligatures w14:val="none"/>
        </w:rPr>
      </w:pPr>
      <w:r w:rsidRPr="00A355FC">
        <w:rPr>
          <w:rFonts w:eastAsia="Times New Roman" w:cs="Arial"/>
          <w:b w:val="1"/>
          <w:bCs w:val="1"/>
          <w:color w:val="000000"/>
          <w:kern w:val="0"/>
          <w:lang w:eastAsia="en-AU"/>
          <w14:ligatures w14:val="none"/>
        </w:rPr>
        <w:t>Save Your Frequent Numbers:</w:t>
      </w:r>
      <w:r w:rsidRPr="00A355FC">
        <w:rPr>
          <w:rFonts w:eastAsia="Times New Roman" w:cs="Arial"/>
          <w:color w:val="000000"/>
          <w:kern w:val="0"/>
          <w:lang w:eastAsia="en-AU"/>
          <w14:ligatures w14:val="none"/>
        </w:rPr>
        <w:t xml:space="preserve"> Storing your most common numbers (like your GP, family members, or local clinic) in your NRS profile can make placing outbound calls much quicker and easier.</w:t>
      </w:r>
    </w:p>
    <w:tbl>
      <w:tblPr>
        <w:tblW w:w="0" w:type="auto"/>
        <w:tblCellMar>
          <w:top w:w="15" w:type="dxa"/>
          <w:left w:w="15" w:type="dxa"/>
          <w:bottom w:w="15" w:type="dxa"/>
          <w:right w:w="15" w:type="dxa"/>
        </w:tblCellMar>
        <w:tblLook w:val="04A0" w:firstRow="1" w:lastRow="0" w:firstColumn="1" w:lastColumn="0" w:noHBand="0" w:noVBand="1"/>
      </w:tblPr>
      <w:tblGrid>
        <w:gridCol w:w="9006"/>
      </w:tblGrid>
      <w:tr w:rsidRPr="00A355FC" w:rsidR="00291190" w:rsidTr="469CBAE0" w14:paraId="1D43B2A7" w14:textId="77777777">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355FC" w:rsidR="00291190" w:rsidP="009E4A36" w:rsidRDefault="5094E3B1" w14:paraId="7F58D5CB"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b w:val="1"/>
                <w:bCs w:val="1"/>
                <w:color w:val="000000"/>
                <w:kern w:val="0"/>
                <w:lang w:eastAsia="en-AU"/>
                <w14:ligatures w14:val="none"/>
              </w:rPr>
              <w:t>Contact Card: NRS Helpdesk Details</w:t>
            </w:r>
          </w:p>
          <w:p w:rsidRPr="00A355FC" w:rsidR="00291190" w:rsidP="009E4A36" w:rsidRDefault="5094E3B1" w14:paraId="0E0ECBFA"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(For easy reference in Appendix)</w:t>
            </w:r>
          </w:p>
          <w:p w:rsidRPr="00A355FC" w:rsidR="00291190" w:rsidP="009E4A36" w:rsidRDefault="5094E3B1" w14:paraId="68B3F9C7"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xml:space="preserve">For help setting up, registering, or testing relay options, the </w:t>
            </w:r>
            <w:r w:rsidRPr="00A355FC">
              <w:rPr>
                <w:rFonts w:eastAsia="Times New Roman" w:cs="Arial"/>
                <w:b w:val="1"/>
                <w:bCs w:val="1"/>
                <w:color w:val="000000"/>
                <w:kern w:val="0"/>
                <w:lang w:eastAsia="en-AU"/>
                <w14:ligatures w14:val="none"/>
              </w:rPr>
              <w:t>NRS Helpdesk</w:t>
            </w:r>
            <w:r w:rsidRPr="00A355FC">
              <w:rPr>
                <w:rFonts w:eastAsia="Times New Roman" w:cs="Arial"/>
                <w:color w:val="000000"/>
                <w:kern w:val="0"/>
                <w:lang w:eastAsia="en-AU"/>
                <w14:ligatures w14:val="none"/>
              </w:rPr>
              <w:t xml:space="preserve"> is available Monday to Friday, 8 am – 6 pm AEST:</w:t>
            </w:r>
          </w:p>
          <w:p w:rsidRPr="00A355FC" w:rsidR="00291190" w:rsidP="009E4A36" w:rsidRDefault="5094E3B1" w14:paraId="5B823DD4" w14:textId="77777777" w14:noSpellErr="1">
            <w:pPr>
              <w:numPr>
                <w:ilvl w:val="0"/>
                <w:numId w:val="44"/>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b w:val="1"/>
                <w:bCs w:val="1"/>
                <w:color w:val="000000"/>
                <w:kern w:val="0"/>
                <w:lang w:eastAsia="en-AU"/>
                <w14:ligatures w14:val="none"/>
              </w:rPr>
              <w:t>Phone:</w:t>
            </w:r>
            <w:r w:rsidRPr="00A355FC">
              <w:rPr>
                <w:rFonts w:eastAsia="Times New Roman" w:cs="Arial"/>
                <w:color w:val="000000"/>
                <w:kern w:val="0"/>
                <w:lang w:eastAsia="en-AU"/>
                <w14:ligatures w14:val="none"/>
              </w:rPr>
              <w:t xml:space="preserve"> 1800 555 660</w:t>
            </w:r>
          </w:p>
          <w:p w:rsidRPr="00A355FC" w:rsidR="00291190" w:rsidP="009E4A36" w:rsidRDefault="5094E3B1" w14:paraId="2E8AD57E" w14:textId="77777777" w14:noSpellErr="1">
            <w:pPr>
              <w:numPr>
                <w:ilvl w:val="0"/>
                <w:numId w:val="44"/>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b w:val="1"/>
                <w:bCs w:val="1"/>
                <w:color w:val="000000"/>
                <w:kern w:val="0"/>
                <w:lang w:eastAsia="en-AU"/>
                <w14:ligatures w14:val="none"/>
              </w:rPr>
              <w:t>TTY:</w:t>
            </w:r>
            <w:r w:rsidRPr="00A355FC">
              <w:rPr>
                <w:rFonts w:eastAsia="Times New Roman" w:cs="Arial"/>
                <w:color w:val="000000"/>
                <w:kern w:val="0"/>
                <w:lang w:eastAsia="en-AU"/>
                <w14:ligatures w14:val="none"/>
              </w:rPr>
              <w:t xml:space="preserve"> 1800 555 630</w:t>
            </w:r>
          </w:p>
          <w:p w:rsidRPr="00A355FC" w:rsidR="00291190" w:rsidP="009E4A36" w:rsidRDefault="5094E3B1" w14:paraId="1F2D16B2" w14:textId="77777777" w14:noSpellErr="1">
            <w:pPr>
              <w:numPr>
                <w:ilvl w:val="0"/>
                <w:numId w:val="44"/>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b w:val="1"/>
                <w:bCs w:val="1"/>
                <w:color w:val="000000"/>
                <w:kern w:val="0"/>
                <w:lang w:eastAsia="en-AU"/>
                <w14:ligatures w14:val="none"/>
              </w:rPr>
              <w:t>SMS:</w:t>
            </w:r>
            <w:r w:rsidRPr="00A355FC">
              <w:rPr>
                <w:rFonts w:eastAsia="Times New Roman" w:cs="Arial"/>
                <w:color w:val="000000"/>
                <w:kern w:val="0"/>
                <w:lang w:eastAsia="en-AU"/>
                <w14:ligatures w14:val="none"/>
              </w:rPr>
              <w:t xml:space="preserve"> 0416 001 350</w:t>
            </w:r>
          </w:p>
          <w:p w:rsidRPr="00A355FC" w:rsidR="00291190" w:rsidP="009E4A36" w:rsidRDefault="5094E3B1" w14:paraId="1FCC6EED" w14:textId="77777777" w14:noSpellErr="1">
            <w:pPr>
              <w:numPr>
                <w:ilvl w:val="0"/>
                <w:numId w:val="44"/>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b w:val="1"/>
                <w:bCs w:val="1"/>
                <w:color w:val="000000"/>
                <w:kern w:val="0"/>
                <w:lang w:eastAsia="en-AU"/>
                <w14:ligatures w14:val="none"/>
              </w:rPr>
              <w:t>Email:</w:t>
            </w:r>
            <w:r w:rsidRPr="00A355FC">
              <w:rPr>
                <w:rFonts w:eastAsia="Times New Roman" w:cs="Arial"/>
                <w:color w:val="000000"/>
                <w:kern w:val="0"/>
                <w:lang w:eastAsia="en-AU"/>
                <w14:ligatures w14:val="none"/>
              </w:rPr>
              <w:t xml:space="preserve"> helpdesk@relayservice.com.au</w:t>
            </w:r>
          </w:p>
          <w:p w:rsidRPr="00A355FC" w:rsidR="00291190" w:rsidP="009E4A36" w:rsidRDefault="5094E3B1" w14:paraId="00C83FC9" w14:textId="297BE8B8">
            <w:pPr>
              <w:numPr>
                <w:ilvl w:val="0"/>
                <w:numId w:val="44"/>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b w:val="1"/>
                <w:bCs w:val="1"/>
                <w:color w:val="000000"/>
                <w:kern w:val="0"/>
                <w:lang w:eastAsia="en-AU"/>
                <w14:ligatures w14:val="none"/>
              </w:rPr>
              <w:t>Online Enquiries &amp; Chat:</w:t>
            </w:r>
            <w:r w:rsidRPr="00A355FC">
              <w:rPr>
                <w:rFonts w:eastAsia="Times New Roman" w:cs="Arial"/>
                <w:color w:val="000000"/>
                <w:kern w:val="0"/>
                <w:lang w:eastAsia="en-AU"/>
                <w14:ligatures w14:val="none"/>
              </w:rPr>
              <w:t xml:space="preserve"> </w:t>
            </w:r>
            <w:r w:rsidRPr="00E779B2">
              <w:rPr>
                <w:rFonts w:eastAsia="Times New Roman" w:cs="Arial"/>
                <w:kern w:val="0"/>
                <w:lang w:eastAsia="en-AU"/>
                <w14:ligatures w14:val="none"/>
              </w:rPr>
              <w:t>accesshub.gov.au/about-the-</w:t>
            </w:r>
            <w:proofErr w:type="spellStart"/>
            <w:r w:rsidRPr="00E779B2">
              <w:rPr>
                <w:rFonts w:eastAsia="Times New Roman" w:cs="Arial"/>
                <w:kern w:val="0"/>
                <w:lang w:eastAsia="en-AU"/>
                <w14:ligatures w14:val="none"/>
              </w:rPr>
              <w:t>nrs</w:t>
            </w:r>
            <w:proofErr w:type="spellEnd"/>
            <w:r w:rsidRPr="00E779B2">
              <w:rPr>
                <w:rFonts w:eastAsia="Times New Roman" w:cs="Arial"/>
                <w:kern w:val="0"/>
                <w:lang w:eastAsia="en-AU"/>
                <w14:ligatures w14:val="none"/>
              </w:rPr>
              <w:t>/</w:t>
            </w:r>
            <w:proofErr w:type="spellStart"/>
            <w:r w:rsidRPr="00E779B2">
              <w:rPr>
                <w:rFonts w:eastAsia="Times New Roman" w:cs="Arial"/>
                <w:kern w:val="0"/>
                <w:lang w:eastAsia="en-AU"/>
                <w14:ligatures w14:val="none"/>
              </w:rPr>
              <w:t>nrs</w:t>
            </w:r>
            <w:proofErr w:type="spellEnd"/>
            <w:r w:rsidRPr="00E779B2">
              <w:rPr>
                <w:rFonts w:eastAsia="Times New Roman" w:cs="Arial"/>
                <w:kern w:val="0"/>
                <w:lang w:eastAsia="en-AU"/>
                <w14:ligatures w14:val="none"/>
              </w:rPr>
              <w:t>-helpdesk/enquiries</w:t>
            </w:r>
          </w:p>
        </w:tc>
      </w:tr>
    </w:tbl>
    <w:p w:rsidRPr="00A355FC" w:rsidR="00291190" w:rsidP="009E4A36" w:rsidRDefault="00291190" w14:paraId="49295FB9" w14:textId="77777777">
      <w:pPr>
        <w:spacing w:before="240" w:after="240" w:line="276" w:lineRule="auto"/>
        <w:rPr>
          <w:rFonts w:ascii="Times New Roman" w:hAnsi="Times New Roman" w:eastAsia="Times New Roman" w:cs="Times New Roman"/>
          <w:kern w:val="0"/>
          <w:sz w:val="24"/>
          <w:szCs w:val="24"/>
          <w:lang w:eastAsia="en-AU"/>
          <w14:ligatures w14:val="none"/>
        </w:rPr>
      </w:pPr>
    </w:p>
    <w:p w:rsidRPr="00A355FC" w:rsidR="00291190" w:rsidP="469CBAE0" w:rsidRDefault="42778481" w14:paraId="534A243E" w14:textId="215515BE">
      <w:pPr>
        <w:pStyle w:val="Heading2"/>
        <w:rPr>
          <w:rFonts w:ascii="Times New Roman" w:hAnsi="Times New Roman" w:eastAsia="Times New Roman" w:cs="Times New Roman"/>
          <w:b w:val="1"/>
          <w:bCs w:val="1"/>
          <w:sz w:val="27"/>
          <w:szCs w:val="27"/>
          <w:lang w:eastAsia="en-AU"/>
        </w:rPr>
      </w:pPr>
      <w:bookmarkStart w:name="_Toc1438906197" w:id="63"/>
      <w:bookmarkStart w:name="_Toc598321354" w:id="1649226966"/>
      <w:r w:rsidR="469CBAE0">
        <w:rPr/>
        <w:t>5.3 General Safety Ideas around the Home</w:t>
      </w:r>
      <w:bookmarkEnd w:id="63"/>
      <w:bookmarkEnd w:id="1649226966"/>
    </w:p>
    <w:p w:rsidRPr="00A355FC" w:rsidR="00291190" w:rsidP="009E4A36" w:rsidRDefault="5094E3B1" w14:paraId="5E5D538F" w14:textId="77777777" w14:noSpellErr="1">
      <w:pPr>
        <w:numPr>
          <w:ilvl w:val="0"/>
          <w:numId w:val="45"/>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color w:val="000000"/>
          <w:kern w:val="0"/>
          <w:lang w:eastAsia="en-AU"/>
          <w14:ligatures w14:val="none"/>
        </w:rPr>
        <w:t xml:space="preserve">In noisy or high-stress moments where seeing or hearing is difficult, simple pre-agreed touch signals can be wonderful. For example, softly drawing an </w:t>
      </w:r>
      <w:r w:rsidRPr="00A355FC">
        <w:rPr>
          <w:rFonts w:eastAsia="Times New Roman" w:cs="Arial"/>
          <w:b w:val="1"/>
          <w:bCs w:val="1"/>
          <w:color w:val="000000"/>
          <w:kern w:val="0"/>
          <w:lang w:eastAsia="en-AU"/>
          <w14:ligatures w14:val="none"/>
        </w:rPr>
        <w:t>"X" (cross) on someone's back</w:t>
      </w:r>
      <w:r w:rsidRPr="00A355FC">
        <w:rPr>
          <w:rFonts w:eastAsia="Times New Roman" w:cs="Arial"/>
          <w:color w:val="000000"/>
          <w:kern w:val="0"/>
          <w:lang w:eastAsia="en-AU"/>
          <w14:ligatures w14:val="none"/>
        </w:rPr>
        <w:t xml:space="preserve"> could mean: </w:t>
      </w:r>
    </w:p>
    <w:p w:rsidRPr="00A355FC" w:rsidR="00291190" w:rsidP="009E4A36" w:rsidRDefault="5094E3B1" w14:paraId="3D5B8A83" w14:textId="4A102459" w14:noSpellErr="1">
      <w:pPr>
        <w:spacing w:before="240" w:after="240" w:line="276" w:lineRule="auto"/>
        <w:ind w:left="1440"/>
        <w:rPr>
          <w:rFonts w:ascii="Times New Roman" w:hAnsi="Times New Roman" w:eastAsia="Times New Roman" w:cs="Times New Roman"/>
          <w:kern w:val="0"/>
          <w:sz w:val="24"/>
          <w:szCs w:val="24"/>
          <w:lang w:eastAsia="en-AU"/>
          <w14:ligatures w14:val="none"/>
        </w:rPr>
      </w:pPr>
      <w:r w:rsidRPr="469CBAE0">
        <w:rPr>
          <w:rFonts w:eastAsia="Times New Roman" w:cs="Arial"/>
          <w:i w:val="1"/>
          <w:iCs w:val="1"/>
          <w:color w:val="000000"/>
          <w:kern w:val="0"/>
          <w:lang w:eastAsia="en-AU"/>
          <w14:ligatures w14:val="none"/>
        </w:rPr>
        <w:t>"There is an emergency, we need to head outside now, and I will explain the details as soon as we are safe."</w:t>
      </w:r>
      <w:r w:rsidRPr="00A355FC">
        <w:rPr>
          <w:rFonts w:eastAsia="Times New Roman" w:cs="Arial"/>
          <w:color w:val="000000"/>
          <w:kern w:val="0"/>
          <w:lang w:eastAsia="en-AU"/>
          <w14:ligatures w14:val="none"/>
        </w:rPr>
        <w:t xml:space="preserve"> </w:t>
      </w:r>
      <w:r w:rsidRPr="469CBAE0">
        <w:rPr>
          <w:rFonts w:eastAsia="Times New Roman" w:cs="Arial"/>
          <w:i w:val="1"/>
          <w:iCs w:val="1"/>
          <w:color w:val="000000"/>
          <w:kern w:val="0"/>
          <w:lang w:eastAsia="en-AU"/>
          <w14:ligatures w14:val="none"/>
        </w:rPr>
        <w:t xml:space="preserve">(DSI community member - </w:t>
      </w:r>
      <w:r w:rsidRPr="469CBAE0">
        <w:rPr>
          <w:rFonts w:eastAsia="Times New Roman" w:cs="Arial"/>
          <w:i w:val="1"/>
          <w:iCs w:val="1"/>
          <w:color w:val="000000"/>
          <w:kern w:val="0"/>
          <w:lang w:eastAsia="en-AU"/>
          <w14:ligatures w14:val="none"/>
        </w:rPr>
        <w:t>Dr Annmaree Watharow)</w:t>
      </w:r>
    </w:p>
    <w:p w:rsidRPr="00A355FC" w:rsidR="00291190" w:rsidP="469CBAE0" w:rsidRDefault="5094E3B1" w14:paraId="7BDD9D33" w14:textId="1D7AEEBB">
      <w:pPr>
        <w:numPr>
          <w:ilvl w:val="0"/>
          <w:numId w:val="46"/>
        </w:numPr>
        <w:spacing w:before="240" w:after="240" w:line="276" w:lineRule="auto"/>
        <w:textAlignment w:val="baseline"/>
        <w:rPr>
          <w:rFonts w:eastAsia="Times New Roman" w:cs="Arial"/>
          <w:i w:val="1"/>
          <w:iCs w:val="1"/>
          <w:color w:val="000000"/>
          <w:kern w:val="0"/>
          <w:lang w:eastAsia="en-AU"/>
          <w14:ligatures w14:val="none"/>
        </w:rPr>
      </w:pPr>
      <w:r w:rsidRPr="00A355FC">
        <w:rPr>
          <w:rFonts w:eastAsia="Times New Roman" w:cs="Arial"/>
          <w:color w:val="000000"/>
          <w:kern w:val="0"/>
          <w:lang w:eastAsia="en-AU"/>
          <w14:ligatures w14:val="none"/>
        </w:rPr>
        <w:t xml:space="preserve">It can be helpful to complete free </w:t>
      </w:r>
      <w:r w:rsidRPr="00A355FC">
        <w:rPr>
          <w:rFonts w:eastAsia="Times New Roman" w:cs="Arial"/>
          <w:b w:val="1"/>
          <w:bCs w:val="1"/>
          <w:color w:val="000000"/>
          <w:kern w:val="0"/>
          <w:lang w:eastAsia="en-AU"/>
          <w14:ligatures w14:val="none"/>
        </w:rPr>
        <w:t>NRS registration before any emergency arises</w:t>
      </w:r>
      <w:r w:rsidRPr="00A355FC">
        <w:rPr>
          <w:rFonts w:eastAsia="Times New Roman" w:cs="Arial"/>
          <w:color w:val="000000"/>
          <w:kern w:val="0"/>
          <w:lang w:eastAsia="en-AU"/>
          <w14:ligatures w14:val="none"/>
        </w:rPr>
        <w:t xml:space="preserve">. Registering early at </w:t>
      </w:r>
      <w:r w:rsidRPr="00E779B2">
        <w:rPr>
          <w:rFonts w:eastAsia="Times New Roman" w:cs="Arial"/>
          <w:kern w:val="0"/>
          <w:lang w:eastAsia="en-AU"/>
          <w14:ligatures w14:val="none"/>
        </w:rPr>
        <w:t>accesshub.gov.au/about-the-</w:t>
      </w:r>
      <w:proofErr w:type="spellStart"/>
      <w:r w:rsidRPr="00E779B2">
        <w:rPr>
          <w:rFonts w:eastAsia="Times New Roman" w:cs="Arial"/>
          <w:kern w:val="0"/>
          <w:lang w:eastAsia="en-AU"/>
          <w14:ligatures w14:val="none"/>
        </w:rPr>
        <w:t>nrs</w:t>
      </w:r>
      <w:proofErr w:type="spellEnd"/>
      <w:r w:rsidRPr="00E779B2">
        <w:rPr>
          <w:rFonts w:eastAsia="Times New Roman" w:cs="Arial"/>
          <w:kern w:val="0"/>
          <w:lang w:eastAsia="en-AU"/>
          <w14:ligatures w14:val="none"/>
        </w:rPr>
        <w:t>/register-for-the-</w:t>
      </w:r>
      <w:proofErr w:type="spellStart"/>
      <w:r w:rsidRPr="00E779B2">
        <w:rPr>
          <w:rFonts w:eastAsia="Times New Roman" w:cs="Arial"/>
          <w:kern w:val="0"/>
          <w:lang w:eastAsia="en-AU"/>
          <w14:ligatures w14:val="none"/>
        </w:rPr>
        <w:t>nrs</w:t>
      </w:r>
      <w:proofErr w:type="spellEnd"/>
      <w:r w:rsidRPr="00E779B2">
        <w:rPr>
          <w:rFonts w:eastAsia="Times New Roman" w:cs="Arial"/>
          <w:kern w:val="0"/>
          <w:lang w:eastAsia="en-AU"/>
          <w14:ligatures w14:val="none"/>
        </w:rPr>
        <w:t xml:space="preserve"> </w:t>
      </w:r>
      <w:r w:rsidRPr="00A355FC">
        <w:rPr>
          <w:rFonts w:eastAsia="Times New Roman" w:cs="Arial"/>
          <w:color w:val="000000"/>
          <w:kern w:val="0"/>
          <w:lang w:eastAsia="en-AU"/>
          <w14:ligatures w14:val="none"/>
        </w:rPr>
        <w:t>ensures everything is ready if you ever need it.</w:t>
      </w:r>
    </w:p>
    <w:p w:rsidRPr="00A355FC" w:rsidR="00291190" w:rsidP="009E4A36" w:rsidRDefault="5094E3B1" w14:paraId="7FE4B704" w14:textId="77777777" w14:noSpellErr="1">
      <w:pPr>
        <w:numPr>
          <w:ilvl w:val="0"/>
          <w:numId w:val="46"/>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color w:val="000000"/>
          <w:kern w:val="0"/>
          <w:lang w:eastAsia="en-AU"/>
          <w14:ligatures w14:val="none"/>
        </w:rPr>
        <w:t>Considering a</w:t>
      </w:r>
      <w:r w:rsidRPr="00A355FC">
        <w:rPr>
          <w:rFonts w:eastAsia="Times New Roman" w:cs="Arial"/>
          <w:b w:val="1"/>
          <w:bCs w:val="1"/>
          <w:color w:val="000000"/>
          <w:kern w:val="0"/>
          <w:lang w:eastAsia="en-AU"/>
          <w14:ligatures w14:val="none"/>
        </w:rPr>
        <w:t xml:space="preserve"> backup plan</w:t>
      </w:r>
      <w:r w:rsidRPr="00A355FC">
        <w:rPr>
          <w:rFonts w:eastAsia="Times New Roman" w:cs="Arial"/>
          <w:color w:val="000000"/>
          <w:kern w:val="0"/>
          <w:lang w:eastAsia="en-AU"/>
          <w14:ligatures w14:val="none"/>
        </w:rPr>
        <w:t xml:space="preserve"> for blackouts can bring peace of mind. If Wi-Fi, screens, or powered devices go off, keeping portable battery packs or non-powered phone options handy can be very reassuring.</w:t>
      </w:r>
    </w:p>
    <w:p w:rsidRPr="00A355FC" w:rsidR="00291190" w:rsidP="009E4A36" w:rsidRDefault="5094E3B1" w14:paraId="044E20A6" w14:textId="77777777" w14:noSpellErr="1">
      <w:pPr>
        <w:numPr>
          <w:ilvl w:val="0"/>
          <w:numId w:val="46"/>
        </w:numPr>
        <w:spacing w:before="240" w:after="240" w:line="276" w:lineRule="auto"/>
        <w:textAlignment w:val="baseline"/>
        <w:rPr>
          <w:rFonts w:eastAsia="Times New Roman" w:cs="Arial"/>
          <w:color w:val="000000"/>
          <w:kern w:val="0"/>
          <w:lang w:eastAsia="en-AU"/>
          <w14:ligatures w14:val="none"/>
        </w:rPr>
      </w:pPr>
      <w:r w:rsidRPr="00A355FC">
        <w:rPr>
          <w:rFonts w:eastAsia="Times New Roman" w:cs="Arial"/>
          <w:color w:val="000000"/>
          <w:kern w:val="0"/>
          <w:lang w:eastAsia="en-AU"/>
          <w14:ligatures w14:val="none"/>
        </w:rPr>
        <w:t xml:space="preserve">If you feel comfortable, you or your support team could </w:t>
      </w:r>
      <w:r w:rsidRPr="00A355FC">
        <w:rPr>
          <w:rFonts w:eastAsia="Times New Roman" w:cs="Arial"/>
          <w:b w:val="1"/>
          <w:bCs w:val="1"/>
          <w:color w:val="000000"/>
          <w:kern w:val="0"/>
          <w:lang w:eastAsia="en-AU"/>
          <w14:ligatures w14:val="none"/>
        </w:rPr>
        <w:t>reach out to your local emergency station</w:t>
      </w:r>
      <w:r w:rsidRPr="00A355FC">
        <w:rPr>
          <w:rFonts w:eastAsia="Times New Roman" w:cs="Arial"/>
          <w:color w:val="000000"/>
          <w:kern w:val="0"/>
          <w:lang w:eastAsia="en-AU"/>
          <w14:ligatures w14:val="none"/>
        </w:rPr>
        <w:t xml:space="preserve"> (e.g., fire station) to share your address and let them know about your preferred communication style.</w:t>
      </w:r>
    </w:p>
    <w:p w:rsidRPr="00A355FC" w:rsidR="00291190" w:rsidP="009E4A36" w:rsidRDefault="00291190" w14:paraId="44472E16" w14:textId="77777777">
      <w:pPr>
        <w:spacing w:before="240" w:after="240" w:line="276" w:lineRule="auto"/>
        <w:rPr>
          <w:rFonts w:ascii="Times New Roman" w:hAnsi="Times New Roman" w:eastAsia="Times New Roman" w:cs="Times New Roman"/>
          <w:kern w:val="0"/>
          <w:sz w:val="24"/>
          <w:szCs w:val="24"/>
          <w:lang w:eastAsia="en-AU"/>
          <w14:ligatures w14:val="none"/>
        </w:rPr>
      </w:pPr>
    </w:p>
    <w:tbl>
      <w:tblPr>
        <w:tblW w:w="9026" w:type="dxa"/>
        <w:tblCellMar>
          <w:top w:w="15" w:type="dxa"/>
          <w:left w:w="15" w:type="dxa"/>
          <w:bottom w:w="15" w:type="dxa"/>
          <w:right w:w="15" w:type="dxa"/>
        </w:tblCellMar>
        <w:tblLook w:val="04A0" w:firstRow="1" w:lastRow="0" w:firstColumn="1" w:lastColumn="0" w:noHBand="0" w:noVBand="1"/>
      </w:tblPr>
      <w:tblGrid>
        <w:gridCol w:w="9026"/>
      </w:tblGrid>
      <w:tr w:rsidRPr="00A355FC" w:rsidR="00291190" w:rsidTr="469CBAE0" w14:paraId="7695A01F" w14:textId="77777777">
        <w:tc>
          <w:tcPr>
            <w:tcW w:w="0" w:type="auto"/>
            <w:shd w:val="clear" w:color="auto" w:fill="DFF0FF"/>
            <w:tcMar>
              <w:top w:w="100" w:type="dxa"/>
              <w:left w:w="100" w:type="dxa"/>
              <w:bottom w:w="100" w:type="dxa"/>
              <w:right w:w="100" w:type="dxa"/>
            </w:tcMar>
            <w:hideMark/>
          </w:tcPr>
          <w:p w:rsidRPr="00A355FC" w:rsidR="00291190" w:rsidP="009E4A36" w:rsidRDefault="5094E3B1" w14:paraId="79BFDB27"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b w:val="1"/>
                <w:bCs w:val="1"/>
                <w:color w:val="000000"/>
                <w:kern w:val="0"/>
                <w:lang w:eastAsia="en-AU"/>
                <w14:ligatures w14:val="none"/>
              </w:rPr>
              <w:t>Clinical Reasoning Corner - For Clinicians &amp; Support Workers</w:t>
            </w:r>
          </w:p>
          <w:p w:rsidRPr="00A355FC" w:rsidR="00291190" w:rsidP="009E4A36" w:rsidRDefault="5094E3B1" w14:paraId="50476D37"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u w:val="single"/>
                <w:lang w:eastAsia="en-AU"/>
                <w14:ligatures w14:val="none"/>
              </w:rPr>
              <w:t>Creating Emergency Plans Early in Assessments</w:t>
            </w:r>
            <w:r w:rsidRPr="00A355FC">
              <w:rPr>
                <w:rFonts w:eastAsia="Times New Roman" w:cs="Arial"/>
                <w:color w:val="000000"/>
                <w:kern w:val="0"/>
                <w:lang w:eastAsia="en-AU"/>
                <w14:ligatures w14:val="none"/>
              </w:rPr>
              <w:t> </w:t>
            </w:r>
          </w:p>
          <w:p w:rsidRPr="00A355FC" w:rsidR="00291190" w:rsidP="009E4A36" w:rsidRDefault="5094E3B1" w14:paraId="5F35AF2B"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People living with DSI are especially vulnerable during emergencies, but many only realise the importance of an emergency plan after they experience an unexpected accident, fall, or severe event (Leyla Craig &amp; Hannah McPierzie). Clinicians can help fill this gap by making emergency planning a standard part of early home visits (Leyla Craig). Discussing plans for fire, flood, and power outage plans early builds safety ahead of time, rather than reacting after an accident happens (Leyla Craig &amp; Hannah McPierzie).</w:t>
            </w:r>
          </w:p>
          <w:p w:rsidRPr="00A355FC" w:rsidR="00291190" w:rsidP="009E4A36" w:rsidRDefault="5094E3B1" w14:paraId="298DFCCF"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u w:val="single"/>
                <w:lang w:eastAsia="en-AU"/>
                <w14:ligatures w14:val="none"/>
              </w:rPr>
              <w:t>Safety Certification &amp; Online Purchasing Considerations </w:t>
            </w:r>
          </w:p>
          <w:p w:rsidRPr="00A355FC" w:rsidR="00291190" w:rsidP="009E4A36" w:rsidRDefault="5094E3B1" w14:paraId="47285229"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When suggesting home alerting equipment (like flashing lights or vibrating bed shakers), clinicians can help ensure products meet Therapeutic Goods Administration (TGA) standards (Hearing Australia). It can be helpful to discuss that cheaper overseas imports might carry wrong voltage settings or substandard wiring, which could increase risks of device failure or electrical issues (Hearing Australia). Additionally, exploring whether a client experiences tinnitus or dizziness before recommending intense vibrations or loud sounds can help keep things comfortable (Hearing Australia).</w:t>
            </w:r>
          </w:p>
          <w:p w:rsidRPr="00A355FC" w:rsidR="00291190" w:rsidP="009E4A36" w:rsidRDefault="5094E3B1" w14:paraId="70E4DB3D"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u w:val="single"/>
                <w:lang w:eastAsia="en-AU"/>
                <w14:ligatures w14:val="none"/>
              </w:rPr>
              <w:t>Balance Reflexes, Fall Risks &amp; Safety Planning </w:t>
            </w:r>
          </w:p>
          <w:p w:rsidRPr="00A355FC" w:rsidR="00291190" w:rsidP="009E4A36" w:rsidRDefault="5094E3B1" w14:paraId="16BBA607"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Clients with inner ear or nerve changes (such as NF2) may experience reduced balance reflexes during trips. A minor fall outdoors could knock someone unconscious, leaving them unable to call for help (Hannah McPierzie). Including emergency response options and fall alarms in home modification plans can be a supportive way to ensure home safety (Leyla Craig &amp; Hannah McPierzie).</w:t>
            </w:r>
          </w:p>
          <w:p w:rsidRPr="00A355FC" w:rsidR="00291190" w:rsidP="009E4A36" w:rsidRDefault="5094E3B1" w14:paraId="37DD1F8E"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u w:val="single"/>
                <w:lang w:eastAsia="en-AU"/>
                <w14:ligatures w14:val="none"/>
              </w:rPr>
              <w:t>Helping Clients Sign Up for the NRS</w:t>
            </w:r>
          </w:p>
          <w:p w:rsidRPr="00A355FC" w:rsidR="00291190" w:rsidP="009E4A36" w:rsidRDefault="5094E3B1" w14:paraId="3910493A" w14:textId="46332F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 xml:space="preserve">Clinicians and support workers can guide clients through registering for the NRS by helping gather ID documents and doing a practice call together (NRS). Helping clients set up quick opening scripts and save common numbers in their profiles prevents disconnections and cuts down on stress (NRS). Teaching clients at least </w:t>
            </w:r>
            <w:r w:rsidR="002F1CAD">
              <w:rPr>
                <w:rFonts w:eastAsia="Times New Roman" w:cs="Arial"/>
                <w:color w:val="000000"/>
                <w:kern w:val="0"/>
                <w:lang w:eastAsia="en-AU"/>
                <w14:ligatures w14:val="none"/>
              </w:rPr>
              <w:t>two</w:t>
            </w:r>
            <w:r w:rsidRPr="00A355FC">
              <w:rPr>
                <w:rFonts w:eastAsia="Times New Roman" w:cs="Arial"/>
                <w:color w:val="000000"/>
                <w:kern w:val="0"/>
                <w:lang w:eastAsia="en-AU"/>
                <w14:ligatures w14:val="none"/>
              </w:rPr>
              <w:t xml:space="preserve"> different NRS options (like SMS Relay and NRS Chat) gives them dependable backups during an emergency (NRS Access Hub).</w:t>
            </w:r>
          </w:p>
          <w:p w:rsidRPr="00A355FC" w:rsidR="00291190" w:rsidP="009E4A36" w:rsidRDefault="5094E3B1" w14:paraId="40D60A37"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u w:val="single"/>
                <w:lang w:eastAsia="en-AU"/>
                <w14:ligatures w14:val="none"/>
              </w:rPr>
              <w:t>Home Maintenance Funding VS. Home Modifications </w:t>
            </w:r>
          </w:p>
          <w:p w:rsidRPr="00A355FC" w:rsidR="00291190" w:rsidP="009E4A36" w:rsidRDefault="5094E3B1" w14:paraId="6E52B925" w14:textId="77777777" w14:noSpellErr="1">
            <w:pPr>
              <w:spacing w:before="240" w:after="240" w:line="276" w:lineRule="auto"/>
              <w:rPr>
                <w:rFonts w:ascii="Times New Roman" w:hAnsi="Times New Roman" w:eastAsia="Times New Roman" w:cs="Times New Roman"/>
                <w:kern w:val="0"/>
                <w:sz w:val="24"/>
                <w:szCs w:val="24"/>
                <w:lang w:eastAsia="en-AU"/>
                <w14:ligatures w14:val="none"/>
              </w:rPr>
            </w:pPr>
            <w:r w:rsidRPr="00A355FC">
              <w:rPr>
                <w:rFonts w:eastAsia="Times New Roman" w:cs="Arial"/>
                <w:color w:val="000000"/>
                <w:kern w:val="0"/>
                <w:lang w:eastAsia="en-AU"/>
                <w14:ligatures w14:val="none"/>
              </w:rPr>
              <w:t>In funding reports, clinicians can separate major structural changes from basic home maintenance (Vision Australia &amp; Leyla Craig). Using NDIS maintenance funding to hire handymen for gutter cleaning and yard repairs is a great, practical way to lower fire and flood risks before emergencies happen (Leyla Craig).</w:t>
            </w:r>
          </w:p>
        </w:tc>
      </w:tr>
    </w:tbl>
    <w:p w:rsidRPr="00A355FC" w:rsidR="00291190" w:rsidP="009E4A36" w:rsidRDefault="00291190" w14:paraId="652CC3D0" w14:textId="77777777">
      <w:pPr>
        <w:spacing w:before="240" w:after="240" w:line="276" w:lineRule="auto"/>
        <w:rPr>
          <w:rFonts w:ascii="Times New Roman" w:hAnsi="Times New Roman" w:eastAsia="Times New Roman" w:cs="Times New Roman"/>
          <w:kern w:val="0"/>
          <w:sz w:val="24"/>
          <w:szCs w:val="24"/>
          <w:lang w:eastAsia="en-AU"/>
          <w14:ligatures w14:val="none"/>
        </w:rPr>
      </w:pPr>
    </w:p>
    <w:p w:rsidRPr="00A355FC" w:rsidR="00291190" w:rsidP="009E4A36" w:rsidRDefault="00291190" w14:paraId="1AA5759C" w14:textId="5C82D547">
      <w:pPr>
        <w:pStyle w:val="Heading1"/>
        <w:spacing w:before="240" w:after="240" w:line="276" w:lineRule="auto"/>
        <w:rPr>
          <w:rFonts w:ascii="Arial" w:hAnsi="Arial" w:eastAsia="Arial" w:cs="Arial"/>
        </w:rPr>
      </w:pPr>
    </w:p>
    <w:p w:rsidRPr="00A355FC" w:rsidR="00291190" w:rsidP="009E4A36" w:rsidRDefault="1797FAA2" w14:paraId="0BA893A1" w14:textId="17D3E821">
      <w:pPr>
        <w:spacing w:line="276" w:lineRule="auto"/>
      </w:pPr>
      <w:r w:rsidRPr="00A355FC">
        <w:br w:type="page"/>
      </w:r>
    </w:p>
    <w:p w:rsidRPr="00A355FC" w:rsidR="00291190" w:rsidP="009E4A36" w:rsidRDefault="42778481" w14:paraId="4A5E379E" w14:textId="77F846C9">
      <w:pPr>
        <w:pStyle w:val="Heading1"/>
        <w:spacing w:line="276" w:lineRule="auto"/>
        <w:rPr>
          <w:rFonts w:ascii="Arial" w:hAnsi="Arial" w:eastAsia="Arial" w:cs="Arial"/>
        </w:rPr>
      </w:pPr>
      <w:bookmarkStart w:name="_Toc1751129723" w:id="1411429809"/>
      <w:r w:rsidRPr="469CBAE0" w:rsidR="469CBAE0">
        <w:rPr>
          <w:rFonts w:ascii="Arial" w:hAnsi="Arial" w:eastAsia="Arial" w:cs="Arial"/>
        </w:rPr>
        <w:t>Chapter 6 Kitchen</w:t>
      </w:r>
      <w:bookmarkEnd w:id="1411429809"/>
    </w:p>
    <w:p w:rsidRPr="00A355FC" w:rsidR="00291190" w:rsidP="009E4A36" w:rsidRDefault="65C1CA33" w14:paraId="72C115DE" w14:textId="347F751D">
      <w:pPr>
        <w:spacing w:before="360" w:after="80" w:line="276" w:lineRule="auto"/>
      </w:pPr>
      <w:r w:rsidRPr="00A355FC">
        <w:t xml:space="preserve">Please </w:t>
      </w:r>
      <w:r w:rsidRPr="00A355FC">
        <w:rPr>
          <w:rFonts w:cs="Arial"/>
          <w:color w:val="000000" w:themeColor="text1"/>
        </w:rPr>
        <w:t xml:space="preserve">ensure you have read </w:t>
      </w:r>
      <w:r w:rsidRPr="00A355FC">
        <w:rPr>
          <w:b/>
          <w:bCs/>
        </w:rPr>
        <w:t>Chapter 4: General Environmental Advice</w:t>
      </w:r>
      <w:r w:rsidRPr="00A355FC">
        <w:t xml:space="preserve"> before </w:t>
      </w:r>
      <w:r w:rsidRPr="00A355FC">
        <w:rPr>
          <w:rFonts w:cs="Arial"/>
          <w:color w:val="000000" w:themeColor="text1"/>
        </w:rPr>
        <w:t>exploring this section.</w:t>
      </w:r>
      <w:r w:rsidRPr="00A355FC">
        <w:t xml:space="preserve"> Chapter 4 explains house-wide principles relating to lighting, colour contrast, textures, acoustics, and </w:t>
      </w:r>
      <w:r w:rsidRPr="00A355FC">
        <w:rPr>
          <w:rFonts w:cs="Arial"/>
          <w:color w:val="000000" w:themeColor="text1"/>
        </w:rPr>
        <w:t>navigation that form the foundation for a supportive home</w:t>
      </w:r>
      <w:r w:rsidRPr="00A355FC">
        <w:t xml:space="preserve">. </w:t>
      </w:r>
    </w:p>
    <w:p w:rsidRPr="00A355FC" w:rsidR="00291190" w:rsidP="009E4A36" w:rsidRDefault="5DC79F62" w14:paraId="3176AACD" w14:textId="6DE2845F">
      <w:pPr>
        <w:spacing w:before="360" w:after="80" w:line="276" w:lineRule="auto"/>
      </w:pPr>
      <w:r w:rsidRPr="00A355FC">
        <w:t>The recommendations below build directly on those principles with targeted strategies for kitchen safety, organisation, and meal preparation.</w:t>
      </w:r>
    </w:p>
    <w:p w:rsidRPr="00A355FC" w:rsidR="00291190" w:rsidP="469CBAE0" w:rsidRDefault="54EC1316" w14:paraId="1DC7CD40" w14:textId="12E91DAA">
      <w:pPr>
        <w:pStyle w:val="Heading2"/>
      </w:pPr>
      <w:bookmarkStart w:name="_Toc216451943" w:id="918947397"/>
      <w:r w:rsidR="469CBAE0">
        <w:rPr/>
        <w:t xml:space="preserve">6.1 </w:t>
      </w:r>
      <w:r w:rsidR="469CBAE0">
        <w:rPr/>
        <w:t>Safe Kitchen Habits &amp; Helpful Routines</w:t>
      </w:r>
      <w:bookmarkEnd w:id="918947397"/>
    </w:p>
    <w:p w:rsidRPr="00A355FC" w:rsidR="00291190" w:rsidP="009E4A36" w:rsidRDefault="5DC79F62" w14:paraId="5EAFB811" w14:textId="40BA8857">
      <w:pPr>
        <w:spacing w:before="360" w:after="80" w:line="276" w:lineRule="auto"/>
      </w:pPr>
      <w:r w:rsidRPr="00A355FC">
        <w:rPr>
          <w:rFonts w:cs="Arial"/>
          <w:color w:val="000000" w:themeColor="text1"/>
        </w:rPr>
        <w:t>Meal preparation and managing hot liquids present distinct safety challenges when living with DSI. Establishing predictable routines and clear environmental boundaries promotes both safety and independent living.</w:t>
      </w:r>
    </w:p>
    <w:p w:rsidRPr="00A355FC" w:rsidR="5DC79F62" w:rsidP="009E4A36" w:rsidRDefault="65C1CA33" w14:paraId="64717D7E" w14:textId="5ED13C4E">
      <w:pPr>
        <w:pStyle w:val="ListParagraph"/>
        <w:numPr>
          <w:ilvl w:val="0"/>
          <w:numId w:val="6"/>
        </w:numPr>
        <w:spacing w:before="240" w:after="240" w:line="276" w:lineRule="auto"/>
        <w:rPr>
          <w:b/>
          <w:bCs/>
          <w:color w:val="000000" w:themeColor="text1"/>
        </w:rPr>
      </w:pPr>
      <w:r w:rsidRPr="00A355FC">
        <w:rPr>
          <w:b/>
          <w:bCs/>
          <w:color w:val="000000" w:themeColor="text1"/>
        </w:rPr>
        <w:t>Keep the kitchen predictable</w:t>
      </w:r>
    </w:p>
    <w:p w:rsidRPr="00A355FC" w:rsidR="5DC79F62" w:rsidP="009E4A36" w:rsidRDefault="65C1CA33" w14:paraId="0FC3DB26" w14:textId="3F5A3A5B">
      <w:pPr>
        <w:pStyle w:val="ListParagraph"/>
        <w:numPr>
          <w:ilvl w:val="0"/>
          <w:numId w:val="8"/>
        </w:numPr>
        <w:spacing w:before="240" w:after="240" w:line="276" w:lineRule="auto"/>
        <w:rPr>
          <w:rFonts w:cs="Arial"/>
          <w:color w:val="000000" w:themeColor="text1"/>
        </w:rPr>
      </w:pPr>
      <w:r w:rsidRPr="00A355FC">
        <w:rPr>
          <w:rFonts w:cs="Arial"/>
          <w:color w:val="000000" w:themeColor="text1"/>
        </w:rPr>
        <w:t xml:space="preserve">Keep frequently used food, cookware and utensils in </w:t>
      </w:r>
      <w:r w:rsidRPr="00A355FC">
        <w:rPr>
          <w:rFonts w:cs="Arial"/>
          <w:b/>
          <w:bCs/>
          <w:color w:val="000000" w:themeColor="text1"/>
        </w:rPr>
        <w:t>fixed, agreed locations</w:t>
      </w:r>
      <w:r w:rsidRPr="00A355FC">
        <w:rPr>
          <w:rFonts w:cs="Arial"/>
          <w:color w:val="000000" w:themeColor="text1"/>
        </w:rPr>
        <w:t xml:space="preserve">, and encourage household members and support workers to return items to the same place after use. </w:t>
      </w:r>
      <w:r w:rsidRPr="00A355FC">
        <w:rPr>
          <w:color w:val="000000" w:themeColor="text1"/>
        </w:rPr>
        <w:t>This may be especially important in shared households, where someone else moving an item can disrupt the person's established mental map of the kitchen. (</w:t>
      </w:r>
      <w:r w:rsidRPr="00A355FC">
        <w:rPr>
          <w:rFonts w:cs="Arial"/>
          <w:color w:val="000000" w:themeColor="text1"/>
        </w:rPr>
        <w:t>Consumer Survey, Vision Australia)</w:t>
      </w:r>
    </w:p>
    <w:p w:rsidRPr="008F5DA9" w:rsidR="5DC79F62" w:rsidP="009E4A36" w:rsidRDefault="65C1CA33" w14:paraId="0E483AF8" w14:textId="555B6136">
      <w:pPr>
        <w:pStyle w:val="ListParagraph"/>
        <w:numPr>
          <w:ilvl w:val="0"/>
          <w:numId w:val="8"/>
        </w:numPr>
        <w:spacing w:before="240" w:after="240" w:line="276" w:lineRule="auto"/>
      </w:pPr>
      <w:r w:rsidRPr="00A355FC">
        <w:rPr>
          <w:color w:val="000000" w:themeColor="text1"/>
        </w:rPr>
        <w:t>The consumer survey also cautioned against relying only on functional sight or hearing, because these may vary with fatigue and environmental conditions. Tactile strategies can provide a more consistent backup.</w:t>
      </w:r>
      <w:r w:rsidRPr="00A355FC" w:rsidR="5DC79F62">
        <w:br/>
      </w:r>
      <w:r w:rsidRPr="00A355FC">
        <w:rPr>
          <w:color w:val="000000" w:themeColor="text1"/>
        </w:rPr>
        <w:t>(Consumer Survey)</w:t>
      </w:r>
    </w:p>
    <w:p w:rsidRPr="00A355FC" w:rsidR="008F5DA9" w:rsidP="008F5DA9" w:rsidRDefault="008F5DA9" w14:paraId="78F31AAA" w14:textId="77777777">
      <w:pPr>
        <w:spacing w:before="240" w:after="240" w:line="276" w:lineRule="auto"/>
        <w:ind w:left="720"/>
      </w:pPr>
    </w:p>
    <w:p w:rsidRPr="00A355FC" w:rsidR="5DC79F62" w:rsidP="009E4A36" w:rsidRDefault="65C1CA33" w14:paraId="6E637B18" w14:textId="036982E5">
      <w:pPr>
        <w:pStyle w:val="ListParagraph"/>
        <w:numPr>
          <w:ilvl w:val="0"/>
          <w:numId w:val="6"/>
        </w:numPr>
        <w:spacing w:before="240" w:after="240" w:line="276" w:lineRule="auto"/>
        <w:rPr>
          <w:b/>
          <w:bCs/>
          <w:color w:val="000000" w:themeColor="text1"/>
        </w:rPr>
      </w:pPr>
      <w:r w:rsidRPr="00A355FC">
        <w:rPr>
          <w:b/>
          <w:bCs/>
          <w:color w:val="000000" w:themeColor="text1"/>
        </w:rPr>
        <w:t>Create a contained pouring area</w:t>
      </w:r>
    </w:p>
    <w:p w:rsidRPr="00A355FC" w:rsidR="5DC79F62" w:rsidP="009E4A36" w:rsidRDefault="65C1CA33" w14:paraId="277BAD53" w14:textId="5C323CA9">
      <w:pPr>
        <w:pStyle w:val="ListParagraph"/>
        <w:numPr>
          <w:ilvl w:val="0"/>
          <w:numId w:val="8"/>
        </w:numPr>
        <w:spacing w:before="240" w:after="240" w:line="276" w:lineRule="auto"/>
        <w:rPr>
          <w:rFonts w:cs="Arial"/>
          <w:color w:val="000000" w:themeColor="text1"/>
        </w:rPr>
      </w:pPr>
      <w:r w:rsidRPr="00A355FC">
        <w:rPr>
          <w:rFonts w:cs="Arial"/>
          <w:color w:val="000000" w:themeColor="text1"/>
        </w:rPr>
        <w:t xml:space="preserve">When preparing tea, coffee or other drinks, consider working over a </w:t>
      </w:r>
      <w:r w:rsidRPr="00A355FC">
        <w:rPr>
          <w:rFonts w:cs="Arial"/>
          <w:b/>
          <w:bCs/>
          <w:color w:val="000000" w:themeColor="text1"/>
        </w:rPr>
        <w:t>tray, bowl or clean sink</w:t>
      </w:r>
      <w:r w:rsidRPr="00A355FC">
        <w:rPr>
          <w:rFonts w:cs="Arial"/>
          <w:color w:val="000000" w:themeColor="text1"/>
        </w:rPr>
        <w:t xml:space="preserve"> so accidental spills remain contained.</w:t>
      </w:r>
    </w:p>
    <w:p w:rsidRPr="00A355FC" w:rsidR="5DC79F62" w:rsidP="009E4A36" w:rsidRDefault="65C1CA33" w14:paraId="676BD629" w14:textId="3EF6D5F8">
      <w:pPr>
        <w:pStyle w:val="ListParagraph"/>
        <w:numPr>
          <w:ilvl w:val="0"/>
          <w:numId w:val="8"/>
        </w:numPr>
        <w:spacing w:before="240" w:after="240" w:line="276" w:lineRule="auto"/>
      </w:pPr>
      <w:r w:rsidRPr="00A355FC">
        <w:rPr>
          <w:rFonts w:cs="Arial"/>
          <w:color w:val="000000" w:themeColor="text1"/>
        </w:rPr>
        <w:t>Consumers specifically recommended trays when decanting liquids and described a tea/coffee tray as particularly useful for catching spills. Another strategy was placing the cup inside the sink or a bowl while pouring. (Consumer Survey)</w:t>
      </w:r>
    </w:p>
    <w:p w:rsidRPr="00A355FC" w:rsidR="00291190" w:rsidP="009E4A36" w:rsidRDefault="65C1CA33" w14:paraId="3346E2CB" w14:textId="15696071">
      <w:pPr>
        <w:pStyle w:val="ListParagraph"/>
        <w:numPr>
          <w:ilvl w:val="0"/>
          <w:numId w:val="6"/>
        </w:numPr>
        <w:spacing w:before="240" w:after="240" w:line="276" w:lineRule="auto"/>
        <w:rPr>
          <w:rFonts w:cs="Arial"/>
          <w:b/>
          <w:bCs/>
          <w:color w:val="000000" w:themeColor="text1"/>
        </w:rPr>
      </w:pPr>
      <w:r w:rsidRPr="00A355FC">
        <w:rPr>
          <w:rFonts w:cs="Arial"/>
          <w:b/>
          <w:bCs/>
          <w:color w:val="000000" w:themeColor="text1"/>
        </w:rPr>
        <w:t xml:space="preserve">Safe Practice for </w:t>
      </w:r>
      <w:r w:rsidRPr="00A355FC">
        <w:rPr>
          <w:b/>
          <w:bCs/>
          <w:color w:val="000000" w:themeColor="text1"/>
        </w:rPr>
        <w:t xml:space="preserve">Knife &amp; Sharp Utensil </w:t>
      </w:r>
    </w:p>
    <w:p w:rsidRPr="00A355FC" w:rsidR="00291190" w:rsidP="009E4A36" w:rsidRDefault="65C1CA33" w14:paraId="5C427F91" w14:textId="6FDE9034">
      <w:pPr>
        <w:pStyle w:val="ListParagraph"/>
        <w:numPr>
          <w:ilvl w:val="0"/>
          <w:numId w:val="8"/>
        </w:numPr>
        <w:spacing w:before="240" w:after="240" w:line="276" w:lineRule="auto"/>
        <w:rPr>
          <w:rFonts w:cs="Arial"/>
          <w:color w:val="000000" w:themeColor="text1"/>
        </w:rPr>
      </w:pPr>
      <w:r w:rsidRPr="00A355FC">
        <w:rPr>
          <w:color w:val="000000" w:themeColor="text1"/>
        </w:rPr>
        <w:t xml:space="preserve">After cutting, place the knife flat in a predictable position with the </w:t>
      </w:r>
      <w:r w:rsidRPr="00A355FC">
        <w:rPr>
          <w:b/>
          <w:bCs/>
          <w:color w:val="000000" w:themeColor="text1"/>
        </w:rPr>
        <w:t>handle facing toward you and the cutting edge directed away from the working area</w:t>
      </w:r>
      <w:r w:rsidRPr="00A355FC">
        <w:rPr>
          <w:color w:val="000000" w:themeColor="text1"/>
        </w:rPr>
        <w:t>. (Vision Australia)</w:t>
      </w:r>
    </w:p>
    <w:p w:rsidRPr="00A355FC" w:rsidR="00291190" w:rsidP="009E4A36" w:rsidRDefault="65C1CA33" w14:paraId="32AFC1D3" w14:textId="34FAE4FF">
      <w:pPr>
        <w:pStyle w:val="ListParagraph"/>
        <w:numPr>
          <w:ilvl w:val="0"/>
          <w:numId w:val="8"/>
        </w:numPr>
        <w:spacing w:before="240" w:after="240" w:line="276" w:lineRule="auto"/>
        <w:rPr>
          <w:rFonts w:cs="Arial"/>
          <w:color w:val="000000" w:themeColor="text1"/>
        </w:rPr>
      </w:pPr>
      <w:r w:rsidRPr="00A355FC">
        <w:rPr>
          <w:color w:val="000000" w:themeColor="text1"/>
        </w:rPr>
        <w:t xml:space="preserve">Avoid leaving knives or other sharp utensils inside a sink containing water or dishes. A person searching the basin by touch may not know that a sharp object is present that creates an unseen injury risk. Placing sharp items on a designated tray beside the sink is recommended. </w:t>
      </w:r>
      <w:r w:rsidRPr="00A355FC">
        <w:rPr>
          <w:rFonts w:cs="Arial"/>
          <w:color w:val="000000" w:themeColor="text1"/>
        </w:rPr>
        <w:t>(Vision Australia)</w:t>
      </w:r>
    </w:p>
    <w:p w:rsidRPr="00A355FC" w:rsidR="5DC79F62" w:rsidP="009E4A36" w:rsidRDefault="65C1CA33" w14:paraId="4BEE71C7" w14:textId="04F2C99C">
      <w:pPr>
        <w:pStyle w:val="ListParagraph"/>
        <w:numPr>
          <w:ilvl w:val="0"/>
          <w:numId w:val="6"/>
        </w:numPr>
        <w:spacing w:before="240" w:after="240" w:line="276" w:lineRule="auto"/>
      </w:pPr>
      <w:r w:rsidRPr="00A355FC">
        <w:rPr>
          <w:rFonts w:cs="Arial"/>
          <w:b/>
          <w:bCs/>
          <w:color w:val="000000" w:themeColor="text1"/>
        </w:rPr>
        <w:t>Safe Practice for Using Overhead Cupboards</w:t>
      </w:r>
    </w:p>
    <w:p w:rsidRPr="00A355FC" w:rsidR="5DC79F62" w:rsidP="009E4A36" w:rsidRDefault="65C1CA33" w14:paraId="0838D441" w14:textId="47A43C0D">
      <w:pPr>
        <w:pStyle w:val="ListParagraph"/>
        <w:numPr>
          <w:ilvl w:val="0"/>
          <w:numId w:val="8"/>
        </w:numPr>
        <w:spacing w:before="240" w:after="240" w:line="276" w:lineRule="auto"/>
        <w:rPr>
          <w:color w:val="000000" w:themeColor="text1"/>
        </w:rPr>
      </w:pPr>
      <w:r w:rsidRPr="00A355FC">
        <w:rPr>
          <w:color w:val="000000" w:themeColor="text1"/>
        </w:rPr>
        <w:t xml:space="preserve">Open overhead cupboards can become an unexpected head-level obstacle. Developing a routine of </w:t>
      </w:r>
      <w:r w:rsidRPr="00A355FC">
        <w:rPr>
          <w:b/>
          <w:bCs/>
          <w:color w:val="000000" w:themeColor="text1"/>
        </w:rPr>
        <w:t>closing cupboard doors immediately after retrieving or returning an item</w:t>
      </w:r>
      <w:r w:rsidRPr="00A355FC">
        <w:rPr>
          <w:color w:val="000000" w:themeColor="text1"/>
        </w:rPr>
        <w:t xml:space="preserve"> can help </w:t>
      </w:r>
      <w:r w:rsidR="003514E7">
        <w:rPr>
          <w:color w:val="000000" w:themeColor="text1"/>
        </w:rPr>
        <w:t>reduce the risk of accidental bumps or injury.</w:t>
      </w:r>
    </w:p>
    <w:p w:rsidRPr="009E6187" w:rsidR="5DC79F62" w:rsidP="009E4A36" w:rsidRDefault="65C1CA33" w14:paraId="6CEE8980" w14:textId="7EC83903">
      <w:pPr>
        <w:pStyle w:val="ListParagraph"/>
        <w:numPr>
          <w:ilvl w:val="0"/>
          <w:numId w:val="8"/>
        </w:numPr>
        <w:spacing w:before="240" w:after="240" w:line="276" w:lineRule="auto"/>
      </w:pPr>
      <w:r w:rsidRPr="00A355FC">
        <w:rPr>
          <w:color w:val="000000" w:themeColor="text1"/>
        </w:rPr>
        <w:t xml:space="preserve">One consumer also described placing a </w:t>
      </w:r>
      <w:r w:rsidRPr="00A355FC">
        <w:rPr>
          <w:b/>
          <w:bCs/>
          <w:color w:val="000000" w:themeColor="text1"/>
        </w:rPr>
        <w:t>hand over the forehead when bending down</w:t>
      </w:r>
      <w:r w:rsidRPr="00A355FC">
        <w:rPr>
          <w:color w:val="000000" w:themeColor="text1"/>
        </w:rPr>
        <w:t xml:space="preserve"> as a simple protective technique against striking an unseen object overhead. </w:t>
      </w:r>
      <w:r w:rsidRPr="00A355FC">
        <w:rPr>
          <w:rFonts w:cs="Arial"/>
          <w:color w:val="000000" w:themeColor="text1"/>
        </w:rPr>
        <w:t>(Consumer Survey)</w:t>
      </w:r>
    </w:p>
    <w:p w:rsidRPr="00A355FC" w:rsidR="009E6187" w:rsidP="009E6187" w:rsidRDefault="009E6187" w14:paraId="07AF8165" w14:textId="77777777">
      <w:pPr>
        <w:spacing w:before="240" w:after="240" w:line="276" w:lineRule="auto"/>
        <w:ind w:left="720"/>
      </w:pPr>
    </w:p>
    <w:p w:rsidRPr="00A355FC" w:rsidR="00291190" w:rsidP="469CBAE0" w:rsidRDefault="65C1CA33" w14:paraId="68A725F0" w14:textId="7F028D3D">
      <w:pPr>
        <w:pStyle w:val="Heading2"/>
      </w:pPr>
      <w:bookmarkStart w:name="_Toc161137864" w:id="1680938694"/>
      <w:r w:rsidR="469CBAE0">
        <w:rPr/>
        <w:t>6.2 Practical Kitchen Adaptation Tips</w:t>
      </w:r>
      <w:bookmarkEnd w:id="1680938694"/>
    </w:p>
    <w:p w:rsidRPr="00A355FC" w:rsidR="5DC79F62" w:rsidP="009E4A36" w:rsidRDefault="65C1CA33" w14:paraId="384F3447" w14:textId="2782D8FF">
      <w:pPr>
        <w:spacing w:before="360" w:after="80" w:line="276" w:lineRule="auto"/>
      </w:pPr>
      <w:r w:rsidRPr="00A355FC">
        <w:rPr>
          <w:rFonts w:cs="Arial"/>
          <w:b/>
          <w:bCs/>
          <w:color w:val="000000" w:themeColor="text1"/>
        </w:rPr>
        <w:t>There is no single “right” way to organise or use a kitchen.</w:t>
      </w:r>
      <w:r w:rsidRPr="00A355FC" w:rsidR="5DC79F62">
        <w:br/>
      </w:r>
      <w:r w:rsidRPr="00A355FC">
        <w:rPr>
          <w:rFonts w:cs="Arial"/>
          <w:color w:val="000000" w:themeColor="text1"/>
        </w:rPr>
        <w:t>These ideas are examples only. Trial strategies with the individual before purchasing equipment or making permanent changes, as the most useful setup will depend on their routines, residual senses, communication preferences and home environment. (Consumer Survey)</w:t>
      </w:r>
    </w:p>
    <w:p w:rsidRPr="00A355FC" w:rsidR="00291190" w:rsidP="009E4A36" w:rsidRDefault="010EC57E" w14:paraId="5730189F" w14:textId="77777777">
      <w:pPr>
        <w:spacing w:before="360" w:after="80" w:line="276" w:lineRule="auto"/>
        <w:rPr>
          <w:rFonts w:ascii="Times New Roman" w:hAnsi="Times New Roman" w:eastAsia="Times New Roman" w:cs="Times New Roman"/>
          <w:sz w:val="24"/>
          <w:szCs w:val="24"/>
          <w:lang w:eastAsia="en-AU"/>
        </w:rPr>
      </w:pPr>
      <w:r w:rsidRPr="00A355FC">
        <w:rPr>
          <w:rFonts w:eastAsia="Times New Roman" w:cs="Arial"/>
          <w:b/>
          <w:bCs/>
          <w:color w:val="000000" w:themeColor="text1"/>
        </w:rPr>
        <w:t>Modification Level: Low-Cost / DIY</w:t>
      </w:r>
    </w:p>
    <w:p w:rsidRPr="00A355FC" w:rsidR="00291190" w:rsidP="009E4A36" w:rsidRDefault="65C1CA33" w14:paraId="71445DF8" w14:textId="3D3145EA">
      <w:pPr>
        <w:spacing w:before="360" w:after="80" w:line="276" w:lineRule="auto"/>
        <w:rPr>
          <w:rFonts w:ascii="Times New Roman" w:hAnsi="Times New Roman" w:eastAsia="Times New Roman" w:cs="Times New Roman"/>
          <w:sz w:val="24"/>
          <w:szCs w:val="24"/>
          <w:lang w:eastAsia="en-AU"/>
        </w:rPr>
      </w:pPr>
      <w:r w:rsidRPr="00A355FC">
        <w:rPr>
          <w:rFonts w:eastAsia="Times New Roman" w:cs="Arial"/>
          <w:color w:val="000000" w:themeColor="text1"/>
        </w:rPr>
        <w:t xml:space="preserve">(Immediate, budget-friendly changes </w:t>
      </w:r>
      <w:r w:rsidRPr="00A355FC">
        <w:rPr>
          <w:rFonts w:cs="Arial"/>
          <w:color w:val="000000" w:themeColor="text1"/>
        </w:rPr>
        <w:t>that can be trialled before larger modifications.</w:t>
      </w:r>
      <w:r w:rsidRPr="00A355FC">
        <w:rPr>
          <w:rFonts w:eastAsia="Times New Roman" w:cs="Arial"/>
          <w:color w:val="000000" w:themeColor="text1"/>
        </w:rPr>
        <w:t>)</w:t>
      </w:r>
    </w:p>
    <w:tbl>
      <w:tblPr>
        <w:tblW w:w="9006" w:type="dxa"/>
        <w:tblLook w:val="04A0" w:firstRow="1" w:lastRow="0" w:firstColumn="1" w:lastColumn="0" w:noHBand="0" w:noVBand="1"/>
      </w:tblPr>
      <w:tblGrid>
        <w:gridCol w:w="1997"/>
        <w:gridCol w:w="3734"/>
        <w:gridCol w:w="3275"/>
      </w:tblGrid>
      <w:tr w:rsidRPr="00A355FC" w:rsidR="54EC1316" w:rsidTr="3D13BAD2" w14:paraId="11088D28" w14:textId="77777777">
        <w:trPr>
          <w:trHeight w:val="300"/>
        </w:trPr>
        <w:tc>
          <w:tcPr>
            <w:tcW w:w="198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65C1CA33" w14:paraId="7C63C896" w14:textId="77777777">
            <w:pPr>
              <w:spacing w:before="240" w:after="240" w:line="276" w:lineRule="auto"/>
              <w:jc w:val="center"/>
              <w:rPr>
                <w:rFonts w:ascii="Times New Roman" w:hAnsi="Times New Roman" w:eastAsia="Times New Roman" w:cs="Times New Roman"/>
                <w:b/>
                <w:bCs/>
                <w:sz w:val="24"/>
                <w:szCs w:val="24"/>
                <w:lang w:eastAsia="en-AU"/>
              </w:rPr>
            </w:pPr>
            <w:r w:rsidRPr="00A355FC">
              <w:rPr>
                <w:rFonts w:eastAsia="Times New Roman" w:cs="Arial"/>
                <w:b/>
                <w:bCs/>
                <w:color w:val="000000" w:themeColor="text1"/>
              </w:rPr>
              <w:t>TARGET AREA</w:t>
            </w:r>
          </w:p>
        </w:tc>
        <w:tc>
          <w:tcPr>
            <w:tcW w:w="373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65C1CA33" w14:paraId="2A87FD51" w14:textId="77777777">
            <w:pPr>
              <w:spacing w:before="240" w:after="240" w:line="276" w:lineRule="auto"/>
              <w:jc w:val="center"/>
              <w:rPr>
                <w:rFonts w:ascii="Times New Roman" w:hAnsi="Times New Roman" w:eastAsia="Times New Roman" w:cs="Times New Roman"/>
                <w:b/>
                <w:bCs/>
                <w:sz w:val="24"/>
                <w:szCs w:val="24"/>
                <w:lang w:eastAsia="en-AU"/>
              </w:rPr>
            </w:pPr>
            <w:r w:rsidRPr="00A355FC">
              <w:rPr>
                <w:rFonts w:eastAsia="Times New Roman" w:cs="Arial"/>
                <w:b/>
                <w:bCs/>
                <w:color w:val="000000" w:themeColor="text1"/>
              </w:rPr>
              <w:t>WHAT TO DO</w:t>
            </w:r>
          </w:p>
        </w:tc>
        <w:tc>
          <w:tcPr>
            <w:tcW w:w="328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65C1CA33" w14:paraId="2C611A65" w14:textId="77777777">
            <w:pPr>
              <w:spacing w:before="240" w:after="240" w:line="276" w:lineRule="auto"/>
              <w:jc w:val="center"/>
              <w:rPr>
                <w:rFonts w:ascii="Times New Roman" w:hAnsi="Times New Roman" w:eastAsia="Times New Roman" w:cs="Times New Roman"/>
                <w:b/>
                <w:bCs/>
                <w:sz w:val="24"/>
                <w:szCs w:val="24"/>
                <w:lang w:eastAsia="en-AU"/>
              </w:rPr>
            </w:pPr>
            <w:r w:rsidRPr="00A355FC">
              <w:rPr>
                <w:rFonts w:eastAsia="Times New Roman" w:cs="Arial"/>
                <w:b/>
                <w:bCs/>
                <w:color w:val="000000" w:themeColor="text1"/>
              </w:rPr>
              <w:t>WHY IT HELPS</w:t>
            </w:r>
          </w:p>
        </w:tc>
      </w:tr>
      <w:tr w:rsidRPr="00A355FC" w:rsidR="54EC1316" w:rsidTr="3D13BAD2" w14:paraId="1E4FAF0E" w14:textId="77777777">
        <w:trPr>
          <w:trHeight w:val="300"/>
        </w:trPr>
        <w:tc>
          <w:tcPr>
            <w:tcW w:w="198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5DC79F62" w14:paraId="023A761F" w14:textId="030D4F96">
            <w:pPr>
              <w:spacing w:before="240" w:after="240" w:line="276" w:lineRule="auto"/>
            </w:pPr>
            <w:r w:rsidRPr="00A355FC">
              <w:rPr>
                <w:rFonts w:cs="Arial"/>
                <w:color w:val="000000" w:themeColor="text1"/>
              </w:rPr>
              <w:t>Appliance Controls &amp; Dials</w:t>
            </w:r>
          </w:p>
        </w:tc>
        <w:tc>
          <w:tcPr>
            <w:tcW w:w="373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65C1CA33" w14:paraId="4DB317E6" w14:textId="6C6F5383">
            <w:pPr>
              <w:spacing w:before="240" w:after="240" w:line="276" w:lineRule="auto"/>
            </w:pPr>
            <w:r w:rsidRPr="00A355FC">
              <w:rPr>
                <w:rFonts w:cs="Arial"/>
                <w:color w:val="000000" w:themeColor="text1"/>
              </w:rPr>
              <w:t>Add tactile markers (e.g., tactile/ Velcro dots) to frequently used controls. Avoid covering every control with markers.</w:t>
            </w:r>
          </w:p>
          <w:p w:rsidRPr="00A355FC" w:rsidR="54EC1316" w:rsidP="009E4A36" w:rsidRDefault="009E6187" w14:paraId="21F72B0B" w14:textId="2B501E66">
            <w:pPr>
              <w:spacing w:before="240" w:after="240" w:line="276" w:lineRule="auto"/>
            </w:pPr>
            <w:r>
              <w:rPr>
                <w:rFonts w:cs="Arial"/>
                <w:color w:val="000000" w:themeColor="text1"/>
              </w:rPr>
              <w:t>[Image description</w:t>
            </w:r>
            <w:r w:rsidRPr="00A355FC" w:rsidR="1FED3361">
              <w:rPr>
                <w:rFonts w:cs="Arial"/>
                <w:color w:val="000000" w:themeColor="text1"/>
              </w:rPr>
              <w:t xml:space="preserve"> – </w:t>
            </w:r>
            <w:r w:rsidRPr="00A355FC" w:rsidR="3196BA88">
              <w:rPr>
                <w:rFonts w:cs="Arial"/>
                <w:color w:val="000000" w:themeColor="text1"/>
              </w:rPr>
              <w:t xml:space="preserve">microwave with tactile </w:t>
            </w:r>
            <w:r w:rsidRPr="00A355FC" w:rsidR="368D3512">
              <w:rPr>
                <w:rFonts w:cs="Arial"/>
                <w:color w:val="000000" w:themeColor="text1"/>
              </w:rPr>
              <w:t>dots of different shapes</w:t>
            </w:r>
            <w:r w:rsidRPr="00A355FC" w:rsidR="3380D06C">
              <w:rPr>
                <w:rFonts w:cs="Arial"/>
                <w:color w:val="000000" w:themeColor="text1"/>
              </w:rPr>
              <w:t>/ colours</w:t>
            </w:r>
            <w:r w:rsidRPr="00A355FC" w:rsidR="368D3512">
              <w:rPr>
                <w:rFonts w:cs="Arial"/>
                <w:color w:val="000000" w:themeColor="text1"/>
              </w:rPr>
              <w:t xml:space="preserve"> for commonly-used buttons. </w:t>
            </w:r>
            <w:r w:rsidRPr="00A355FC" w:rsidR="600EBC5D">
              <w:rPr>
                <w:rFonts w:cs="Arial"/>
                <w:color w:val="000000" w:themeColor="text1"/>
              </w:rPr>
              <w:t>Red s</w:t>
            </w:r>
            <w:r w:rsidRPr="00A355FC" w:rsidR="368D3512">
              <w:rPr>
                <w:rFonts w:cs="Arial"/>
                <w:color w:val="000000" w:themeColor="text1"/>
              </w:rPr>
              <w:t>quare</w:t>
            </w:r>
            <w:r w:rsidRPr="00A355FC" w:rsidR="0EEC7D51">
              <w:rPr>
                <w:rFonts w:cs="Arial"/>
                <w:color w:val="000000" w:themeColor="text1"/>
              </w:rPr>
              <w:t xml:space="preserve"> marker</w:t>
            </w:r>
            <w:r w:rsidRPr="00A355FC" w:rsidR="368D3512">
              <w:rPr>
                <w:rFonts w:cs="Arial"/>
                <w:color w:val="000000" w:themeColor="text1"/>
              </w:rPr>
              <w:t xml:space="preserve"> for </w:t>
            </w:r>
            <w:r w:rsidRPr="00A355FC" w:rsidR="08FAEDAA">
              <w:rPr>
                <w:rFonts w:cs="Arial"/>
                <w:color w:val="000000" w:themeColor="text1"/>
              </w:rPr>
              <w:t>“</w:t>
            </w:r>
            <w:r w:rsidRPr="00A355FC" w:rsidR="3196BA88">
              <w:rPr>
                <w:rFonts w:cs="Arial"/>
                <w:color w:val="000000" w:themeColor="text1"/>
              </w:rPr>
              <w:t>Start</w:t>
            </w:r>
            <w:r w:rsidRPr="00A355FC" w:rsidR="55D02C9A">
              <w:rPr>
                <w:rFonts w:cs="Arial"/>
                <w:color w:val="000000" w:themeColor="text1"/>
              </w:rPr>
              <w:t>”, dark</w:t>
            </w:r>
            <w:r w:rsidRPr="00A355FC" w:rsidR="41C484AD">
              <w:rPr>
                <w:rFonts w:cs="Arial"/>
                <w:color w:val="000000" w:themeColor="text1"/>
              </w:rPr>
              <w:t xml:space="preserve"> blue </w:t>
            </w:r>
            <w:r w:rsidRPr="00A355FC" w:rsidR="75DA922E">
              <w:rPr>
                <w:rFonts w:cs="Arial"/>
                <w:color w:val="000000" w:themeColor="text1"/>
              </w:rPr>
              <w:t>circle marker for “</w:t>
            </w:r>
            <w:r w:rsidRPr="00A355FC" w:rsidR="3196BA88">
              <w:rPr>
                <w:rFonts w:cs="Arial"/>
                <w:color w:val="000000" w:themeColor="text1"/>
              </w:rPr>
              <w:t>Stop</w:t>
            </w:r>
            <w:r w:rsidRPr="00A355FC" w:rsidR="229E1604">
              <w:rPr>
                <w:rFonts w:cs="Arial"/>
                <w:color w:val="000000" w:themeColor="text1"/>
              </w:rPr>
              <w:t>”</w:t>
            </w:r>
            <w:r w:rsidRPr="00A355FC" w:rsidR="3196BA88">
              <w:rPr>
                <w:rFonts w:cs="Arial"/>
                <w:color w:val="000000" w:themeColor="text1"/>
              </w:rPr>
              <w:t xml:space="preserve">, </w:t>
            </w:r>
            <w:r w:rsidRPr="00A355FC" w:rsidR="188F0EB6">
              <w:rPr>
                <w:rFonts w:cs="Arial"/>
                <w:color w:val="000000" w:themeColor="text1"/>
              </w:rPr>
              <w:t>yellow circle marker for “</w:t>
            </w:r>
            <w:r w:rsidRPr="00A355FC" w:rsidR="3196BA88">
              <w:rPr>
                <w:rFonts w:cs="Arial"/>
                <w:color w:val="000000" w:themeColor="text1"/>
              </w:rPr>
              <w:t>1 minute</w:t>
            </w:r>
            <w:r w:rsidRPr="00A355FC" w:rsidR="2A09D40F">
              <w:rPr>
                <w:rFonts w:cs="Arial"/>
                <w:color w:val="000000" w:themeColor="text1"/>
              </w:rPr>
              <w:t>”</w:t>
            </w:r>
            <w:r>
              <w:rPr>
                <w:rFonts w:cs="Arial"/>
                <w:color w:val="000000" w:themeColor="text1"/>
              </w:rPr>
              <w:t>]</w:t>
            </w:r>
          </w:p>
          <w:p w:rsidRPr="00A355FC" w:rsidR="54EC1316" w:rsidP="009E4A36" w:rsidRDefault="239EB6A6" w14:paraId="0510989C" w14:textId="22CB9B07">
            <w:pPr>
              <w:spacing w:before="240" w:after="240" w:line="276" w:lineRule="auto"/>
              <w:rPr>
                <w:rFonts w:cs="Arial"/>
                <w:color w:val="000000" w:themeColor="text1"/>
              </w:rPr>
            </w:pPr>
            <w:r w:rsidRPr="00A355FC">
              <w:rPr>
                <w:noProof/>
              </w:rPr>
              <w:drawing>
                <wp:inline distT="0" distB="0" distL="0" distR="0" wp14:anchorId="4F6FF4E5" wp14:editId="2E8E652E">
                  <wp:extent cx="2193671" cy="3036097"/>
                  <wp:effectExtent l="0" t="0" r="0" b="0"/>
                  <wp:docPr id="2174222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488099" name="Picture 1238488099"/>
                          <pic:cNvPicPr/>
                        </pic:nvPicPr>
                        <pic:blipFill>
                          <a:blip r:embed="rId21">
                            <a:extLst>
                              <a:ext uri="{28A0092B-C50C-407E-A947-70E740481C1C}">
                                <a14:useLocalDpi xmlns:a14="http://schemas.microsoft.com/office/drawing/2010/main"/>
                              </a:ext>
                            </a:extLst>
                          </a:blip>
                          <a:srcRect l="11676" t="8875" r="9452" b="8218"/>
                          <a:stretch>
                            <a:fillRect/>
                          </a:stretch>
                        </pic:blipFill>
                        <pic:spPr>
                          <a:xfrm>
                            <a:off x="0" y="0"/>
                            <a:ext cx="2193671" cy="3036097"/>
                          </a:xfrm>
                          <a:prstGeom prst="rect">
                            <a:avLst/>
                          </a:prstGeom>
                        </pic:spPr>
                      </pic:pic>
                    </a:graphicData>
                  </a:graphic>
                </wp:inline>
              </w:drawing>
            </w:r>
          </w:p>
          <w:p w:rsidRPr="00831E54" w:rsidR="54EC1316" w:rsidP="009E4A36" w:rsidRDefault="06A97AF2" w14:paraId="2EB19E96" w14:textId="0FED9420">
            <w:pPr>
              <w:spacing w:before="240" w:after="240" w:line="276" w:lineRule="auto"/>
              <w:rPr>
                <w:i/>
                <w:iCs/>
              </w:rPr>
            </w:pPr>
            <w:r w:rsidRPr="00831E54">
              <w:rPr>
                <w:rFonts w:cs="Arial"/>
                <w:i/>
                <w:iCs/>
                <w:color w:val="000000" w:themeColor="text1"/>
              </w:rPr>
              <w:t>Image credit: (Deafblind Ontario Services 2020, p.86)</w:t>
            </w:r>
          </w:p>
        </w:tc>
        <w:tc>
          <w:tcPr>
            <w:tcW w:w="328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5DC79F62" w14:paraId="2D81C09A" w14:textId="363D692F">
            <w:pPr>
              <w:spacing w:before="240" w:after="240" w:line="276" w:lineRule="auto"/>
            </w:pPr>
            <w:r w:rsidRPr="00A355FC">
              <w:rPr>
                <w:rFonts w:cs="Arial"/>
                <w:color w:val="000000" w:themeColor="text1"/>
              </w:rPr>
              <w:t xml:space="preserve">Contrasting or tactile markers provide a tactile reference point when visual markings are difficult to see. This can make appliance controls easier to identify and set. </w:t>
            </w:r>
          </w:p>
          <w:p w:rsidRPr="00A355FC" w:rsidR="54EC1316" w:rsidP="009E4A36" w:rsidRDefault="5DC79F62" w14:paraId="2EF121C6" w14:textId="6FCEC19D">
            <w:pPr>
              <w:spacing w:before="240" w:after="240" w:line="276" w:lineRule="auto"/>
            </w:pPr>
            <w:r w:rsidRPr="00A355FC">
              <w:rPr>
                <w:rFonts w:cs="Arial"/>
                <w:color w:val="000000" w:themeColor="text1"/>
              </w:rPr>
              <w:t xml:space="preserve">A consumer specifically described marking these microwave functions, while Vision Australia recommended avoiding excessive tactile marking because too many markers may become confusing. </w:t>
            </w:r>
          </w:p>
          <w:p w:rsidRPr="00A355FC" w:rsidR="54EC1316" w:rsidP="009E4A36" w:rsidRDefault="53664149" w14:paraId="792F033C" w14:textId="29DE890B">
            <w:pPr>
              <w:spacing w:before="240" w:after="240" w:line="276" w:lineRule="auto"/>
            </w:pPr>
            <w:r w:rsidRPr="00A355FC">
              <w:rPr>
                <w:rFonts w:cs="Arial"/>
                <w:color w:val="000000" w:themeColor="text1"/>
              </w:rPr>
              <w:t>(</w:t>
            </w:r>
            <w:r w:rsidRPr="00A355FC" w:rsidR="7627ADF1">
              <w:rPr>
                <w:rFonts w:cs="Arial"/>
                <w:color w:val="000000" w:themeColor="text1"/>
              </w:rPr>
              <w:t xml:space="preserve">Consumer Survey, 2026; </w:t>
            </w:r>
            <w:r w:rsidRPr="00A355FC">
              <w:rPr>
                <w:rFonts w:cs="Arial"/>
                <w:color w:val="000000" w:themeColor="text1"/>
              </w:rPr>
              <w:t>DBIA</w:t>
            </w:r>
            <w:r w:rsidRPr="00A355FC" w:rsidR="57DADF2F">
              <w:rPr>
                <w:rFonts w:cs="Arial"/>
                <w:color w:val="000000" w:themeColor="text1"/>
              </w:rPr>
              <w:t>, 2026</w:t>
            </w:r>
            <w:r w:rsidRPr="00A355FC">
              <w:rPr>
                <w:rFonts w:cs="Arial"/>
                <w:color w:val="000000" w:themeColor="text1"/>
              </w:rPr>
              <w:t>; Deafblind Ontario Services 2020, p.86</w:t>
            </w:r>
            <w:r w:rsidRPr="00A355FC" w:rsidR="32C3A74D">
              <w:rPr>
                <w:rFonts w:cs="Arial"/>
                <w:color w:val="000000" w:themeColor="text1"/>
              </w:rPr>
              <w:t>; Vision Australia</w:t>
            </w:r>
            <w:r w:rsidRPr="00A355FC">
              <w:rPr>
                <w:rFonts w:cs="Arial"/>
                <w:color w:val="000000" w:themeColor="text1"/>
              </w:rPr>
              <w:t>)</w:t>
            </w:r>
          </w:p>
        </w:tc>
      </w:tr>
      <w:tr w:rsidRPr="00A355FC" w:rsidR="54EC1316" w:rsidTr="3D13BAD2" w14:paraId="28AB4F85" w14:textId="77777777">
        <w:trPr>
          <w:trHeight w:val="3183"/>
        </w:trPr>
        <w:tc>
          <w:tcPr>
            <w:tcW w:w="198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5DC79F62" w14:paraId="0EF2FB89" w14:textId="758D5007">
            <w:pPr>
              <w:spacing w:before="240" w:after="240" w:line="276" w:lineRule="auto"/>
            </w:pPr>
            <w:r w:rsidRPr="00A355FC">
              <w:rPr>
                <w:rFonts w:cs="Arial"/>
                <w:color w:val="000000" w:themeColor="text1"/>
              </w:rPr>
              <w:t>Appliance Handles</w:t>
            </w:r>
          </w:p>
        </w:tc>
        <w:tc>
          <w:tcPr>
            <w:tcW w:w="373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53664149" w14:paraId="40EEA035" w14:textId="0620006F">
            <w:pPr>
              <w:spacing w:before="240" w:after="240" w:line="276" w:lineRule="auto"/>
            </w:pPr>
            <w:r w:rsidRPr="00A355FC">
              <w:rPr>
                <w:rFonts w:cs="Arial"/>
                <w:color w:val="000000" w:themeColor="text1"/>
              </w:rPr>
              <w:t>Apply contrasting paint or wrap dark tape around appliance handles (such as white refrigerator doors).</w:t>
            </w:r>
          </w:p>
          <w:p w:rsidRPr="00A355FC" w:rsidR="54EC1316" w:rsidP="009E4A36" w:rsidRDefault="006B4B8F" w14:paraId="30D879DF" w14:textId="2950E9E7">
            <w:pPr>
              <w:spacing w:before="240" w:after="240" w:line="276" w:lineRule="auto"/>
              <w:rPr>
                <w:rFonts w:cs="Arial"/>
                <w:color w:val="000000" w:themeColor="text1"/>
              </w:rPr>
            </w:pPr>
            <w:r>
              <w:rPr>
                <w:rFonts w:cs="Arial"/>
                <w:color w:val="000000" w:themeColor="text1"/>
              </w:rPr>
              <w:t>[Image description</w:t>
            </w:r>
            <w:r w:rsidRPr="00A355FC">
              <w:rPr>
                <w:rFonts w:cs="Arial"/>
                <w:color w:val="000000" w:themeColor="text1"/>
              </w:rPr>
              <w:t xml:space="preserve"> </w:t>
            </w:r>
            <w:r w:rsidRPr="00A355FC" w:rsidR="3875DE1E">
              <w:rPr>
                <w:rFonts w:cs="Arial"/>
                <w:color w:val="000000" w:themeColor="text1"/>
              </w:rPr>
              <w:t xml:space="preserve">– white refrigerator doors with </w:t>
            </w:r>
            <w:r w:rsidRPr="00A355FC" w:rsidR="459699C9">
              <w:rPr>
                <w:rFonts w:cs="Arial"/>
                <w:color w:val="000000" w:themeColor="text1"/>
              </w:rPr>
              <w:t xml:space="preserve">black </w:t>
            </w:r>
            <w:r w:rsidRPr="00A355FC" w:rsidR="3875DE1E">
              <w:rPr>
                <w:rFonts w:cs="Arial"/>
                <w:color w:val="000000" w:themeColor="text1"/>
              </w:rPr>
              <w:t>tape wrapp</w:t>
            </w:r>
            <w:r>
              <w:rPr>
                <w:rFonts w:cs="Arial"/>
                <w:color w:val="000000" w:themeColor="text1"/>
              </w:rPr>
              <w:t>ed</w:t>
            </w:r>
            <w:r w:rsidRPr="00A355FC" w:rsidR="3875DE1E">
              <w:rPr>
                <w:rFonts w:cs="Arial"/>
                <w:color w:val="000000" w:themeColor="text1"/>
              </w:rPr>
              <w:t xml:space="preserve"> around its handles</w:t>
            </w:r>
            <w:r>
              <w:rPr>
                <w:rFonts w:cs="Arial"/>
                <w:color w:val="000000" w:themeColor="text1"/>
              </w:rPr>
              <w:t>]</w:t>
            </w:r>
            <w:r w:rsidRPr="00A355FC" w:rsidR="3875DE1E">
              <w:rPr>
                <w:rFonts w:cs="Arial"/>
                <w:color w:val="000000" w:themeColor="text1"/>
              </w:rPr>
              <w:t xml:space="preserve"> </w:t>
            </w:r>
            <w:r w:rsidRPr="00A355FC" w:rsidR="3875DE1E">
              <w:rPr>
                <w:noProof/>
              </w:rPr>
              <w:drawing>
                <wp:inline distT="0" distB="0" distL="0" distR="0" wp14:anchorId="4DF6728D" wp14:editId="435AED13">
                  <wp:extent cx="2193671" cy="3194459"/>
                  <wp:effectExtent l="0" t="0" r="0" b="0"/>
                  <wp:docPr id="156889082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107232" name="Picture 764107232"/>
                          <pic:cNvPicPr/>
                        </pic:nvPicPr>
                        <pic:blipFill>
                          <a:blip r:embed="rId22">
                            <a:extLst>
                              <a:ext uri="{28A0092B-C50C-407E-A947-70E740481C1C}">
                                <a14:useLocalDpi xmlns:a14="http://schemas.microsoft.com/office/drawing/2010/main"/>
                              </a:ext>
                            </a:extLst>
                          </a:blip>
                          <a:srcRect l="5813" t="4688" r="7105" b="3281"/>
                          <a:stretch>
                            <a:fillRect/>
                          </a:stretch>
                        </pic:blipFill>
                        <pic:spPr>
                          <a:xfrm>
                            <a:off x="0" y="0"/>
                            <a:ext cx="2193671" cy="3194459"/>
                          </a:xfrm>
                          <a:prstGeom prst="rect">
                            <a:avLst/>
                          </a:prstGeom>
                        </pic:spPr>
                      </pic:pic>
                    </a:graphicData>
                  </a:graphic>
                </wp:inline>
              </w:drawing>
            </w:r>
          </w:p>
          <w:p w:rsidRPr="00A355FC" w:rsidR="54EC1316" w:rsidP="009E4A36" w:rsidRDefault="006B4B8F" w14:paraId="74E2FA38" w14:textId="4315B758">
            <w:pPr>
              <w:spacing w:before="240" w:after="240" w:line="276" w:lineRule="auto"/>
            </w:pPr>
            <w:r>
              <w:rPr>
                <w:rFonts w:cs="Arial"/>
                <w:color w:val="000000" w:themeColor="text1"/>
              </w:rPr>
              <w:t>[Image description</w:t>
            </w:r>
            <w:r w:rsidRPr="00A355FC">
              <w:rPr>
                <w:rFonts w:cs="Arial"/>
                <w:color w:val="000000" w:themeColor="text1"/>
              </w:rPr>
              <w:t xml:space="preserve"> </w:t>
            </w:r>
            <w:r w:rsidRPr="00A355FC" w:rsidR="3875DE1E">
              <w:rPr>
                <w:rFonts w:cs="Arial"/>
                <w:color w:val="000000" w:themeColor="text1"/>
              </w:rPr>
              <w:t>–</w:t>
            </w:r>
            <w:r w:rsidRPr="00A355FC" w:rsidR="3C6BD0B2">
              <w:rPr>
                <w:rFonts w:cs="Arial"/>
                <w:color w:val="000000" w:themeColor="text1"/>
              </w:rPr>
              <w:t xml:space="preserve"> white oven doors with </w:t>
            </w:r>
            <w:r w:rsidRPr="00A355FC" w:rsidR="2DE13FB8">
              <w:rPr>
                <w:rFonts w:cs="Arial"/>
                <w:color w:val="000000" w:themeColor="text1"/>
              </w:rPr>
              <w:t xml:space="preserve">black </w:t>
            </w:r>
            <w:r w:rsidRPr="00A355FC" w:rsidR="3C6BD0B2">
              <w:rPr>
                <w:rFonts w:cs="Arial"/>
                <w:color w:val="000000" w:themeColor="text1"/>
              </w:rPr>
              <w:t>tape wrapping around its handles</w:t>
            </w:r>
            <w:r>
              <w:rPr>
                <w:rFonts w:cs="Arial"/>
                <w:color w:val="000000" w:themeColor="text1"/>
              </w:rPr>
              <w:t>]</w:t>
            </w:r>
          </w:p>
          <w:p w:rsidRPr="00A355FC" w:rsidR="54EC1316" w:rsidP="009E4A36" w:rsidRDefault="3C6BD0B2" w14:paraId="45066F6E" w14:textId="2C3F6711">
            <w:pPr>
              <w:spacing w:before="240" w:after="240" w:line="276" w:lineRule="auto"/>
              <w:rPr>
                <w:rFonts w:cs="Arial"/>
                <w:color w:val="000000" w:themeColor="text1"/>
              </w:rPr>
            </w:pPr>
            <w:r w:rsidRPr="00A355FC">
              <w:rPr>
                <w:noProof/>
              </w:rPr>
              <w:drawing>
                <wp:inline distT="0" distB="0" distL="0" distR="0" wp14:anchorId="680026E4" wp14:editId="68C92765">
                  <wp:extent cx="2193671" cy="3159252"/>
                  <wp:effectExtent l="0" t="0" r="0" b="0"/>
                  <wp:docPr id="173971394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085665" name="Picture 1064085665"/>
                          <pic:cNvPicPr/>
                        </pic:nvPicPr>
                        <pic:blipFill>
                          <a:blip r:embed="rId23">
                            <a:extLst>
                              <a:ext uri="{28A0092B-C50C-407E-A947-70E740481C1C}">
                                <a14:useLocalDpi xmlns:a14="http://schemas.microsoft.com/office/drawing/2010/main"/>
                              </a:ext>
                            </a:extLst>
                          </a:blip>
                          <a:srcRect l="9427" t="12189" r="6734" b="3750"/>
                          <a:stretch>
                            <a:fillRect/>
                          </a:stretch>
                        </pic:blipFill>
                        <pic:spPr>
                          <a:xfrm>
                            <a:off x="0" y="0"/>
                            <a:ext cx="2193671" cy="3159252"/>
                          </a:xfrm>
                          <a:prstGeom prst="rect">
                            <a:avLst/>
                          </a:prstGeom>
                        </pic:spPr>
                      </pic:pic>
                    </a:graphicData>
                  </a:graphic>
                </wp:inline>
              </w:drawing>
            </w:r>
          </w:p>
          <w:p w:rsidRPr="00A355FC" w:rsidR="54EC1316" w:rsidP="009E4A36" w:rsidRDefault="006B4B8F" w14:paraId="7E1998D8" w14:textId="4D148170">
            <w:pPr>
              <w:spacing w:before="240" w:after="240" w:line="276" w:lineRule="auto"/>
              <w:rPr>
                <w:rFonts w:cs="Arial"/>
                <w:color w:val="000000" w:themeColor="text1"/>
              </w:rPr>
            </w:pPr>
            <w:r>
              <w:rPr>
                <w:rFonts w:cs="Arial"/>
                <w:color w:val="000000" w:themeColor="text1"/>
              </w:rPr>
              <w:t>[Image description</w:t>
            </w:r>
            <w:r w:rsidRPr="00A355FC">
              <w:rPr>
                <w:rFonts w:cs="Arial"/>
                <w:color w:val="000000" w:themeColor="text1"/>
              </w:rPr>
              <w:t xml:space="preserve"> </w:t>
            </w:r>
            <w:r w:rsidRPr="00A355FC" w:rsidR="3875DE1E">
              <w:rPr>
                <w:rFonts w:cs="Arial"/>
                <w:color w:val="000000" w:themeColor="text1"/>
              </w:rPr>
              <w:t>–</w:t>
            </w:r>
            <w:r w:rsidRPr="00A355FC" w:rsidR="3851DC92">
              <w:rPr>
                <w:rFonts w:cs="Arial"/>
                <w:color w:val="000000" w:themeColor="text1"/>
              </w:rPr>
              <w:t xml:space="preserve"> white oven</w:t>
            </w:r>
            <w:r w:rsidRPr="00A355FC" w:rsidR="140C52E8">
              <w:rPr>
                <w:rFonts w:cs="Arial"/>
                <w:color w:val="000000" w:themeColor="text1"/>
              </w:rPr>
              <w:t xml:space="preserve"> </w:t>
            </w:r>
            <w:r w:rsidRPr="00A355FC" w:rsidR="3851DC92">
              <w:rPr>
                <w:rFonts w:cs="Arial"/>
                <w:color w:val="000000" w:themeColor="text1"/>
              </w:rPr>
              <w:t xml:space="preserve">with </w:t>
            </w:r>
            <w:r w:rsidRPr="00A355FC" w:rsidR="008BB010">
              <w:rPr>
                <w:rFonts w:cs="Arial"/>
                <w:color w:val="000000" w:themeColor="text1"/>
              </w:rPr>
              <w:t>knobs painted in black</w:t>
            </w:r>
            <w:r>
              <w:rPr>
                <w:rFonts w:cs="Arial"/>
                <w:color w:val="000000" w:themeColor="text1"/>
              </w:rPr>
              <w:t>]</w:t>
            </w:r>
          </w:p>
          <w:p w:rsidRPr="00A355FC" w:rsidR="54EC1316" w:rsidP="009E4A36" w:rsidRDefault="3851DC92" w14:paraId="513203E7" w14:textId="56669710">
            <w:pPr>
              <w:spacing w:before="240" w:after="240" w:line="276" w:lineRule="auto"/>
              <w:rPr>
                <w:rFonts w:cs="Arial"/>
                <w:color w:val="000000" w:themeColor="text1"/>
              </w:rPr>
            </w:pPr>
            <w:r w:rsidRPr="00A355FC">
              <w:rPr>
                <w:noProof/>
              </w:rPr>
              <w:drawing>
                <wp:inline distT="0" distB="0" distL="0" distR="0" wp14:anchorId="7E877803" wp14:editId="40F0CEE6">
                  <wp:extent cx="2193671" cy="1659810"/>
                  <wp:effectExtent l="0" t="0" r="0" b="0"/>
                  <wp:docPr id="1749287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089453" name="Picture 753089453"/>
                          <pic:cNvPicPr/>
                        </pic:nvPicPr>
                        <pic:blipFill>
                          <a:blip r:embed="rId24">
                            <a:extLst>
                              <a:ext uri="{28A0092B-C50C-407E-A947-70E740481C1C}">
                                <a14:useLocalDpi xmlns:a14="http://schemas.microsoft.com/office/drawing/2010/main"/>
                              </a:ext>
                            </a:extLst>
                          </a:blip>
                          <a:srcRect l="5157" t="3174" r="4688" b="4444"/>
                          <a:stretch>
                            <a:fillRect/>
                          </a:stretch>
                        </pic:blipFill>
                        <pic:spPr>
                          <a:xfrm>
                            <a:off x="0" y="0"/>
                            <a:ext cx="2193671" cy="1659810"/>
                          </a:xfrm>
                          <a:prstGeom prst="rect">
                            <a:avLst/>
                          </a:prstGeom>
                        </pic:spPr>
                      </pic:pic>
                    </a:graphicData>
                  </a:graphic>
                </wp:inline>
              </w:drawing>
            </w:r>
          </w:p>
          <w:p w:rsidRPr="006B4B8F" w:rsidR="54EC1316" w:rsidP="009E4A36" w:rsidRDefault="3851DC92" w14:paraId="7904A501" w14:textId="1AE31771">
            <w:pPr>
              <w:spacing w:before="240" w:after="240" w:line="276" w:lineRule="auto"/>
              <w:rPr>
                <w:rFonts w:cs="Arial"/>
                <w:i/>
                <w:iCs/>
                <w:color w:val="000000" w:themeColor="text1"/>
              </w:rPr>
            </w:pPr>
            <w:r w:rsidRPr="006B4B8F">
              <w:rPr>
                <w:rFonts w:cs="Arial"/>
                <w:i/>
                <w:iCs/>
                <w:color w:val="000000" w:themeColor="text1"/>
              </w:rPr>
              <w:t>Image credit: (Deafblind Ontario Services, 2020, p. 85)</w:t>
            </w:r>
          </w:p>
        </w:tc>
        <w:tc>
          <w:tcPr>
            <w:tcW w:w="328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6CA1D589" w14:paraId="3276188B" w14:textId="3F167AF5">
            <w:pPr>
              <w:spacing w:before="240" w:after="240" w:line="276" w:lineRule="auto"/>
            </w:pPr>
            <w:r w:rsidRPr="00A355FC">
              <w:rPr>
                <w:rFonts w:cs="Arial"/>
                <w:color w:val="000000" w:themeColor="text1"/>
              </w:rPr>
              <w:t>Ensures handles stand out clearly against surrounding appliance surfaces</w:t>
            </w:r>
            <w:r w:rsidR="006B4B8F">
              <w:rPr>
                <w:rFonts w:cs="Arial"/>
                <w:color w:val="000000" w:themeColor="text1"/>
              </w:rPr>
              <w:t xml:space="preserve"> and can be easily identified</w:t>
            </w:r>
            <w:r w:rsidRPr="00A355FC">
              <w:rPr>
                <w:rFonts w:cs="Arial"/>
                <w:color w:val="000000" w:themeColor="text1"/>
              </w:rPr>
              <w:t>. (Deafblind Ontario Services</w:t>
            </w:r>
            <w:r w:rsidRPr="00A355FC" w:rsidR="537CA0A8">
              <w:rPr>
                <w:rFonts w:cs="Arial"/>
                <w:color w:val="000000" w:themeColor="text1"/>
              </w:rPr>
              <w:t xml:space="preserve">, </w:t>
            </w:r>
            <w:r w:rsidRPr="00A355FC">
              <w:rPr>
                <w:rFonts w:cs="Arial"/>
                <w:color w:val="000000" w:themeColor="text1"/>
              </w:rPr>
              <w:t>2020, p. 85)</w:t>
            </w:r>
          </w:p>
        </w:tc>
      </w:tr>
      <w:tr w:rsidRPr="00A355FC" w:rsidR="5DC79F62" w:rsidTr="3D13BAD2" w14:paraId="6E56A1FF" w14:textId="77777777">
        <w:trPr>
          <w:trHeight w:val="300"/>
        </w:trPr>
        <w:tc>
          <w:tcPr>
            <w:tcW w:w="198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DC79F62" w:rsidP="009E4A36" w:rsidRDefault="5DC79F62" w14:paraId="1A138C6D" w14:textId="49A29645">
            <w:pPr>
              <w:spacing w:before="240" w:after="240" w:line="276" w:lineRule="auto"/>
            </w:pPr>
            <w:r w:rsidRPr="00A355FC">
              <w:rPr>
                <w:rFonts w:cs="Arial"/>
                <w:color w:val="000000" w:themeColor="text1"/>
              </w:rPr>
              <w:t>Cupboard / Pantry Identification</w:t>
            </w:r>
          </w:p>
          <w:p w:rsidRPr="00A355FC" w:rsidR="5DC79F62" w:rsidP="009E4A36" w:rsidRDefault="5DC79F62" w14:paraId="58A85C81" w14:textId="0F1A6149">
            <w:pPr>
              <w:spacing w:before="240" w:after="240" w:line="276" w:lineRule="auto"/>
            </w:pPr>
          </w:p>
        </w:tc>
        <w:tc>
          <w:tcPr>
            <w:tcW w:w="373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DC79F62" w:rsidP="009E4A36" w:rsidRDefault="65C1CA33" w14:paraId="45B73991" w14:textId="72209E2C">
            <w:pPr>
              <w:spacing w:before="240" w:after="240" w:line="276" w:lineRule="auto"/>
            </w:pPr>
            <w:r w:rsidRPr="00A355FC">
              <w:rPr>
                <w:rFonts w:cs="Arial"/>
                <w:color w:val="000000" w:themeColor="text1"/>
              </w:rPr>
              <w:t xml:space="preserve">Outline the interior edges of open cupboards with contrasting </w:t>
            </w:r>
            <w:r w:rsidRPr="00A355FC" w:rsidR="69D07050">
              <w:rPr>
                <w:rFonts w:cs="Arial"/>
                <w:color w:val="000000" w:themeColor="text1"/>
              </w:rPr>
              <w:t>tape.</w:t>
            </w:r>
            <w:r w:rsidRPr="00A355FC">
              <w:rPr>
                <w:rFonts w:cs="Arial"/>
                <w:color w:val="000000" w:themeColor="text1"/>
              </w:rPr>
              <w:t xml:space="preserve"> Use consistent large-print, tactile or Braille labels on selected shelves, drawers or containers.</w:t>
            </w:r>
          </w:p>
          <w:p w:rsidRPr="00A355FC" w:rsidR="5DC79F62" w:rsidP="009E4A36" w:rsidRDefault="006B4B8F" w14:paraId="4EB63296" w14:textId="640FF861">
            <w:pPr>
              <w:spacing w:before="240" w:after="240" w:line="276" w:lineRule="auto"/>
            </w:pPr>
            <w:r>
              <w:rPr>
                <w:rFonts w:cs="Arial"/>
                <w:color w:val="000000" w:themeColor="text1"/>
              </w:rPr>
              <w:t>[Image description</w:t>
            </w:r>
            <w:r w:rsidRPr="00A355FC">
              <w:rPr>
                <w:rFonts w:cs="Arial"/>
                <w:color w:val="000000" w:themeColor="text1"/>
              </w:rPr>
              <w:t xml:space="preserve"> </w:t>
            </w:r>
            <w:r w:rsidRPr="00A355FC" w:rsidR="40BFBA99">
              <w:rPr>
                <w:rFonts w:cs="Arial"/>
                <w:color w:val="000000" w:themeColor="text1"/>
              </w:rPr>
              <w:t>– open cupboard with inside edge marked with yellow tape</w:t>
            </w:r>
            <w:r>
              <w:rPr>
                <w:rFonts w:cs="Arial"/>
                <w:color w:val="000000" w:themeColor="text1"/>
              </w:rPr>
              <w:t>]</w:t>
            </w:r>
          </w:p>
          <w:p w:rsidRPr="00A355FC" w:rsidR="5DC79F62" w:rsidP="009E4A36" w:rsidRDefault="33FCB0F0" w14:paraId="101D0CC9" w14:textId="6E8C84FC">
            <w:pPr>
              <w:spacing w:before="240" w:after="240" w:line="276" w:lineRule="auto"/>
            </w:pPr>
            <w:r w:rsidRPr="00A355FC">
              <w:rPr>
                <w:noProof/>
              </w:rPr>
              <w:drawing>
                <wp:inline distT="0" distB="0" distL="0" distR="0" wp14:anchorId="09550F00" wp14:editId="21D6C331">
                  <wp:extent cx="2193671" cy="2361123"/>
                  <wp:effectExtent l="0" t="0" r="0" b="0"/>
                  <wp:docPr id="37775395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788803" name="Picture 905788803"/>
                          <pic:cNvPicPr/>
                        </pic:nvPicPr>
                        <pic:blipFill>
                          <a:blip r:embed="rId25">
                            <a:extLst>
                              <a:ext uri="{28A0092B-C50C-407E-A947-70E740481C1C}">
                                <a14:useLocalDpi xmlns:a14="http://schemas.microsoft.com/office/drawing/2010/main"/>
                              </a:ext>
                            </a:extLst>
                          </a:blip>
                          <a:srcRect b="2812"/>
                          <a:stretch>
                            <a:fillRect/>
                          </a:stretch>
                        </pic:blipFill>
                        <pic:spPr>
                          <a:xfrm>
                            <a:off x="0" y="0"/>
                            <a:ext cx="2193671" cy="2361123"/>
                          </a:xfrm>
                          <a:prstGeom prst="rect">
                            <a:avLst/>
                          </a:prstGeom>
                        </pic:spPr>
                      </pic:pic>
                    </a:graphicData>
                  </a:graphic>
                </wp:inline>
              </w:drawing>
            </w:r>
          </w:p>
          <w:p w:rsidRPr="00A355FC" w:rsidR="5DC79F62" w:rsidP="009E4A36" w:rsidRDefault="006B4B8F" w14:paraId="26F0F2D4" w14:textId="1EFBE950">
            <w:pPr>
              <w:spacing w:before="240" w:after="240" w:line="276" w:lineRule="auto"/>
            </w:pPr>
            <w:r>
              <w:rPr>
                <w:rFonts w:cs="Arial"/>
                <w:color w:val="000000" w:themeColor="text1"/>
              </w:rPr>
              <w:t>[Image description</w:t>
            </w:r>
            <w:r w:rsidRPr="00A355FC">
              <w:rPr>
                <w:rFonts w:cs="Arial"/>
                <w:color w:val="000000" w:themeColor="text1"/>
              </w:rPr>
              <w:t xml:space="preserve"> </w:t>
            </w:r>
            <w:r w:rsidRPr="00A355FC" w:rsidR="33FCB0F0">
              <w:rPr>
                <w:rFonts w:cs="Arial"/>
                <w:color w:val="000000" w:themeColor="text1"/>
              </w:rPr>
              <w:t>– open drawer/ shelf with inside edge marked with large font/ braille for item location indication</w:t>
            </w:r>
            <w:r>
              <w:rPr>
                <w:rFonts w:cs="Arial"/>
                <w:color w:val="000000" w:themeColor="text1"/>
              </w:rPr>
              <w:t>]</w:t>
            </w:r>
          </w:p>
          <w:p w:rsidRPr="00A355FC" w:rsidR="5DC79F62" w:rsidP="009E4A36" w:rsidRDefault="28DE1C0E" w14:paraId="5A34ED2B" w14:textId="7398A80D">
            <w:pPr>
              <w:spacing w:before="240" w:after="240" w:line="276" w:lineRule="auto"/>
              <w:rPr>
                <w:rFonts w:cs="Arial"/>
                <w:color w:val="000000" w:themeColor="text1"/>
              </w:rPr>
            </w:pPr>
            <w:r w:rsidRPr="00A355FC">
              <w:rPr>
                <w:noProof/>
              </w:rPr>
              <w:drawing>
                <wp:inline distT="0" distB="0" distL="0" distR="0" wp14:anchorId="0E1F2494" wp14:editId="7A658AA0">
                  <wp:extent cx="2193671" cy="1707855"/>
                  <wp:effectExtent l="0" t="0" r="0" b="0"/>
                  <wp:docPr id="149306171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716849" name="Picture 731716849"/>
                          <pic:cNvPicPr/>
                        </pic:nvPicPr>
                        <pic:blipFill>
                          <a:blip r:embed="rId26">
                            <a:extLst>
                              <a:ext uri="{28A0092B-C50C-407E-A947-70E740481C1C}">
                                <a14:useLocalDpi xmlns:a14="http://schemas.microsoft.com/office/drawing/2010/main"/>
                              </a:ext>
                            </a:extLst>
                          </a:blip>
                          <a:srcRect l="5625" t="8018" r="6094" b="8018"/>
                          <a:stretch>
                            <a:fillRect/>
                          </a:stretch>
                        </pic:blipFill>
                        <pic:spPr>
                          <a:xfrm>
                            <a:off x="0" y="0"/>
                            <a:ext cx="2193671" cy="1707855"/>
                          </a:xfrm>
                          <a:prstGeom prst="rect">
                            <a:avLst/>
                          </a:prstGeom>
                        </pic:spPr>
                      </pic:pic>
                    </a:graphicData>
                  </a:graphic>
                </wp:inline>
              </w:drawing>
            </w:r>
          </w:p>
          <w:p w:rsidRPr="006B4B8F" w:rsidR="5DC79F62" w:rsidP="009E4A36" w:rsidRDefault="28DE1C0E" w14:paraId="4F46AEC6" w14:textId="7E0010B1">
            <w:pPr>
              <w:spacing w:before="240" w:after="240" w:line="276" w:lineRule="auto"/>
              <w:rPr>
                <w:rFonts w:cs="Arial"/>
                <w:i/>
                <w:iCs/>
                <w:color w:val="000000" w:themeColor="text1"/>
              </w:rPr>
            </w:pPr>
            <w:r w:rsidRPr="006B4B8F">
              <w:rPr>
                <w:rFonts w:cs="Arial"/>
                <w:i/>
                <w:iCs/>
                <w:color w:val="000000" w:themeColor="text1"/>
              </w:rPr>
              <w:t>Image credit: (Deafblind Ontario Services, 2020, p. 87)</w:t>
            </w:r>
          </w:p>
        </w:tc>
        <w:tc>
          <w:tcPr>
            <w:tcW w:w="328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DC79F62" w:rsidP="009E4A36" w:rsidRDefault="53664149" w14:paraId="7B028E25" w14:textId="53B888B7">
            <w:pPr>
              <w:spacing w:before="240" w:after="240" w:line="276" w:lineRule="auto"/>
            </w:pPr>
            <w:r w:rsidRPr="00A355FC">
              <w:rPr>
                <w:rFonts w:cs="Arial"/>
                <w:color w:val="000000" w:themeColor="text1"/>
              </w:rPr>
              <w:t>Highlights cabinet boundaries and allows contents to be identified prior to reaching inside. Braille and raised-print identification also support</w:t>
            </w:r>
            <w:r w:rsidR="006B4B8F">
              <w:rPr>
                <w:rFonts w:cs="Arial"/>
                <w:color w:val="000000" w:themeColor="text1"/>
              </w:rPr>
              <w:t>s</w:t>
            </w:r>
            <w:r w:rsidRPr="00A355FC">
              <w:rPr>
                <w:rFonts w:cs="Arial"/>
                <w:color w:val="000000" w:themeColor="text1"/>
              </w:rPr>
              <w:t xml:space="preserve"> independent identification of contents without requiring someone to visually search each cupboard. (DBIA</w:t>
            </w:r>
            <w:r w:rsidRPr="00A355FC" w:rsidR="73D6B7EF">
              <w:rPr>
                <w:rFonts w:cs="Arial"/>
                <w:color w:val="000000" w:themeColor="text1"/>
              </w:rPr>
              <w:t>, 2026</w:t>
            </w:r>
            <w:r w:rsidRPr="00A355FC">
              <w:rPr>
                <w:rFonts w:cs="Arial"/>
                <w:color w:val="000000" w:themeColor="text1"/>
              </w:rPr>
              <w:t>; Deafblind Ontario Services 2020, pp. 38-29, 87)</w:t>
            </w:r>
          </w:p>
        </w:tc>
      </w:tr>
      <w:tr w:rsidRPr="00A355FC" w:rsidR="54EC1316" w:rsidTr="3D13BAD2" w14:paraId="75030200" w14:textId="77777777">
        <w:trPr>
          <w:trHeight w:val="300"/>
        </w:trPr>
        <w:tc>
          <w:tcPr>
            <w:tcW w:w="198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5DC79F62" w14:paraId="05430721" w14:textId="7E3ACB24">
            <w:pPr>
              <w:spacing w:before="240" w:after="240" w:line="276" w:lineRule="auto"/>
            </w:pPr>
            <w:r w:rsidRPr="00A355FC">
              <w:rPr>
                <w:rFonts w:cs="Arial"/>
                <w:color w:val="000000" w:themeColor="text1"/>
              </w:rPr>
              <w:t>Food Preparation Surface</w:t>
            </w:r>
          </w:p>
        </w:tc>
        <w:tc>
          <w:tcPr>
            <w:tcW w:w="373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53664149" w14:paraId="3465BB71" w14:textId="63E96E76">
            <w:pPr>
              <w:spacing w:before="240" w:after="240" w:line="276" w:lineRule="auto"/>
              <w:rPr>
                <w:rFonts w:cs="Arial"/>
                <w:color w:val="000000" w:themeColor="text1"/>
              </w:rPr>
            </w:pPr>
            <w:r w:rsidRPr="00A355FC">
              <w:rPr>
                <w:rFonts w:cs="Arial"/>
                <w:color w:val="000000" w:themeColor="text1"/>
              </w:rPr>
              <w:t>Select cutting boards or preparation surface</w:t>
            </w:r>
            <w:r w:rsidR="006B4B8F">
              <w:rPr>
                <w:rFonts w:cs="Arial"/>
                <w:color w:val="000000" w:themeColor="text1"/>
              </w:rPr>
              <w:t>s</w:t>
            </w:r>
            <w:r w:rsidRPr="00A355FC">
              <w:rPr>
                <w:rFonts w:cs="Arial"/>
                <w:color w:val="000000" w:themeColor="text1"/>
              </w:rPr>
              <w:t xml:space="preserve"> that contrast with the food being prepared (e.g. a white board for dark produce, or a dark/yellow board for light produce).</w:t>
            </w:r>
          </w:p>
          <w:p w:rsidRPr="00A355FC" w:rsidR="54EC1316" w:rsidP="009E4A36" w:rsidRDefault="00E519A5" w14:paraId="796253BE" w14:textId="57CB9CA8">
            <w:pPr>
              <w:spacing w:before="240" w:after="240" w:line="276" w:lineRule="auto"/>
            </w:pPr>
            <w:r>
              <w:rPr>
                <w:rFonts w:cs="Arial"/>
                <w:color w:val="000000" w:themeColor="text1"/>
              </w:rPr>
              <w:t>[Image description</w:t>
            </w:r>
            <w:r w:rsidRPr="00A355FC">
              <w:rPr>
                <w:rFonts w:cs="Arial"/>
                <w:color w:val="000000" w:themeColor="text1"/>
              </w:rPr>
              <w:t xml:space="preserve"> </w:t>
            </w:r>
            <w:r w:rsidRPr="00A355FC" w:rsidR="3F03F444">
              <w:rPr>
                <w:rFonts w:cs="Arial"/>
                <w:color w:val="000000" w:themeColor="text1"/>
              </w:rPr>
              <w:t>– blue cutting mat on light brown table with mushroom on top</w:t>
            </w:r>
            <w:r>
              <w:rPr>
                <w:rFonts w:cs="Arial"/>
                <w:color w:val="000000" w:themeColor="text1"/>
              </w:rPr>
              <w:t>]</w:t>
            </w:r>
          </w:p>
          <w:p w:rsidRPr="00A355FC" w:rsidR="54EC1316" w:rsidP="009E4A36" w:rsidRDefault="3F03F444" w14:paraId="79F6DB67" w14:textId="5CC133B3">
            <w:pPr>
              <w:spacing w:before="240" w:after="240" w:line="276" w:lineRule="auto"/>
              <w:rPr>
                <w:rFonts w:cs="Arial"/>
                <w:color w:val="000000" w:themeColor="text1"/>
              </w:rPr>
            </w:pPr>
            <w:r w:rsidRPr="00A355FC">
              <w:rPr>
                <w:noProof/>
              </w:rPr>
              <w:drawing>
                <wp:inline distT="0" distB="0" distL="0" distR="0" wp14:anchorId="3EE1308D" wp14:editId="5E15D27C">
                  <wp:extent cx="2193671" cy="1581228"/>
                  <wp:effectExtent l="0" t="0" r="0" b="0"/>
                  <wp:docPr id="59233061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770603" name="Picture 367770603"/>
                          <pic:cNvPicPr/>
                        </pic:nvPicPr>
                        <pic:blipFill>
                          <a:blip r:embed="rId27">
                            <a:extLst>
                              <a:ext uri="{28A0092B-C50C-407E-A947-70E740481C1C}">
                                <a14:useLocalDpi xmlns:a14="http://schemas.microsoft.com/office/drawing/2010/main"/>
                              </a:ext>
                            </a:extLst>
                          </a:blip>
                          <a:srcRect l="4219" t="4345" r="1406" b="5586"/>
                          <a:stretch>
                            <a:fillRect/>
                          </a:stretch>
                        </pic:blipFill>
                        <pic:spPr>
                          <a:xfrm>
                            <a:off x="0" y="0"/>
                            <a:ext cx="2193671" cy="1581228"/>
                          </a:xfrm>
                          <a:prstGeom prst="rect">
                            <a:avLst/>
                          </a:prstGeom>
                        </pic:spPr>
                      </pic:pic>
                    </a:graphicData>
                  </a:graphic>
                </wp:inline>
              </w:drawing>
            </w:r>
          </w:p>
          <w:p w:rsidRPr="00A355FC" w:rsidR="54EC1316" w:rsidP="009E4A36" w:rsidRDefault="00E519A5" w14:paraId="2CF04852" w14:textId="0A361077">
            <w:pPr>
              <w:spacing w:before="240" w:after="240" w:line="276" w:lineRule="auto"/>
            </w:pPr>
            <w:r>
              <w:rPr>
                <w:rFonts w:cs="Arial"/>
                <w:color w:val="000000" w:themeColor="text1"/>
              </w:rPr>
              <w:t>[Image description</w:t>
            </w:r>
            <w:r w:rsidRPr="00A355FC">
              <w:rPr>
                <w:rFonts w:cs="Arial"/>
                <w:color w:val="000000" w:themeColor="text1"/>
              </w:rPr>
              <w:t xml:space="preserve"> </w:t>
            </w:r>
            <w:r w:rsidRPr="00A355FC" w:rsidR="3F03F444">
              <w:rPr>
                <w:rFonts w:cs="Arial"/>
                <w:color w:val="000000" w:themeColor="text1"/>
              </w:rPr>
              <w:t>– white cutting mat on light brown table with tomato on top</w:t>
            </w:r>
            <w:r>
              <w:rPr>
                <w:rFonts w:cs="Arial"/>
                <w:color w:val="000000" w:themeColor="text1"/>
              </w:rPr>
              <w:t>]</w:t>
            </w:r>
          </w:p>
          <w:p w:rsidRPr="00A355FC" w:rsidR="54EC1316" w:rsidP="009E4A36" w:rsidRDefault="3F03F444" w14:paraId="067DA29E" w14:textId="576997E7">
            <w:pPr>
              <w:spacing w:before="240" w:after="240" w:line="276" w:lineRule="auto"/>
              <w:rPr>
                <w:rFonts w:cs="Arial"/>
                <w:color w:val="000000" w:themeColor="text1"/>
              </w:rPr>
            </w:pPr>
            <w:r w:rsidRPr="00A355FC">
              <w:rPr>
                <w:noProof/>
              </w:rPr>
              <w:drawing>
                <wp:inline distT="0" distB="0" distL="0" distR="0" wp14:anchorId="7322B26E" wp14:editId="641CE7AE">
                  <wp:extent cx="2193671" cy="1495144"/>
                  <wp:effectExtent l="0" t="0" r="0" b="0"/>
                  <wp:docPr id="41376957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584557" name="Picture 624584557"/>
                          <pic:cNvPicPr/>
                        </pic:nvPicPr>
                        <pic:blipFill>
                          <a:blip r:embed="rId28">
                            <a:extLst>
                              <a:ext uri="{28A0092B-C50C-407E-A947-70E740481C1C}">
                                <a14:useLocalDpi xmlns:a14="http://schemas.microsoft.com/office/drawing/2010/main"/>
                              </a:ext>
                            </a:extLst>
                          </a:blip>
                          <a:srcRect l="4688" t="8114" r="937" b="6242"/>
                          <a:stretch>
                            <a:fillRect/>
                          </a:stretch>
                        </pic:blipFill>
                        <pic:spPr>
                          <a:xfrm>
                            <a:off x="0" y="0"/>
                            <a:ext cx="2193671" cy="1495144"/>
                          </a:xfrm>
                          <a:prstGeom prst="rect">
                            <a:avLst/>
                          </a:prstGeom>
                        </pic:spPr>
                      </pic:pic>
                    </a:graphicData>
                  </a:graphic>
                </wp:inline>
              </w:drawing>
            </w:r>
          </w:p>
          <w:p w:rsidRPr="00E519A5" w:rsidR="54EC1316" w:rsidP="009E4A36" w:rsidRDefault="3F03F444" w14:paraId="777005AF" w14:textId="7C44C5F6">
            <w:pPr>
              <w:spacing w:before="240" w:after="240" w:line="276" w:lineRule="auto"/>
              <w:rPr>
                <w:rFonts w:cs="Arial"/>
                <w:i/>
                <w:iCs/>
                <w:color w:val="000000" w:themeColor="text1"/>
              </w:rPr>
            </w:pPr>
            <w:r w:rsidRPr="00E519A5">
              <w:rPr>
                <w:rFonts w:cs="Arial"/>
                <w:i/>
                <w:iCs/>
                <w:color w:val="000000" w:themeColor="text1"/>
              </w:rPr>
              <w:t>Image credit: (Deafblind Ontario Services, 2020, p. 89)</w:t>
            </w:r>
          </w:p>
        </w:tc>
        <w:tc>
          <w:tcPr>
            <w:tcW w:w="328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53664149" w14:paraId="52603D43" w14:textId="75AB8067">
            <w:pPr>
              <w:spacing w:before="240" w:after="240" w:line="276" w:lineRule="auto"/>
            </w:pPr>
            <w:r w:rsidRPr="00A355FC">
              <w:rPr>
                <w:rFonts w:cs="Arial"/>
                <w:color w:val="000000" w:themeColor="text1"/>
              </w:rPr>
              <w:t>Colour contrast can make food, dishes and utensils easier to distinguish during preparation. (DBIA</w:t>
            </w:r>
            <w:r w:rsidRPr="00A355FC" w:rsidR="735DCCF3">
              <w:rPr>
                <w:rFonts w:cs="Arial"/>
                <w:color w:val="000000" w:themeColor="text1"/>
              </w:rPr>
              <w:t>, 2026</w:t>
            </w:r>
            <w:r w:rsidRPr="00A355FC">
              <w:rPr>
                <w:rFonts w:cs="Arial"/>
                <w:color w:val="000000" w:themeColor="text1"/>
              </w:rPr>
              <w:t>; Deafblind Ontario Services 2020, p.89)</w:t>
            </w:r>
          </w:p>
        </w:tc>
      </w:tr>
      <w:tr w:rsidRPr="00A355FC" w:rsidR="5DC79F62" w:rsidTr="3D13BAD2" w14:paraId="7D564ADE" w14:textId="77777777">
        <w:trPr>
          <w:trHeight w:val="300"/>
        </w:trPr>
        <w:tc>
          <w:tcPr>
            <w:tcW w:w="198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DC79F62" w:rsidP="009E4A36" w:rsidRDefault="5DC79F62" w14:paraId="7D5BFB28" w14:textId="5C183BF5">
            <w:pPr>
              <w:spacing w:before="240" w:after="240" w:line="276" w:lineRule="auto"/>
            </w:pPr>
            <w:r w:rsidRPr="00A355FC">
              <w:rPr>
                <w:rFonts w:cs="Arial"/>
                <w:color w:val="000000" w:themeColor="text1"/>
              </w:rPr>
              <w:t>Pouring Area</w:t>
            </w:r>
          </w:p>
        </w:tc>
        <w:tc>
          <w:tcPr>
            <w:tcW w:w="373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DC79F62" w:rsidP="009E4A36" w:rsidRDefault="5DC79F62" w14:paraId="6FB57713" w14:textId="1809E3DC">
            <w:pPr>
              <w:spacing w:before="240" w:after="240" w:line="276" w:lineRule="auto"/>
            </w:pPr>
            <w:r w:rsidRPr="00A355FC">
              <w:rPr>
                <w:rFonts w:cs="Arial"/>
                <w:color w:val="000000" w:themeColor="text1"/>
              </w:rPr>
              <w:t>Place cups, jugs and ingredients on a solid-coloured, non-slip tray while preparing drinks.</w:t>
            </w:r>
          </w:p>
        </w:tc>
        <w:tc>
          <w:tcPr>
            <w:tcW w:w="328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DC79F62" w:rsidP="009E4A36" w:rsidRDefault="65C1CA33" w14:paraId="46EDE250" w14:textId="549BE139">
            <w:pPr>
              <w:spacing w:before="240" w:after="240" w:line="276" w:lineRule="auto"/>
            </w:pPr>
            <w:r w:rsidRPr="00A355FC">
              <w:rPr>
                <w:rFonts w:cs="Arial"/>
                <w:color w:val="000000" w:themeColor="text1"/>
              </w:rPr>
              <w:t>Keeps items within a defined working area and contains spills if liquids overflow.  (Consumer Survey</w:t>
            </w:r>
            <w:r w:rsidRPr="00A355FC" w:rsidR="7240B753">
              <w:rPr>
                <w:rFonts w:cs="Arial"/>
                <w:color w:val="000000" w:themeColor="text1"/>
              </w:rPr>
              <w:t>, 2026</w:t>
            </w:r>
            <w:r w:rsidRPr="00A355FC">
              <w:rPr>
                <w:rFonts w:cs="Arial"/>
                <w:color w:val="000000" w:themeColor="text1"/>
              </w:rPr>
              <w:t>)</w:t>
            </w:r>
          </w:p>
        </w:tc>
      </w:tr>
      <w:tr w:rsidRPr="00A355FC" w:rsidR="5DC79F62" w:rsidTr="3D13BAD2" w14:paraId="4F4E227E" w14:textId="77777777">
        <w:trPr>
          <w:trHeight w:val="300"/>
        </w:trPr>
        <w:tc>
          <w:tcPr>
            <w:tcW w:w="198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DC79F62" w:rsidP="009E4A36" w:rsidRDefault="5DC79F62" w14:paraId="3DE36035" w14:textId="04C2068A">
            <w:pPr>
              <w:spacing w:before="240" w:after="240" w:line="276" w:lineRule="auto"/>
            </w:pPr>
            <w:r w:rsidRPr="00A355FC">
              <w:rPr>
                <w:rFonts w:cs="Arial"/>
                <w:color w:val="000000" w:themeColor="text1"/>
              </w:rPr>
              <w:t>Measuring Ingredients</w:t>
            </w:r>
          </w:p>
        </w:tc>
        <w:tc>
          <w:tcPr>
            <w:tcW w:w="373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DC79F62" w:rsidP="009E4A36" w:rsidRDefault="5DC79F62" w14:paraId="245DC449" w14:textId="41DA2F87">
            <w:pPr>
              <w:spacing w:before="240" w:after="240" w:line="276" w:lineRule="auto"/>
            </w:pPr>
            <w:r w:rsidRPr="00A355FC">
              <w:rPr>
                <w:rFonts w:cs="Arial"/>
                <w:color w:val="000000" w:themeColor="text1"/>
              </w:rPr>
              <w:t>Consider using clearly differentiated scoops or containers that represent familiar quantities rather than relying on visually reading small measurement markings.</w:t>
            </w:r>
          </w:p>
        </w:tc>
        <w:tc>
          <w:tcPr>
            <w:tcW w:w="328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DC79F62" w:rsidP="009E4A36" w:rsidRDefault="65C1CA33" w14:paraId="10B7EC85" w14:textId="04B3166E">
            <w:pPr>
              <w:spacing w:before="240" w:after="240" w:line="276" w:lineRule="auto"/>
            </w:pPr>
            <w:r w:rsidRPr="00A355FC">
              <w:rPr>
                <w:rFonts w:cs="Arial"/>
                <w:color w:val="000000" w:themeColor="text1"/>
              </w:rPr>
              <w:t>One consumer described making different-sized measures from container caps for coffee, tea and sugar because they produced less spillage than spoons. (Consumer Survey</w:t>
            </w:r>
            <w:r w:rsidRPr="00A355FC" w:rsidR="399EBB65">
              <w:rPr>
                <w:rFonts w:cs="Arial"/>
                <w:color w:val="000000" w:themeColor="text1"/>
              </w:rPr>
              <w:t>, 2026</w:t>
            </w:r>
            <w:r w:rsidRPr="00A355FC">
              <w:rPr>
                <w:rFonts w:cs="Arial"/>
                <w:color w:val="000000" w:themeColor="text1"/>
              </w:rPr>
              <w:t>)</w:t>
            </w:r>
          </w:p>
        </w:tc>
      </w:tr>
      <w:tr w:rsidRPr="00A355FC" w:rsidR="5DC79F62" w:rsidTr="3D13BAD2" w14:paraId="668D71CA" w14:textId="77777777">
        <w:trPr>
          <w:trHeight w:val="300"/>
        </w:trPr>
        <w:tc>
          <w:tcPr>
            <w:tcW w:w="198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DC79F62" w:rsidP="009E4A36" w:rsidRDefault="5DC79F62" w14:paraId="0294845E" w14:textId="0FEBBF69">
            <w:pPr>
              <w:spacing w:before="240" w:after="240" w:line="276" w:lineRule="auto"/>
            </w:pPr>
            <w:r w:rsidRPr="00A355FC">
              <w:rPr>
                <w:rFonts w:cs="Arial"/>
                <w:color w:val="000000" w:themeColor="text1"/>
              </w:rPr>
              <w:t>Containers</w:t>
            </w:r>
          </w:p>
        </w:tc>
        <w:tc>
          <w:tcPr>
            <w:tcW w:w="373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DC79F62" w:rsidP="009E4A36" w:rsidRDefault="5DC79F62" w14:paraId="209B741B" w14:textId="6791D323">
            <w:pPr>
              <w:spacing w:before="240" w:after="240" w:line="276" w:lineRule="auto"/>
            </w:pPr>
            <w:r w:rsidRPr="00A355FC">
              <w:rPr>
                <w:rFonts w:cs="Arial"/>
                <w:color w:val="000000" w:themeColor="text1"/>
              </w:rPr>
              <w:t>Mark commonly confused containers using tactile dots, bands or labels (e.g., sugar versus another similar container.)</w:t>
            </w:r>
          </w:p>
        </w:tc>
        <w:tc>
          <w:tcPr>
            <w:tcW w:w="328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DC79F62" w:rsidP="009E4A36" w:rsidRDefault="65C1CA33" w14:paraId="1C8E6F0D" w14:textId="3D90ADED">
            <w:pPr>
              <w:spacing w:before="240" w:after="240" w:line="276" w:lineRule="auto"/>
            </w:pPr>
            <w:r w:rsidRPr="00A355FC">
              <w:rPr>
                <w:rFonts w:cs="Arial"/>
                <w:color w:val="000000" w:themeColor="text1"/>
              </w:rPr>
              <w:t>Provides a tactile method of identifying items where packaging looks or feels similar. (Consumer Survey</w:t>
            </w:r>
            <w:r w:rsidRPr="00A355FC" w:rsidR="6E39382E">
              <w:rPr>
                <w:rFonts w:cs="Arial"/>
                <w:color w:val="000000" w:themeColor="text1"/>
              </w:rPr>
              <w:t>, 2026</w:t>
            </w:r>
            <w:r w:rsidRPr="00A355FC">
              <w:rPr>
                <w:rFonts w:cs="Arial"/>
                <w:color w:val="000000" w:themeColor="text1"/>
              </w:rPr>
              <w:t>)</w:t>
            </w:r>
          </w:p>
        </w:tc>
      </w:tr>
      <w:tr w:rsidRPr="00A355FC" w:rsidR="5DC79F62" w:rsidTr="3D13BAD2" w14:paraId="1A05103D" w14:textId="77777777">
        <w:trPr>
          <w:trHeight w:val="300"/>
        </w:trPr>
        <w:tc>
          <w:tcPr>
            <w:tcW w:w="198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DC79F62" w:rsidP="009E4A36" w:rsidRDefault="5DC79F62" w14:paraId="563DCA57" w14:textId="1BCC5DE6">
            <w:pPr>
              <w:spacing w:before="240" w:after="240" w:line="276" w:lineRule="auto"/>
            </w:pPr>
            <w:r w:rsidRPr="00A355FC">
              <w:rPr>
                <w:rFonts w:cs="Arial"/>
                <w:color w:val="000000" w:themeColor="text1"/>
              </w:rPr>
              <w:t>Oven Protection</w:t>
            </w:r>
          </w:p>
        </w:tc>
        <w:tc>
          <w:tcPr>
            <w:tcW w:w="373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DC79F62" w:rsidP="009E4A36" w:rsidRDefault="5DC79F62" w14:paraId="65EBEBEF" w14:textId="66651E47">
            <w:pPr>
              <w:spacing w:before="240" w:after="240" w:line="276" w:lineRule="auto"/>
            </w:pPr>
            <w:r w:rsidRPr="00A355FC">
              <w:rPr>
                <w:rFonts w:cs="Arial"/>
                <w:color w:val="000000" w:themeColor="text1"/>
              </w:rPr>
              <w:t>Consider a long oven mitt or glove that protects more of the hand and forearm when handling hot cookware.</w:t>
            </w:r>
          </w:p>
        </w:tc>
        <w:tc>
          <w:tcPr>
            <w:tcW w:w="328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DC79F62" w:rsidP="009E4A36" w:rsidRDefault="65C1CA33" w14:paraId="231E038B" w14:textId="1F9D672A">
            <w:pPr>
              <w:spacing w:before="240" w:after="240" w:line="276" w:lineRule="auto"/>
            </w:pPr>
            <w:r w:rsidRPr="00A355FC">
              <w:rPr>
                <w:rFonts w:cs="Arial"/>
                <w:color w:val="000000" w:themeColor="text1"/>
              </w:rPr>
              <w:t>A consumer specifically recommended a long, gloved oven mitt with fingers to provide additional protection when cooking. (Consumer Survey</w:t>
            </w:r>
            <w:r w:rsidRPr="00A355FC" w:rsidR="4FD4F692">
              <w:rPr>
                <w:rFonts w:cs="Arial"/>
                <w:color w:val="000000" w:themeColor="text1"/>
              </w:rPr>
              <w:t>, 2026</w:t>
            </w:r>
            <w:r w:rsidRPr="00A355FC">
              <w:rPr>
                <w:rFonts w:cs="Arial"/>
                <w:color w:val="000000" w:themeColor="text1"/>
              </w:rPr>
              <w:t>)</w:t>
            </w:r>
          </w:p>
        </w:tc>
      </w:tr>
    </w:tbl>
    <w:p w:rsidRPr="00A355FC" w:rsidR="00291190" w:rsidP="009E4A36" w:rsidRDefault="00291190" w14:paraId="2AC68B4E" w14:textId="77777777">
      <w:pPr>
        <w:spacing w:before="240" w:after="240" w:line="276" w:lineRule="auto"/>
        <w:rPr>
          <w:rFonts w:ascii="Times New Roman" w:hAnsi="Times New Roman" w:eastAsia="Times New Roman" w:cs="Times New Roman"/>
          <w:sz w:val="24"/>
          <w:szCs w:val="24"/>
          <w:lang w:eastAsia="en-AU"/>
        </w:rPr>
      </w:pPr>
    </w:p>
    <w:p w:rsidRPr="00A355FC" w:rsidR="00291190" w:rsidP="009E4A36" w:rsidRDefault="65C1CA33" w14:paraId="37B8C189" w14:textId="5A823C8B">
      <w:pPr>
        <w:spacing w:before="240" w:after="240" w:line="276" w:lineRule="auto"/>
        <w:rPr>
          <w:rFonts w:ascii="Times New Roman" w:hAnsi="Times New Roman" w:eastAsia="Times New Roman" w:cs="Times New Roman"/>
          <w:sz w:val="24"/>
          <w:szCs w:val="24"/>
          <w:lang w:eastAsia="en-AU"/>
        </w:rPr>
      </w:pPr>
      <w:r w:rsidRPr="00A355FC">
        <w:rPr>
          <w:rFonts w:eastAsia="Times New Roman" w:cs="Arial"/>
          <w:b/>
          <w:bCs/>
          <w:color w:val="000000" w:themeColor="text1"/>
        </w:rPr>
        <w:t xml:space="preserve">Modification Level: </w:t>
      </w:r>
      <w:r w:rsidRPr="00A355FC" w:rsidR="16F4BCFB">
        <w:rPr>
          <w:rFonts w:eastAsia="Times New Roman" w:cs="Arial"/>
          <w:b/>
          <w:bCs/>
          <w:color w:val="000000" w:themeColor="text1"/>
        </w:rPr>
        <w:t>Assistive</w:t>
      </w:r>
      <w:r w:rsidRPr="00A355FC">
        <w:rPr>
          <w:rFonts w:eastAsia="Times New Roman" w:cs="Arial"/>
          <w:b/>
          <w:bCs/>
          <w:color w:val="000000" w:themeColor="text1"/>
        </w:rPr>
        <w:t xml:space="preserve"> Technology/ Equipment</w:t>
      </w:r>
    </w:p>
    <w:p w:rsidRPr="00A355FC" w:rsidR="00291190" w:rsidP="009E4A36" w:rsidRDefault="65C1CA33" w14:paraId="3FFA27B6" w14:textId="576B5CFA">
      <w:pPr>
        <w:spacing w:before="240" w:after="240" w:line="276" w:lineRule="auto"/>
      </w:pPr>
      <w:r w:rsidRPr="00A355FC">
        <w:rPr>
          <w:rFonts w:eastAsia="Times New Roman" w:cs="Arial"/>
          <w:color w:val="000000" w:themeColor="text1"/>
        </w:rPr>
        <w:t>(</w:t>
      </w:r>
      <w:r w:rsidRPr="00A355FC">
        <w:rPr>
          <w:rFonts w:cs="Arial"/>
          <w:color w:val="000000" w:themeColor="text1"/>
        </w:rPr>
        <w:t>Products that may support kitchen activities without necessarily changing the structure of the home.</w:t>
      </w:r>
      <w:r w:rsidRPr="00A355FC">
        <w:rPr>
          <w:rFonts w:eastAsia="Times New Roman" w:cs="Arial"/>
          <w:color w:val="000000" w:themeColor="text1"/>
        </w:rPr>
        <w:t>)</w:t>
      </w:r>
    </w:p>
    <w:p w:rsidRPr="00A355FC" w:rsidR="0A6A9EB0" w:rsidP="009E4A36" w:rsidRDefault="2A114314" w14:paraId="005A696F" w14:textId="16294FA6">
      <w:pPr>
        <w:spacing w:before="240" w:after="240" w:line="276" w:lineRule="auto"/>
        <w:rPr>
          <w:rFonts w:cs="Arial"/>
          <w:color w:val="000000" w:themeColor="text1"/>
        </w:rPr>
      </w:pPr>
      <w:r w:rsidRPr="00A355FC">
        <w:rPr>
          <w:rFonts w:cs="Arial"/>
          <w:color w:val="000000" w:themeColor="text1"/>
        </w:rPr>
        <w:t>Assistive technology and equipment should be selected according to the individual’s needs and preferred form of feedback, such as audio, large print, visual or tactile information. The examples provided are not exhaustive, and products and specifications may change over time.</w:t>
      </w:r>
    </w:p>
    <w:tbl>
      <w:tblPr>
        <w:tblW w:w="9006" w:type="dxa"/>
        <w:tblLook w:val="04A0" w:firstRow="1" w:lastRow="0" w:firstColumn="1" w:lastColumn="0" w:noHBand="0" w:noVBand="1"/>
      </w:tblPr>
      <w:tblGrid>
        <w:gridCol w:w="1766"/>
        <w:gridCol w:w="3980"/>
        <w:gridCol w:w="3260"/>
      </w:tblGrid>
      <w:tr w:rsidRPr="00A355FC" w:rsidR="54EC1316" w:rsidTr="004A06D9" w14:paraId="0A8AD88F" w14:textId="77777777">
        <w:trPr>
          <w:trHeight w:val="300"/>
        </w:trPr>
        <w:tc>
          <w:tcPr>
            <w:tcW w:w="176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65C1CA33" w14:paraId="3899F8D9" w14:textId="77777777">
            <w:pPr>
              <w:spacing w:before="240" w:after="240" w:line="276" w:lineRule="auto"/>
              <w:jc w:val="center"/>
              <w:rPr>
                <w:rFonts w:ascii="Times New Roman" w:hAnsi="Times New Roman" w:eastAsia="Times New Roman" w:cs="Times New Roman"/>
                <w:b/>
                <w:bCs/>
                <w:sz w:val="24"/>
                <w:szCs w:val="24"/>
                <w:lang w:eastAsia="en-AU"/>
              </w:rPr>
            </w:pPr>
            <w:r w:rsidRPr="00A355FC">
              <w:rPr>
                <w:rFonts w:eastAsia="Times New Roman" w:cs="Arial"/>
                <w:b/>
                <w:bCs/>
                <w:color w:val="000000" w:themeColor="text1"/>
              </w:rPr>
              <w:t>TARGET AREA</w:t>
            </w:r>
          </w:p>
        </w:tc>
        <w:tc>
          <w:tcPr>
            <w:tcW w:w="39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65C1CA33" w14:paraId="33B90FE0" w14:textId="15CAEDC4">
            <w:pPr>
              <w:spacing w:before="240" w:after="240" w:line="276" w:lineRule="auto"/>
              <w:jc w:val="center"/>
              <w:rPr>
                <w:rFonts w:ascii="Times New Roman" w:hAnsi="Times New Roman" w:eastAsia="Times New Roman" w:cs="Times New Roman"/>
                <w:b/>
                <w:bCs/>
                <w:sz w:val="24"/>
                <w:szCs w:val="24"/>
                <w:lang w:eastAsia="en-AU"/>
              </w:rPr>
            </w:pPr>
            <w:r w:rsidRPr="00A355FC">
              <w:rPr>
                <w:rFonts w:eastAsia="Times New Roman" w:cs="Arial"/>
                <w:b/>
                <w:bCs/>
                <w:color w:val="000000" w:themeColor="text1"/>
              </w:rPr>
              <w:t>WHAT TO CONSIDER</w:t>
            </w:r>
          </w:p>
        </w:tc>
        <w:tc>
          <w:tcPr>
            <w:tcW w:w="32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65C1CA33" w14:paraId="45D13836" w14:textId="77777777">
            <w:pPr>
              <w:spacing w:before="240" w:after="240" w:line="276" w:lineRule="auto"/>
              <w:jc w:val="center"/>
              <w:rPr>
                <w:rFonts w:ascii="Times New Roman" w:hAnsi="Times New Roman" w:eastAsia="Times New Roman" w:cs="Times New Roman"/>
                <w:b/>
                <w:bCs/>
                <w:sz w:val="24"/>
                <w:szCs w:val="24"/>
                <w:lang w:eastAsia="en-AU"/>
              </w:rPr>
            </w:pPr>
            <w:r w:rsidRPr="00A355FC">
              <w:rPr>
                <w:rFonts w:eastAsia="Times New Roman" w:cs="Arial"/>
                <w:b/>
                <w:bCs/>
                <w:color w:val="000000" w:themeColor="text1"/>
              </w:rPr>
              <w:t>WHY IT HELPS</w:t>
            </w:r>
          </w:p>
        </w:tc>
      </w:tr>
      <w:tr w:rsidRPr="00A355FC" w:rsidR="54EC1316" w:rsidTr="004A06D9" w14:paraId="0E826752" w14:textId="77777777">
        <w:trPr>
          <w:trHeight w:val="300"/>
        </w:trPr>
        <w:tc>
          <w:tcPr>
            <w:tcW w:w="176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5DC79F62" w14:paraId="1655B971" w14:textId="7752587D">
            <w:pPr>
              <w:spacing w:before="240" w:after="240" w:line="276" w:lineRule="auto"/>
            </w:pPr>
            <w:r w:rsidRPr="00A355FC">
              <w:rPr>
                <w:rFonts w:cs="Arial"/>
                <w:color w:val="000000" w:themeColor="text1"/>
              </w:rPr>
              <w:t>Pouring Drinks</w:t>
            </w:r>
          </w:p>
        </w:tc>
        <w:tc>
          <w:tcPr>
            <w:tcW w:w="39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69CBCA2E" w14:paraId="6C2C672B" w14:textId="05FBC50C">
            <w:pPr>
              <w:spacing w:before="240" w:after="240" w:line="276" w:lineRule="auto"/>
            </w:pPr>
            <w:r w:rsidRPr="00A355FC">
              <w:rPr>
                <w:rFonts w:cs="Arial"/>
                <w:color w:val="000000" w:themeColor="text1"/>
              </w:rPr>
              <w:t>Consider a</w:t>
            </w:r>
            <w:r w:rsidRPr="00A355FC" w:rsidR="28FD01D5">
              <w:rPr>
                <w:rFonts w:cs="Arial"/>
                <w:color w:val="000000" w:themeColor="text1"/>
              </w:rPr>
              <w:t>n</w:t>
            </w:r>
            <w:r w:rsidRPr="00A355FC">
              <w:rPr>
                <w:rFonts w:cs="Arial"/>
                <w:color w:val="000000" w:themeColor="text1"/>
              </w:rPr>
              <w:t xml:space="preserve"> </w:t>
            </w:r>
            <w:r w:rsidRPr="00A355FC" w:rsidR="5231F63F">
              <w:rPr>
                <w:rFonts w:cs="Arial"/>
                <w:b/>
                <w:bCs/>
                <w:color w:val="000000" w:themeColor="text1"/>
              </w:rPr>
              <w:t xml:space="preserve">auditory and vibrating </w:t>
            </w:r>
            <w:r w:rsidRPr="00A355FC">
              <w:rPr>
                <w:rFonts w:cs="Arial"/>
                <w:b/>
                <w:bCs/>
                <w:color w:val="000000" w:themeColor="text1"/>
              </w:rPr>
              <w:t>liquid</w:t>
            </w:r>
            <w:r w:rsidRPr="00A355FC" w:rsidR="65C1CA33">
              <w:rPr>
                <w:rFonts w:cs="Arial"/>
                <w:b/>
                <w:bCs/>
                <w:color w:val="000000" w:themeColor="text1"/>
              </w:rPr>
              <w:t xml:space="preserve"> level indicator</w:t>
            </w:r>
            <w:r w:rsidRPr="00A355FC" w:rsidR="65C1CA33">
              <w:rPr>
                <w:rFonts w:cs="Arial"/>
                <w:color w:val="000000" w:themeColor="text1"/>
              </w:rPr>
              <w:t xml:space="preserve"> placed on the rim of a cup to indicate when the liquid reaches a set level.</w:t>
            </w:r>
            <w:r w:rsidRPr="00A355FC" w:rsidR="5D079794">
              <w:rPr>
                <w:rFonts w:cs="Arial"/>
                <w:color w:val="000000" w:themeColor="text1"/>
              </w:rPr>
              <w:t xml:space="preserve"> </w:t>
            </w:r>
          </w:p>
          <w:p w:rsidRPr="00A355FC" w:rsidR="54EC1316" w:rsidP="009E4A36" w:rsidRDefault="004A06D9" w14:paraId="728D119A" w14:textId="6F4427A6">
            <w:pPr>
              <w:spacing w:before="240" w:after="240" w:line="276" w:lineRule="auto"/>
            </w:pPr>
            <w:r>
              <w:rPr>
                <w:rFonts w:cs="Arial"/>
                <w:color w:val="000000" w:themeColor="text1"/>
              </w:rPr>
              <w:t>[Image description</w:t>
            </w:r>
            <w:r w:rsidRPr="00A355FC">
              <w:rPr>
                <w:rFonts w:cs="Arial"/>
                <w:color w:val="000000" w:themeColor="text1"/>
              </w:rPr>
              <w:t xml:space="preserve"> </w:t>
            </w:r>
            <w:r w:rsidRPr="00A355FC" w:rsidR="5D079794">
              <w:rPr>
                <w:rFonts w:cs="Arial"/>
                <w:color w:val="000000" w:themeColor="text1"/>
              </w:rPr>
              <w:t>– yellow liquid level indicator placed on the rim of a cup</w:t>
            </w:r>
            <w:r w:rsidRPr="00A355FC" w:rsidR="7878BEF6">
              <w:rPr>
                <w:rFonts w:cs="Arial"/>
                <w:color w:val="000000" w:themeColor="text1"/>
              </w:rPr>
              <w:t xml:space="preserve"> of coffee</w:t>
            </w:r>
            <w:r>
              <w:rPr>
                <w:rFonts w:cs="Arial"/>
                <w:color w:val="000000" w:themeColor="text1"/>
              </w:rPr>
              <w:t>]</w:t>
            </w:r>
          </w:p>
          <w:p w:rsidRPr="00A355FC" w:rsidR="54EC1316" w:rsidP="009E4A36" w:rsidRDefault="1B11B10B" w14:paraId="38A0D414" w14:textId="0639FBF9">
            <w:pPr>
              <w:spacing w:before="240" w:after="240" w:line="276" w:lineRule="auto"/>
              <w:rPr>
                <w:rFonts w:cs="Arial"/>
                <w:color w:val="000000" w:themeColor="text1"/>
              </w:rPr>
            </w:pPr>
            <w:r w:rsidRPr="00A355FC">
              <w:rPr>
                <w:noProof/>
              </w:rPr>
              <w:drawing>
                <wp:inline distT="0" distB="0" distL="0" distR="0" wp14:anchorId="0558B543" wp14:editId="1D5BADF9">
                  <wp:extent cx="2400300" cy="2400300"/>
                  <wp:effectExtent l="0" t="0" r="0" b="0"/>
                  <wp:docPr id="82698655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458416" name="Picture 1017458416"/>
                          <pic:cNvPicPr/>
                        </pic:nvPicPr>
                        <pic:blipFill>
                          <a:blip r:embed="rId29">
                            <a:extLst>
                              <a:ext uri="{28A0092B-C50C-407E-A947-70E740481C1C}">
                                <a14:useLocalDpi xmlns:a14="http://schemas.microsoft.com/office/drawing/2010/main"/>
                              </a:ext>
                            </a:extLst>
                          </a:blip>
                          <a:stretch>
                            <a:fillRect/>
                          </a:stretch>
                        </pic:blipFill>
                        <pic:spPr>
                          <a:xfrm>
                            <a:off x="0" y="0"/>
                            <a:ext cx="2400300" cy="2400300"/>
                          </a:xfrm>
                          <a:prstGeom prst="rect">
                            <a:avLst/>
                          </a:prstGeom>
                        </pic:spPr>
                      </pic:pic>
                    </a:graphicData>
                  </a:graphic>
                </wp:inline>
              </w:drawing>
            </w:r>
          </w:p>
          <w:p w:rsidRPr="004A06D9" w:rsidR="54EC1316" w:rsidP="009E4A36" w:rsidRDefault="6FBC8006" w14:paraId="04252C0F" w14:textId="5B81E237">
            <w:pPr>
              <w:spacing w:before="240" w:after="240" w:line="276" w:lineRule="auto"/>
              <w:rPr>
                <w:rFonts w:cs="Arial"/>
                <w:i/>
                <w:iCs/>
                <w:color w:val="000000" w:themeColor="text1"/>
              </w:rPr>
            </w:pPr>
            <w:r w:rsidRPr="004A06D9">
              <w:rPr>
                <w:rFonts w:cs="Arial"/>
                <w:i/>
                <w:iCs/>
                <w:color w:val="000000" w:themeColor="text1"/>
              </w:rPr>
              <w:t>Image credit: (</w:t>
            </w:r>
            <w:r w:rsidRPr="004A06D9">
              <w:rPr>
                <w:i/>
                <w:iCs/>
              </w:rPr>
              <w:t>Vision Store, Vision Australia</w:t>
            </w:r>
            <w:r w:rsidRPr="004A06D9">
              <w:rPr>
                <w:rFonts w:cs="Arial"/>
                <w:i/>
                <w:iCs/>
                <w:color w:val="000000" w:themeColor="text1"/>
              </w:rPr>
              <w:t>)</w:t>
            </w:r>
          </w:p>
        </w:tc>
        <w:tc>
          <w:tcPr>
            <w:tcW w:w="32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460CCC51" w14:paraId="56C1385D" w14:textId="67CB4E7A">
            <w:pPr>
              <w:spacing w:before="240" w:after="240" w:line="276" w:lineRule="auto"/>
            </w:pPr>
            <w:r w:rsidRPr="00A355FC">
              <w:rPr>
                <w:rFonts w:cs="Arial"/>
                <w:color w:val="000000" w:themeColor="text1"/>
              </w:rPr>
              <w:t xml:space="preserve">The device buzzes and vibrates when liquid reaches </w:t>
            </w:r>
            <w:r w:rsidRPr="00A355FC" w:rsidR="7661FAFD">
              <w:rPr>
                <w:rFonts w:cs="Arial"/>
                <w:color w:val="000000" w:themeColor="text1"/>
              </w:rPr>
              <w:t xml:space="preserve">the set level, helping indicate when to stop pouring and </w:t>
            </w:r>
            <w:r w:rsidRPr="00A355FC" w:rsidR="6D2A4F0B">
              <w:rPr>
                <w:rFonts w:cs="Arial"/>
                <w:color w:val="000000" w:themeColor="text1"/>
              </w:rPr>
              <w:t>reducing</w:t>
            </w:r>
            <w:r w:rsidRPr="00A355FC" w:rsidR="65C1CA33">
              <w:rPr>
                <w:rFonts w:cs="Arial"/>
                <w:color w:val="000000" w:themeColor="text1"/>
              </w:rPr>
              <w:t xml:space="preserve"> reliance on </w:t>
            </w:r>
            <w:r w:rsidRPr="00A355FC" w:rsidR="6D2A4F0B">
              <w:rPr>
                <w:rFonts w:cs="Arial"/>
                <w:color w:val="000000" w:themeColor="text1"/>
              </w:rPr>
              <w:t>vision (Senses</w:t>
            </w:r>
            <w:r w:rsidRPr="366D3BC3" w:rsidR="366D3BC3">
              <w:rPr>
                <w:rFonts w:cs="Arial"/>
                <w:color w:val="000000" w:themeColor="text1"/>
              </w:rPr>
              <w:t xml:space="preserve"> Foundation Western Australia, p.</w:t>
            </w:r>
            <w:r w:rsidRPr="00A355FC" w:rsidR="6D2A4F0B">
              <w:rPr>
                <w:rFonts w:cs="Arial"/>
                <w:color w:val="000000" w:themeColor="text1"/>
              </w:rPr>
              <w:t xml:space="preserve"> 47</w:t>
            </w:r>
            <w:r w:rsidRPr="366D3BC3" w:rsidR="366D3BC3">
              <w:rPr>
                <w:rFonts w:cs="Arial"/>
                <w:color w:val="000000" w:themeColor="text1"/>
              </w:rPr>
              <w:t>, 2013).</w:t>
            </w:r>
            <w:r w:rsidRPr="00A355FC" w:rsidR="65C1CA33">
              <w:rPr>
                <w:rFonts w:cs="Arial"/>
                <w:color w:val="000000" w:themeColor="text1"/>
              </w:rPr>
              <w:t xml:space="preserve"> A consumer specifically identified liquid level indicators as one of several useful strategies for making drinks. (Consumer Survey</w:t>
            </w:r>
            <w:r w:rsidRPr="00A355FC" w:rsidR="0B6C68B6">
              <w:rPr>
                <w:rFonts w:cs="Arial"/>
                <w:color w:val="000000" w:themeColor="text1"/>
              </w:rPr>
              <w:t>, 2026</w:t>
            </w:r>
            <w:r w:rsidRPr="00A355FC" w:rsidR="65C1CA33">
              <w:rPr>
                <w:rFonts w:cs="Arial"/>
                <w:color w:val="000000" w:themeColor="text1"/>
              </w:rPr>
              <w:t>; Vision Australia</w:t>
            </w:r>
            <w:r w:rsidRPr="00A355FC" w:rsidR="1E9A2DAA">
              <w:rPr>
                <w:rFonts w:cs="Arial"/>
                <w:color w:val="000000" w:themeColor="text1"/>
              </w:rPr>
              <w:t>)</w:t>
            </w:r>
          </w:p>
        </w:tc>
      </w:tr>
      <w:tr w:rsidRPr="00A355FC" w:rsidR="54EC1316" w:rsidTr="004A06D9" w14:paraId="0D231B6C" w14:textId="77777777">
        <w:tc>
          <w:tcPr>
            <w:tcW w:w="176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5DC79F62" w14:paraId="386B7406" w14:textId="7DCBA860">
            <w:pPr>
              <w:spacing w:before="240" w:after="240" w:line="276" w:lineRule="auto"/>
            </w:pPr>
            <w:r w:rsidRPr="00A355FC">
              <w:rPr>
                <w:rFonts w:cs="Arial"/>
                <w:color w:val="000000" w:themeColor="text1"/>
              </w:rPr>
              <w:t>Pouring Hot Water</w:t>
            </w:r>
          </w:p>
        </w:tc>
        <w:tc>
          <w:tcPr>
            <w:tcW w:w="39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69CBCA2E" w14:paraId="3DABB372" w14:textId="71CB8C27">
            <w:pPr>
              <w:spacing w:before="240" w:after="240" w:line="276" w:lineRule="auto"/>
            </w:pPr>
            <w:r w:rsidRPr="00A355FC">
              <w:rPr>
                <w:rFonts w:cs="Arial"/>
                <w:color w:val="000000" w:themeColor="text1"/>
              </w:rPr>
              <w:t>Consider a</w:t>
            </w:r>
            <w:r w:rsidRPr="00A355FC">
              <w:rPr>
                <w:rFonts w:cs="Arial"/>
                <w:b/>
                <w:bCs/>
                <w:color w:val="000000" w:themeColor="text1"/>
              </w:rPr>
              <w:t xml:space="preserve"> </w:t>
            </w:r>
            <w:r w:rsidR="004A06D9">
              <w:rPr>
                <w:rFonts w:cs="Arial"/>
                <w:b/>
                <w:bCs/>
                <w:color w:val="000000" w:themeColor="text1"/>
              </w:rPr>
              <w:t>k</w:t>
            </w:r>
            <w:r w:rsidRPr="00A355FC" w:rsidR="65C1CA33">
              <w:rPr>
                <w:rFonts w:cs="Arial"/>
                <w:b/>
                <w:bCs/>
                <w:color w:val="000000" w:themeColor="text1"/>
              </w:rPr>
              <w:t>ettle tipper</w:t>
            </w:r>
            <w:r w:rsidRPr="00A355FC" w:rsidR="65C1CA33">
              <w:rPr>
                <w:rFonts w:cs="Arial"/>
                <w:color w:val="000000" w:themeColor="text1"/>
              </w:rPr>
              <w:t xml:space="preserve"> or an alternative water-dispensing setup where lifting and accurately </w:t>
            </w:r>
            <w:r w:rsidRPr="00A355FC" w:rsidR="754C51D5">
              <w:rPr>
                <w:rFonts w:cs="Arial"/>
                <w:color w:val="000000" w:themeColor="text1"/>
              </w:rPr>
              <w:t>tilting</w:t>
            </w:r>
            <w:r w:rsidRPr="00A355FC" w:rsidR="65C1CA33">
              <w:rPr>
                <w:rFonts w:cs="Arial"/>
                <w:color w:val="000000" w:themeColor="text1"/>
              </w:rPr>
              <w:t xml:space="preserve"> a kettle is difficult.</w:t>
            </w:r>
          </w:p>
          <w:p w:rsidRPr="00A355FC" w:rsidR="54EC1316" w:rsidP="009E4A36" w:rsidRDefault="004A06D9" w14:paraId="64C6A38E" w14:textId="62A8A72E">
            <w:pPr>
              <w:spacing w:before="240" w:after="240" w:line="276" w:lineRule="auto"/>
            </w:pPr>
            <w:r>
              <w:rPr>
                <w:rFonts w:cs="Arial"/>
                <w:color w:val="000000" w:themeColor="text1"/>
              </w:rPr>
              <w:t>[Image description</w:t>
            </w:r>
            <w:r w:rsidRPr="00A355FC">
              <w:rPr>
                <w:rFonts w:cs="Arial"/>
                <w:color w:val="000000" w:themeColor="text1"/>
              </w:rPr>
              <w:t xml:space="preserve"> </w:t>
            </w:r>
            <w:r w:rsidRPr="00A355FC" w:rsidR="52FB93D6">
              <w:rPr>
                <w:rFonts w:cs="Arial"/>
                <w:color w:val="000000" w:themeColor="text1"/>
              </w:rPr>
              <w:t>– black and white kettle tipper</w:t>
            </w:r>
            <w:r>
              <w:rPr>
                <w:rFonts w:cs="Arial"/>
                <w:color w:val="000000" w:themeColor="text1"/>
              </w:rPr>
              <w:t>]</w:t>
            </w:r>
          </w:p>
          <w:p w:rsidRPr="00A355FC" w:rsidR="54EC1316" w:rsidP="009E4A36" w:rsidRDefault="54EC1316" w14:paraId="34A1D429" w14:textId="565FAE76">
            <w:pPr>
              <w:spacing w:before="240" w:after="240" w:line="276" w:lineRule="auto"/>
              <w:rPr>
                <w:rFonts w:cs="Arial"/>
                <w:color w:val="000000" w:themeColor="text1"/>
              </w:rPr>
            </w:pPr>
          </w:p>
          <w:p w:rsidRPr="00A355FC" w:rsidR="54EC1316" w:rsidP="009E4A36" w:rsidRDefault="52FB93D6" w14:paraId="4C142468" w14:textId="14700717">
            <w:pPr>
              <w:spacing w:before="240" w:after="240" w:line="276" w:lineRule="auto"/>
              <w:rPr>
                <w:rFonts w:cs="Arial"/>
                <w:color w:val="000000" w:themeColor="text1"/>
              </w:rPr>
            </w:pPr>
            <w:r w:rsidRPr="00A355FC">
              <w:rPr>
                <w:noProof/>
              </w:rPr>
              <w:drawing>
                <wp:inline distT="0" distB="0" distL="0" distR="0" wp14:anchorId="466026AF" wp14:editId="49F123F2">
                  <wp:extent cx="1962150" cy="2019300"/>
                  <wp:effectExtent l="0" t="0" r="0" b="0"/>
                  <wp:docPr id="2208709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021567" name="Picture 1272021567"/>
                          <pic:cNvPicPr/>
                        </pic:nvPicPr>
                        <pic:blipFill>
                          <a:blip r:embed="rId30">
                            <a:extLst>
                              <a:ext uri="{28A0092B-C50C-407E-A947-70E740481C1C}">
                                <a14:useLocalDpi xmlns:a14="http://schemas.microsoft.com/office/drawing/2010/main"/>
                              </a:ext>
                            </a:extLst>
                          </a:blip>
                          <a:stretch>
                            <a:fillRect/>
                          </a:stretch>
                        </pic:blipFill>
                        <pic:spPr>
                          <a:xfrm>
                            <a:off x="0" y="0"/>
                            <a:ext cx="1962150" cy="2019300"/>
                          </a:xfrm>
                          <a:prstGeom prst="rect">
                            <a:avLst/>
                          </a:prstGeom>
                        </pic:spPr>
                      </pic:pic>
                    </a:graphicData>
                  </a:graphic>
                </wp:inline>
              </w:drawing>
            </w:r>
          </w:p>
          <w:p w:rsidRPr="004A06D9" w:rsidR="54EC1316" w:rsidP="009E4A36" w:rsidRDefault="52FB93D6" w14:paraId="219B12E8" w14:textId="7212B993">
            <w:pPr>
              <w:spacing w:before="240" w:after="240" w:line="276" w:lineRule="auto"/>
              <w:rPr>
                <w:rFonts w:cs="Arial"/>
                <w:i/>
                <w:iCs/>
                <w:color w:val="000000" w:themeColor="text1"/>
              </w:rPr>
            </w:pPr>
            <w:r w:rsidRPr="004A06D9">
              <w:rPr>
                <w:rFonts w:cs="Arial"/>
                <w:i/>
                <w:iCs/>
                <w:color w:val="000000" w:themeColor="text1"/>
              </w:rPr>
              <w:t>Image credit: (</w:t>
            </w:r>
            <w:r w:rsidRPr="004A06D9">
              <w:rPr>
                <w:i/>
                <w:iCs/>
              </w:rPr>
              <w:t>Vision Store, Vision Australia)</w:t>
            </w:r>
          </w:p>
        </w:tc>
        <w:tc>
          <w:tcPr>
            <w:tcW w:w="32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65C1CA33" w14:paraId="5D9F022C" w14:textId="2716EA93">
            <w:pPr>
              <w:spacing w:before="240" w:after="240" w:line="276" w:lineRule="auto"/>
            </w:pPr>
            <w:r w:rsidRPr="00A355FC">
              <w:rPr>
                <w:rFonts w:cs="Arial"/>
                <w:color w:val="000000" w:themeColor="text1"/>
              </w:rPr>
              <w:t xml:space="preserve">May reduce the need to lift and tilt a hot kettle while positioning the spout visually. </w:t>
            </w:r>
            <w:r w:rsidRPr="00A355FC" w:rsidR="754C51D5">
              <w:rPr>
                <w:rFonts w:cs="Arial"/>
                <w:color w:val="000000" w:themeColor="text1"/>
              </w:rPr>
              <w:t xml:space="preserve">A consumer specifically identified kettle </w:t>
            </w:r>
            <w:r w:rsidRPr="00A355FC" w:rsidR="1396F459">
              <w:rPr>
                <w:rFonts w:cs="Arial"/>
                <w:color w:val="000000" w:themeColor="text1"/>
              </w:rPr>
              <w:t>tippers as one of several ways to make tea with less reliance on functional vision</w:t>
            </w:r>
            <w:r w:rsidRPr="00A355FC" w:rsidR="356C6736">
              <w:rPr>
                <w:rFonts w:cs="Arial"/>
                <w:color w:val="000000" w:themeColor="text1"/>
              </w:rPr>
              <w:t xml:space="preserve"> </w:t>
            </w:r>
            <w:r w:rsidRPr="00A355FC" w:rsidR="754C51D5">
              <w:rPr>
                <w:rFonts w:cs="Arial"/>
                <w:color w:val="000000" w:themeColor="text1"/>
              </w:rPr>
              <w:t>(Consumer Survey</w:t>
            </w:r>
            <w:r w:rsidRPr="00A355FC" w:rsidR="685419F3">
              <w:rPr>
                <w:rFonts w:cs="Arial"/>
                <w:color w:val="000000" w:themeColor="text1"/>
              </w:rPr>
              <w:t>, 2026</w:t>
            </w:r>
            <w:r w:rsidRPr="00A355FC" w:rsidR="356C6736">
              <w:rPr>
                <w:rFonts w:cs="Arial"/>
                <w:color w:val="000000" w:themeColor="text1"/>
              </w:rPr>
              <w:t>).</w:t>
            </w:r>
          </w:p>
        </w:tc>
      </w:tr>
      <w:tr w:rsidRPr="00A355FC" w:rsidR="005B199D" w:rsidTr="004A06D9" w14:paraId="16C33C2B" w14:textId="77777777">
        <w:tc>
          <w:tcPr>
            <w:tcW w:w="176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005B199D" w:rsidP="009E4A36" w:rsidRDefault="00342CF1" w14:paraId="5370573A" w14:textId="35EE160D">
            <w:pPr>
              <w:spacing w:before="240" w:after="240" w:line="276" w:lineRule="auto"/>
              <w:rPr>
                <w:rFonts w:cs="Arial"/>
                <w:color w:val="000000" w:themeColor="text1"/>
              </w:rPr>
            </w:pPr>
            <w:r>
              <w:rPr>
                <w:rFonts w:cs="Arial"/>
                <w:color w:val="000000" w:themeColor="text1"/>
              </w:rPr>
              <w:t>Glass Kettle</w:t>
            </w:r>
          </w:p>
        </w:tc>
        <w:tc>
          <w:tcPr>
            <w:tcW w:w="39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005B199D" w:rsidP="009E4A36" w:rsidRDefault="00B74E72" w14:paraId="17CF34BF" w14:textId="3A3EC1A0">
            <w:pPr>
              <w:spacing w:before="240" w:after="240" w:line="276" w:lineRule="auto"/>
              <w:rPr>
                <w:rFonts w:cs="Arial"/>
                <w:color w:val="000000" w:themeColor="text1"/>
              </w:rPr>
            </w:pPr>
            <w:r w:rsidRPr="00A355FC">
              <w:rPr>
                <w:rFonts w:cs="Arial"/>
                <w:color w:val="000000" w:themeColor="text1"/>
              </w:rPr>
              <w:t xml:space="preserve">For some people with useful residual vision, a </w:t>
            </w:r>
            <w:r w:rsidRPr="00A355FC">
              <w:rPr>
                <w:rFonts w:cs="Arial"/>
                <w:b/>
                <w:bCs/>
                <w:color w:val="000000" w:themeColor="text1"/>
              </w:rPr>
              <w:t>transparent/ glass kettle</w:t>
            </w:r>
            <w:r w:rsidRPr="00A355FC">
              <w:rPr>
                <w:rFonts w:cs="Arial"/>
                <w:color w:val="000000" w:themeColor="text1"/>
              </w:rPr>
              <w:t xml:space="preserve"> may be easier to monitor.</w:t>
            </w:r>
          </w:p>
        </w:tc>
        <w:tc>
          <w:tcPr>
            <w:tcW w:w="32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005B199D" w:rsidP="009E4A36" w:rsidRDefault="00342CF1" w14:paraId="032753B7" w14:textId="490C79CB">
            <w:pPr>
              <w:spacing w:before="240" w:after="240" w:line="276" w:lineRule="auto"/>
              <w:rPr>
                <w:rFonts w:cs="Arial"/>
                <w:color w:val="000000" w:themeColor="text1"/>
              </w:rPr>
            </w:pPr>
            <w:r w:rsidRPr="00A355FC">
              <w:rPr>
                <w:rFonts w:cs="Arial"/>
                <w:color w:val="000000" w:themeColor="text1"/>
              </w:rPr>
              <w:t>One consumer reported that seeing the water through a glass kettle helped them recognise when it had boiled (Consumer Survey, 2026)</w:t>
            </w:r>
          </w:p>
        </w:tc>
      </w:tr>
      <w:tr w:rsidRPr="00A355FC" w:rsidR="54EC1316" w:rsidTr="004A06D9" w14:paraId="558A44BE" w14:textId="77777777">
        <w:trPr>
          <w:trHeight w:val="300"/>
        </w:trPr>
        <w:tc>
          <w:tcPr>
            <w:tcW w:w="176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5DC79F62" w14:paraId="3E0A073E" w14:textId="3BA8BF19">
            <w:pPr>
              <w:spacing w:before="240" w:after="240" w:line="276" w:lineRule="auto"/>
            </w:pPr>
            <w:r w:rsidRPr="00A355FC">
              <w:rPr>
                <w:rFonts w:cs="Arial"/>
                <w:color w:val="000000" w:themeColor="text1"/>
              </w:rPr>
              <w:t>Microwave Use</w:t>
            </w:r>
          </w:p>
        </w:tc>
        <w:tc>
          <w:tcPr>
            <w:tcW w:w="39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5DC79F62" w14:paraId="5953999B" w14:textId="782DE7BA">
            <w:pPr>
              <w:spacing w:before="240" w:after="240" w:line="276" w:lineRule="auto"/>
            </w:pPr>
            <w:r w:rsidRPr="00A355FC">
              <w:rPr>
                <w:rFonts w:cs="Arial"/>
                <w:color w:val="000000" w:themeColor="text1"/>
              </w:rPr>
              <w:t xml:space="preserve">Consider a </w:t>
            </w:r>
            <w:r w:rsidRPr="00A355FC">
              <w:rPr>
                <w:rFonts w:cs="Arial"/>
                <w:b/>
                <w:bCs/>
                <w:color w:val="000000" w:themeColor="text1"/>
              </w:rPr>
              <w:t>talking or otherwise accessible microwave</w:t>
            </w:r>
            <w:r w:rsidRPr="00A355FC">
              <w:rPr>
                <w:rFonts w:cs="Arial"/>
                <w:color w:val="000000" w:themeColor="text1"/>
              </w:rPr>
              <w:t xml:space="preserve">, where its output format </w:t>
            </w:r>
            <w:r w:rsidRPr="00A355FC" w:rsidR="20E5BA73">
              <w:rPr>
                <w:rFonts w:cs="Arial"/>
                <w:color w:val="000000" w:themeColor="text1"/>
              </w:rPr>
              <w:t>matches</w:t>
            </w:r>
            <w:r w:rsidRPr="00A355FC">
              <w:rPr>
                <w:rFonts w:cs="Arial"/>
                <w:color w:val="000000" w:themeColor="text1"/>
              </w:rPr>
              <w:t xml:space="preserve"> the person's combination of vision and hearing.</w:t>
            </w:r>
          </w:p>
        </w:tc>
        <w:tc>
          <w:tcPr>
            <w:tcW w:w="32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3191A937" w14:paraId="3A955FE8" w14:textId="4BC60880">
            <w:pPr>
              <w:spacing w:before="240" w:after="240" w:line="276" w:lineRule="auto"/>
              <w:rPr>
                <w:rFonts w:cs="Arial"/>
                <w:color w:val="000000" w:themeColor="text1"/>
              </w:rPr>
            </w:pPr>
            <w:r w:rsidRPr="00A355FC">
              <w:rPr>
                <w:rFonts w:cs="Arial"/>
                <w:color w:val="000000" w:themeColor="text1"/>
              </w:rPr>
              <w:t>A</w:t>
            </w:r>
            <w:r w:rsidRPr="00A355FC" w:rsidR="65C1CA33">
              <w:rPr>
                <w:rFonts w:cs="Arial"/>
                <w:color w:val="000000" w:themeColor="text1"/>
              </w:rPr>
              <w:t xml:space="preserve"> consumer identified a talking microwave as supporting independence. Because auditory </w:t>
            </w:r>
            <w:r w:rsidRPr="00A355FC" w:rsidR="0EBD9130">
              <w:rPr>
                <w:rFonts w:cs="Arial"/>
                <w:color w:val="000000" w:themeColor="text1"/>
              </w:rPr>
              <w:t>feedback may</w:t>
            </w:r>
            <w:r w:rsidRPr="00A355FC" w:rsidR="65C1CA33">
              <w:rPr>
                <w:rFonts w:cs="Arial"/>
                <w:color w:val="000000" w:themeColor="text1"/>
              </w:rPr>
              <w:t xml:space="preserve"> not </w:t>
            </w:r>
            <w:r w:rsidRPr="00A355FC" w:rsidR="0EBD9130">
              <w:rPr>
                <w:rFonts w:cs="Arial"/>
                <w:color w:val="000000" w:themeColor="text1"/>
              </w:rPr>
              <w:t>suit</w:t>
            </w:r>
            <w:r w:rsidRPr="00A355FC" w:rsidR="65C1CA33">
              <w:rPr>
                <w:rFonts w:cs="Arial"/>
                <w:color w:val="000000" w:themeColor="text1"/>
              </w:rPr>
              <w:t xml:space="preserve"> every person </w:t>
            </w:r>
            <w:r w:rsidRPr="00A355FC" w:rsidR="7D61A5D1">
              <w:rPr>
                <w:rFonts w:cs="Arial"/>
                <w:color w:val="000000" w:themeColor="text1"/>
              </w:rPr>
              <w:t>living</w:t>
            </w:r>
            <w:r w:rsidRPr="00A355FC" w:rsidR="6843A648">
              <w:rPr>
                <w:rFonts w:cs="Arial"/>
                <w:color w:val="000000" w:themeColor="text1"/>
              </w:rPr>
              <w:t xml:space="preserve"> </w:t>
            </w:r>
            <w:r w:rsidRPr="00A355FC" w:rsidR="65C1CA33">
              <w:rPr>
                <w:rFonts w:cs="Arial"/>
                <w:color w:val="000000" w:themeColor="text1"/>
              </w:rPr>
              <w:t xml:space="preserve">with DSI, </w:t>
            </w:r>
            <w:r w:rsidRPr="00A355FC" w:rsidR="0EBD9130">
              <w:rPr>
                <w:rFonts w:cs="Arial"/>
                <w:color w:val="000000" w:themeColor="text1"/>
              </w:rPr>
              <w:t>it</w:t>
            </w:r>
            <w:r w:rsidRPr="00A355FC" w:rsidR="65C1CA33">
              <w:rPr>
                <w:rFonts w:cs="Arial"/>
                <w:color w:val="000000" w:themeColor="text1"/>
              </w:rPr>
              <w:t xml:space="preserve"> should be assessed individually. (Consumer Survey</w:t>
            </w:r>
            <w:r w:rsidRPr="00A355FC" w:rsidR="1958863E">
              <w:rPr>
                <w:rFonts w:cs="Arial"/>
                <w:color w:val="000000" w:themeColor="text1"/>
              </w:rPr>
              <w:t>, 2026</w:t>
            </w:r>
            <w:r w:rsidRPr="00A355FC" w:rsidR="65C1CA33">
              <w:rPr>
                <w:rFonts w:cs="Arial"/>
                <w:color w:val="000000" w:themeColor="text1"/>
              </w:rPr>
              <w:t>; Vision Australia)</w:t>
            </w:r>
          </w:p>
        </w:tc>
      </w:tr>
      <w:tr w:rsidRPr="00A355FC" w:rsidR="54EC1316" w:rsidTr="004A06D9" w14:paraId="7E3F3E4C" w14:textId="77777777">
        <w:trPr>
          <w:trHeight w:val="300"/>
        </w:trPr>
        <w:tc>
          <w:tcPr>
            <w:tcW w:w="176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5DC79F62" w14:paraId="69DA437D" w14:textId="19F05E98">
            <w:pPr>
              <w:spacing w:before="240" w:after="240" w:line="276" w:lineRule="auto"/>
            </w:pPr>
            <w:r w:rsidRPr="00A355FC">
              <w:rPr>
                <w:rFonts w:cs="Arial"/>
                <w:color w:val="000000" w:themeColor="text1"/>
              </w:rPr>
              <w:t>Reading Recipes / Packaging</w:t>
            </w:r>
          </w:p>
        </w:tc>
        <w:tc>
          <w:tcPr>
            <w:tcW w:w="39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0EBD9130" w14:paraId="225CF322" w14:textId="025789BE">
            <w:pPr>
              <w:spacing w:before="240" w:after="240" w:line="276" w:lineRule="auto"/>
            </w:pPr>
            <w:r w:rsidRPr="00A355FC">
              <w:rPr>
                <w:rFonts w:cs="Arial"/>
                <w:color w:val="000000" w:themeColor="text1"/>
              </w:rPr>
              <w:t xml:space="preserve">Consider a </w:t>
            </w:r>
            <w:r w:rsidRPr="00A355FC">
              <w:rPr>
                <w:rFonts w:cs="Arial"/>
                <w:b/>
                <w:bCs/>
                <w:color w:val="000000" w:themeColor="text1"/>
              </w:rPr>
              <w:t>portable electronic/ video magnifier</w:t>
            </w:r>
            <w:r w:rsidRPr="00A355FC">
              <w:rPr>
                <w:rFonts w:cs="Arial"/>
                <w:color w:val="000000" w:themeColor="text1"/>
              </w:rPr>
              <w:t xml:space="preserve"> </w:t>
            </w:r>
            <w:r w:rsidRPr="00A355FC" w:rsidR="65C1CA33">
              <w:rPr>
                <w:rFonts w:cs="Arial"/>
                <w:color w:val="000000" w:themeColor="text1"/>
              </w:rPr>
              <w:t xml:space="preserve">or other accessible reading technology </w:t>
            </w:r>
            <w:r w:rsidRPr="00A355FC" w:rsidR="7D61A5D1">
              <w:rPr>
                <w:rFonts w:cs="Arial"/>
                <w:color w:val="000000" w:themeColor="text1"/>
              </w:rPr>
              <w:t>to</w:t>
            </w:r>
            <w:r w:rsidRPr="00A355FC" w:rsidR="65C1CA33">
              <w:rPr>
                <w:rFonts w:cs="Arial"/>
                <w:color w:val="000000" w:themeColor="text1"/>
              </w:rPr>
              <w:t xml:space="preserve"> assist tasks such as reading recipes or product information where residual vision </w:t>
            </w:r>
            <w:r w:rsidRPr="00A355FC" w:rsidR="0B60A181">
              <w:rPr>
                <w:rFonts w:cs="Arial"/>
                <w:color w:val="000000" w:themeColor="text1"/>
              </w:rPr>
              <w:t>is useful</w:t>
            </w:r>
            <w:r w:rsidRPr="00A355FC" w:rsidR="65C1CA33">
              <w:rPr>
                <w:rFonts w:cs="Arial"/>
                <w:color w:val="000000" w:themeColor="text1"/>
              </w:rPr>
              <w:t>.</w:t>
            </w:r>
          </w:p>
          <w:p w:rsidRPr="00A355FC" w:rsidR="3F00ABCC" w:rsidP="009E4A36" w:rsidRDefault="0060168C" w14:paraId="727A8BC3" w14:textId="7B5425F9">
            <w:pPr>
              <w:spacing w:line="276" w:lineRule="auto"/>
            </w:pPr>
            <w:r>
              <w:rPr>
                <w:rFonts w:cs="Arial"/>
                <w:color w:val="000000" w:themeColor="text1"/>
              </w:rPr>
              <w:t>[</w:t>
            </w:r>
            <w:r w:rsidRPr="00A355FC" w:rsidR="3F00ABCC">
              <w:rPr>
                <w:rFonts w:cs="Arial"/>
                <w:color w:val="000000" w:themeColor="text1"/>
              </w:rPr>
              <w:t xml:space="preserve">Image </w:t>
            </w:r>
            <w:r>
              <w:rPr>
                <w:rFonts w:cs="Arial"/>
                <w:color w:val="000000" w:themeColor="text1"/>
              </w:rPr>
              <w:t>description</w:t>
            </w:r>
            <w:r w:rsidRPr="00A355FC" w:rsidR="3F00ABCC">
              <w:rPr>
                <w:rFonts w:cs="Arial"/>
                <w:color w:val="000000" w:themeColor="text1"/>
              </w:rPr>
              <w:t xml:space="preserve"> –portable magnifier magnifying</w:t>
            </w:r>
            <w:r>
              <w:rPr>
                <w:rFonts w:cs="Arial"/>
                <w:color w:val="000000" w:themeColor="text1"/>
              </w:rPr>
              <w:t xml:space="preserve"> contents of a book]</w:t>
            </w:r>
          </w:p>
          <w:p w:rsidRPr="00A355FC" w:rsidR="3D13BAD2" w:rsidP="009E4A36" w:rsidRDefault="3D13BAD2" w14:paraId="43622D24" w14:textId="1F995C4B">
            <w:pPr>
              <w:spacing w:before="240" w:after="240" w:line="276" w:lineRule="auto"/>
              <w:rPr>
                <w:rFonts w:cs="Arial"/>
                <w:color w:val="000000" w:themeColor="text1"/>
              </w:rPr>
            </w:pPr>
          </w:p>
          <w:p w:rsidRPr="00A355FC" w:rsidR="3F00ABCC" w:rsidP="009E4A36" w:rsidRDefault="3F00ABCC" w14:paraId="75D7E941" w14:textId="70BE048C">
            <w:pPr>
              <w:spacing w:before="240" w:after="240" w:line="276" w:lineRule="auto"/>
              <w:rPr>
                <w:rFonts w:eastAsia="Times New Roman" w:cs="Arial"/>
                <w:color w:val="000000" w:themeColor="text1"/>
              </w:rPr>
            </w:pPr>
            <w:r w:rsidRPr="00A355FC">
              <w:rPr>
                <w:noProof/>
              </w:rPr>
              <w:drawing>
                <wp:inline distT="0" distB="0" distL="0" distR="0" wp14:anchorId="04FE7DE5" wp14:editId="7A33879F">
                  <wp:extent cx="2313432" cy="2018797"/>
                  <wp:effectExtent l="0" t="0" r="0" b="0"/>
                  <wp:docPr id="214658556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706655" name="Picture 527706655"/>
                          <pic:cNvPicPr/>
                        </pic:nvPicPr>
                        <pic:blipFill>
                          <a:blip r:embed="rId31">
                            <a:extLst>
                              <a:ext uri="{28A0092B-C50C-407E-A947-70E740481C1C}">
                                <a14:useLocalDpi xmlns:a14="http://schemas.microsoft.com/office/drawing/2010/main"/>
                              </a:ext>
                            </a:extLst>
                          </a:blip>
                          <a:stretch>
                            <a:fillRect/>
                          </a:stretch>
                        </pic:blipFill>
                        <pic:spPr>
                          <a:xfrm>
                            <a:off x="0" y="0"/>
                            <a:ext cx="2313432" cy="2018797"/>
                          </a:xfrm>
                          <a:prstGeom prst="rect">
                            <a:avLst/>
                          </a:prstGeom>
                        </pic:spPr>
                      </pic:pic>
                    </a:graphicData>
                  </a:graphic>
                </wp:inline>
              </w:drawing>
            </w:r>
          </w:p>
          <w:p w:rsidRPr="0060168C" w:rsidR="43DFF7B7" w:rsidP="009E4A36" w:rsidRDefault="43DFF7B7" w14:paraId="5756DAB9" w14:textId="03A98267">
            <w:pPr>
              <w:spacing w:before="240" w:after="240" w:line="276" w:lineRule="auto"/>
              <w:rPr>
                <w:rFonts w:cs="Arial"/>
                <w:i/>
                <w:iCs/>
                <w:color w:val="000000" w:themeColor="text1"/>
              </w:rPr>
            </w:pPr>
            <w:r w:rsidRPr="0060168C">
              <w:rPr>
                <w:rFonts w:cs="Arial"/>
                <w:i/>
                <w:iCs/>
                <w:color w:val="000000" w:themeColor="text1"/>
              </w:rPr>
              <w:t>Image credit: (</w:t>
            </w:r>
            <w:r w:rsidRPr="0060168C">
              <w:rPr>
                <w:i/>
                <w:iCs/>
              </w:rPr>
              <w:t>Vision Store, Vision Australia)</w:t>
            </w:r>
          </w:p>
          <w:p w:rsidRPr="00A355FC" w:rsidR="54EC1316" w:rsidP="009E4A36" w:rsidRDefault="6B2B1C0D" w14:paraId="48FB1B73" w14:textId="7DE9E3D3">
            <w:pPr>
              <w:spacing w:before="240" w:after="240" w:line="276" w:lineRule="auto"/>
            </w:pPr>
            <w:r w:rsidRPr="00A355FC">
              <w:rPr>
                <w:rFonts w:cs="Arial"/>
                <w:color w:val="000000" w:themeColor="text1"/>
              </w:rPr>
              <w:t>Most</w:t>
            </w:r>
            <w:r w:rsidRPr="00A355FC" w:rsidR="4E233F35">
              <w:rPr>
                <w:rFonts w:cs="Arial"/>
                <w:color w:val="000000" w:themeColor="text1"/>
              </w:rPr>
              <w:t xml:space="preserve"> smartphones have built-in magnifier that can be accessed in the </w:t>
            </w:r>
            <w:r w:rsidRPr="00A355FC">
              <w:rPr>
                <w:rFonts w:cs="Arial"/>
                <w:color w:val="000000" w:themeColor="text1"/>
              </w:rPr>
              <w:t>accessibility settings.</w:t>
            </w:r>
          </w:p>
        </w:tc>
        <w:tc>
          <w:tcPr>
            <w:tcW w:w="32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0B60A181" w14:paraId="1C0D0189" w14:textId="1DE3090A">
            <w:pPr>
              <w:spacing w:before="240" w:after="240" w:line="276" w:lineRule="auto"/>
              <w:rPr>
                <w:rFonts w:eastAsia="Times New Roman" w:cs="Arial"/>
                <w:color w:val="000000" w:themeColor="text1"/>
                <w:lang w:eastAsia="en-AU"/>
              </w:rPr>
            </w:pPr>
            <w:r w:rsidRPr="00A355FC">
              <w:rPr>
                <w:rFonts w:eastAsia="Times New Roman" w:cs="Arial"/>
                <w:color w:val="000000" w:themeColor="text1"/>
              </w:rPr>
              <w:t xml:space="preserve">Video magnifiers enlarge print and images and may </w:t>
            </w:r>
            <w:r w:rsidRPr="00A355FC" w:rsidR="19F51507">
              <w:rPr>
                <w:rFonts w:eastAsia="Times New Roman" w:cs="Arial"/>
                <w:color w:val="000000" w:themeColor="text1"/>
              </w:rPr>
              <w:t xml:space="preserve">allow adjustment of magnification, brightness, background and print colour </w:t>
            </w:r>
            <w:r w:rsidRPr="00A355FC">
              <w:rPr>
                <w:rFonts w:eastAsia="Times New Roman" w:cs="Arial"/>
                <w:color w:val="000000" w:themeColor="text1"/>
              </w:rPr>
              <w:t>(</w:t>
            </w:r>
            <w:r w:rsidRPr="60D63A33">
              <w:rPr>
                <w:rFonts w:cs="Arial"/>
                <w:color w:val="000000" w:themeColor="text1"/>
              </w:rPr>
              <w:t xml:space="preserve">Senses </w:t>
            </w:r>
            <w:r w:rsidRPr="60D63A33" w:rsidR="60D63A33">
              <w:rPr>
                <w:rFonts w:cs="Arial"/>
                <w:color w:val="000000" w:themeColor="text1"/>
              </w:rPr>
              <w:t>Foundation Western Australia</w:t>
            </w:r>
            <w:r w:rsidRPr="00A355FC">
              <w:rPr>
                <w:rFonts w:eastAsia="Times New Roman" w:cs="Arial"/>
                <w:color w:val="000000" w:themeColor="text1"/>
              </w:rPr>
              <w:t xml:space="preserve">, </w:t>
            </w:r>
            <w:r w:rsidRPr="7440011E" w:rsidR="7440011E">
              <w:rPr>
                <w:rFonts w:eastAsia="Times New Roman" w:cs="Arial"/>
                <w:color w:val="000000" w:themeColor="text1"/>
              </w:rPr>
              <w:t>2013, p.</w:t>
            </w:r>
            <w:r w:rsidRPr="00A355FC" w:rsidR="19F51507">
              <w:rPr>
                <w:rFonts w:eastAsia="Times New Roman" w:cs="Arial"/>
                <w:color w:val="000000" w:themeColor="text1"/>
              </w:rPr>
              <w:t xml:space="preserve"> 41; </w:t>
            </w:r>
            <w:r w:rsidRPr="00A355FC">
              <w:rPr>
                <w:rFonts w:eastAsia="Times New Roman" w:cs="Arial"/>
                <w:color w:val="000000" w:themeColor="text1"/>
              </w:rPr>
              <w:t>Paola</w:t>
            </w:r>
            <w:r w:rsidR="0060168C">
              <w:rPr>
                <w:rFonts w:eastAsia="Times New Roman" w:cs="Arial"/>
                <w:color w:val="000000" w:themeColor="text1"/>
              </w:rPr>
              <w:t xml:space="preserve"> Murray</w:t>
            </w:r>
            <w:r w:rsidRPr="00A355FC">
              <w:rPr>
                <w:rFonts w:eastAsia="Times New Roman" w:cs="Arial"/>
                <w:color w:val="000000" w:themeColor="text1"/>
              </w:rPr>
              <w:t>)</w:t>
            </w:r>
          </w:p>
        </w:tc>
      </w:tr>
      <w:tr w:rsidRPr="00A355FC" w:rsidR="54EC1316" w:rsidTr="004A06D9" w14:paraId="5E8B46AB" w14:textId="77777777">
        <w:trPr>
          <w:trHeight w:val="300"/>
        </w:trPr>
        <w:tc>
          <w:tcPr>
            <w:tcW w:w="176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5DC79F62" w14:paraId="731C43FF" w14:textId="2C88CBD6">
            <w:pPr>
              <w:spacing w:before="240" w:after="240" w:line="276" w:lineRule="auto"/>
            </w:pPr>
            <w:r w:rsidRPr="00A355FC">
              <w:rPr>
                <w:rFonts w:cs="Arial"/>
                <w:color w:val="000000" w:themeColor="text1"/>
              </w:rPr>
              <w:t>Enclosed Cooking Appliances</w:t>
            </w:r>
          </w:p>
        </w:tc>
        <w:tc>
          <w:tcPr>
            <w:tcW w:w="39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5DC79F62" w14:paraId="43CE85D2" w14:textId="166861F7">
            <w:pPr>
              <w:spacing w:before="240" w:after="240" w:line="276" w:lineRule="auto"/>
            </w:pPr>
            <w:r w:rsidRPr="00A355FC">
              <w:rPr>
                <w:rFonts w:cs="Arial"/>
                <w:color w:val="000000" w:themeColor="text1"/>
              </w:rPr>
              <w:t>Consider enclosed cooking appliances where appropriate for the person's preferred cooking methods.</w:t>
            </w:r>
          </w:p>
        </w:tc>
        <w:tc>
          <w:tcPr>
            <w:tcW w:w="32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65C1CA33" w14:paraId="1990B5DB" w14:textId="79DC275A">
            <w:pPr>
              <w:spacing w:before="240" w:after="240" w:line="276" w:lineRule="auto"/>
            </w:pPr>
            <w:r w:rsidRPr="00A355FC">
              <w:rPr>
                <w:rFonts w:cs="Arial"/>
                <w:color w:val="000000" w:themeColor="text1"/>
              </w:rPr>
              <w:t>Using enclosed cooking equipment such as a Thermomix to reduce exposure to open flame and direct contact with hot cooking surfaces. (</w:t>
            </w:r>
            <w:r w:rsidR="0060168C">
              <w:rPr>
                <w:rFonts w:cs="Arial"/>
                <w:color w:val="000000" w:themeColor="text1"/>
              </w:rPr>
              <w:t xml:space="preserve">Dr </w:t>
            </w:r>
            <w:r w:rsidRPr="00A355FC">
              <w:rPr>
                <w:rFonts w:cs="Arial"/>
                <w:color w:val="000000" w:themeColor="text1"/>
              </w:rPr>
              <w:t xml:space="preserve">Annmaree </w:t>
            </w:r>
            <w:r w:rsidR="0060168C">
              <w:rPr>
                <w:rFonts w:cs="Arial"/>
                <w:color w:val="000000" w:themeColor="text1"/>
              </w:rPr>
              <w:t>Watharow;</w:t>
            </w:r>
            <w:r w:rsidRPr="00A355FC">
              <w:rPr>
                <w:rFonts w:cs="Arial"/>
                <w:color w:val="000000" w:themeColor="text1"/>
              </w:rPr>
              <w:t xml:space="preserve"> Paola</w:t>
            </w:r>
            <w:r w:rsidR="0060168C">
              <w:rPr>
                <w:rFonts w:cs="Arial"/>
                <w:color w:val="000000" w:themeColor="text1"/>
              </w:rPr>
              <w:t xml:space="preserve"> Murray</w:t>
            </w:r>
            <w:r w:rsidRPr="00A355FC">
              <w:rPr>
                <w:rFonts w:cs="Arial"/>
                <w:color w:val="000000" w:themeColor="text1"/>
              </w:rPr>
              <w:t>)</w:t>
            </w:r>
          </w:p>
        </w:tc>
      </w:tr>
    </w:tbl>
    <w:p w:rsidRPr="00A355FC" w:rsidR="00291190" w:rsidP="009E4A36" w:rsidRDefault="00291190" w14:paraId="7AC945DC" w14:textId="2121EAF0">
      <w:pPr>
        <w:spacing w:line="276" w:lineRule="auto"/>
        <w:rPr>
          <w:rFonts w:cs="Arial"/>
          <w:color w:val="000000" w:themeColor="text1"/>
        </w:rPr>
      </w:pPr>
    </w:p>
    <w:p w:rsidRPr="00A355FC" w:rsidR="5DC79F62" w:rsidP="009E4A36" w:rsidRDefault="65C1CA33" w14:paraId="7F2B10E1" w14:textId="77777777">
      <w:pPr>
        <w:spacing w:before="240" w:after="240" w:line="276" w:lineRule="auto"/>
        <w:rPr>
          <w:rFonts w:ascii="Times New Roman" w:hAnsi="Times New Roman" w:eastAsia="Times New Roman" w:cs="Times New Roman"/>
          <w:sz w:val="24"/>
          <w:szCs w:val="24"/>
          <w:lang w:eastAsia="en-AU"/>
        </w:rPr>
      </w:pPr>
      <w:r w:rsidRPr="00A355FC">
        <w:rPr>
          <w:rFonts w:eastAsia="Times New Roman" w:cs="Arial"/>
          <w:b/>
          <w:bCs/>
          <w:color w:val="000000" w:themeColor="text1"/>
        </w:rPr>
        <w:t>Modification Level: Structural / Capital</w:t>
      </w:r>
    </w:p>
    <w:p w:rsidRPr="00A355FC" w:rsidR="5DC79F62" w:rsidP="009E4A36" w:rsidRDefault="65C1CA33" w14:paraId="2DB5E0A7" w14:textId="034F7A19">
      <w:pPr>
        <w:spacing w:before="240" w:after="240" w:line="276" w:lineRule="auto"/>
        <w:rPr>
          <w:rFonts w:ascii="Times New Roman" w:hAnsi="Times New Roman" w:eastAsia="Times New Roman" w:cs="Times New Roman"/>
          <w:sz w:val="24"/>
          <w:szCs w:val="24"/>
          <w:lang w:eastAsia="en-AU"/>
        </w:rPr>
      </w:pPr>
      <w:r w:rsidRPr="00A355FC">
        <w:rPr>
          <w:rFonts w:eastAsia="Times New Roman" w:cs="Arial"/>
          <w:color w:val="000000" w:themeColor="text1"/>
        </w:rPr>
        <w:t>(Requires plan budget or minor building works)</w:t>
      </w:r>
    </w:p>
    <w:tbl>
      <w:tblPr>
        <w:tblW w:w="9005" w:type="dxa"/>
        <w:tblLayout w:type="fixed"/>
        <w:tblLook w:val="04A0" w:firstRow="1" w:lastRow="0" w:firstColumn="1" w:lastColumn="0" w:noHBand="0" w:noVBand="1"/>
      </w:tblPr>
      <w:tblGrid>
        <w:gridCol w:w="1738"/>
        <w:gridCol w:w="3898"/>
        <w:gridCol w:w="3369"/>
      </w:tblGrid>
      <w:tr w:rsidRPr="00A355FC" w:rsidR="5DC79F62" w:rsidTr="3D13BAD2" w14:paraId="008A4F7A" w14:textId="77777777">
        <w:trPr>
          <w:trHeight w:val="300"/>
        </w:trPr>
        <w:tc>
          <w:tcPr>
            <w:tcW w:w="173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DC79F62" w:rsidP="009E4A36" w:rsidRDefault="65C1CA33" w14:paraId="31FC9BBC" w14:textId="77777777">
            <w:pPr>
              <w:spacing w:before="240" w:after="240" w:line="276" w:lineRule="auto"/>
              <w:jc w:val="center"/>
              <w:rPr>
                <w:rFonts w:ascii="Times New Roman" w:hAnsi="Times New Roman" w:eastAsia="Times New Roman" w:cs="Times New Roman"/>
                <w:b/>
                <w:bCs/>
                <w:sz w:val="24"/>
                <w:szCs w:val="24"/>
                <w:lang w:eastAsia="en-AU"/>
              </w:rPr>
            </w:pPr>
            <w:r w:rsidRPr="00A355FC">
              <w:rPr>
                <w:rFonts w:eastAsia="Times New Roman" w:cs="Arial"/>
                <w:b/>
                <w:bCs/>
                <w:color w:val="000000" w:themeColor="text1"/>
              </w:rPr>
              <w:t>TARGET AREA</w:t>
            </w:r>
          </w:p>
        </w:tc>
        <w:tc>
          <w:tcPr>
            <w:tcW w:w="389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DC79F62" w:rsidP="009E4A36" w:rsidRDefault="65C1CA33" w14:paraId="0FEA6875" w14:textId="77777777">
            <w:pPr>
              <w:spacing w:before="240" w:after="240" w:line="276" w:lineRule="auto"/>
              <w:jc w:val="center"/>
              <w:rPr>
                <w:rFonts w:ascii="Times New Roman" w:hAnsi="Times New Roman" w:eastAsia="Times New Roman" w:cs="Times New Roman"/>
                <w:b/>
                <w:bCs/>
                <w:sz w:val="24"/>
                <w:szCs w:val="24"/>
                <w:lang w:eastAsia="en-AU"/>
              </w:rPr>
            </w:pPr>
            <w:r w:rsidRPr="00A355FC">
              <w:rPr>
                <w:rFonts w:eastAsia="Times New Roman" w:cs="Arial"/>
                <w:b/>
                <w:bCs/>
                <w:color w:val="000000" w:themeColor="text1"/>
              </w:rPr>
              <w:t>WHAT TO DO</w:t>
            </w:r>
          </w:p>
        </w:tc>
        <w:tc>
          <w:tcPr>
            <w:tcW w:w="336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DC79F62" w:rsidP="009E4A36" w:rsidRDefault="65C1CA33" w14:paraId="5992A146" w14:textId="77777777">
            <w:pPr>
              <w:spacing w:before="240" w:after="240" w:line="276" w:lineRule="auto"/>
              <w:jc w:val="center"/>
              <w:rPr>
                <w:rFonts w:ascii="Times New Roman" w:hAnsi="Times New Roman" w:eastAsia="Times New Roman" w:cs="Times New Roman"/>
                <w:b/>
                <w:bCs/>
                <w:sz w:val="24"/>
                <w:szCs w:val="24"/>
                <w:lang w:eastAsia="en-AU"/>
              </w:rPr>
            </w:pPr>
            <w:r w:rsidRPr="00A355FC">
              <w:rPr>
                <w:rFonts w:eastAsia="Times New Roman" w:cs="Arial"/>
                <w:b/>
                <w:bCs/>
                <w:color w:val="000000" w:themeColor="text1"/>
              </w:rPr>
              <w:t>WHY IT HELPS</w:t>
            </w:r>
          </w:p>
        </w:tc>
      </w:tr>
      <w:tr w:rsidRPr="00A355FC" w:rsidR="5DC79F62" w:rsidTr="3D13BAD2" w14:paraId="111F6142" w14:textId="77777777">
        <w:trPr>
          <w:trHeight w:val="300"/>
        </w:trPr>
        <w:tc>
          <w:tcPr>
            <w:tcW w:w="173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DC79F62" w:rsidP="009E4A36" w:rsidRDefault="5DC79F62" w14:paraId="469A5B89" w14:textId="42A7AFE0">
            <w:pPr>
              <w:spacing w:before="240" w:after="240" w:line="276" w:lineRule="auto"/>
            </w:pPr>
            <w:r w:rsidRPr="00A355FC">
              <w:rPr>
                <w:rFonts w:cs="Arial"/>
                <w:color w:val="000000" w:themeColor="text1"/>
              </w:rPr>
              <w:t>Cooktop &amp; Stove Controls</w:t>
            </w:r>
          </w:p>
        </w:tc>
        <w:tc>
          <w:tcPr>
            <w:tcW w:w="389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DC79F62" w:rsidP="009E4A36" w:rsidRDefault="5DC79F62" w14:paraId="43201B85" w14:textId="459AAEFD">
            <w:pPr>
              <w:spacing w:line="276" w:lineRule="auto"/>
            </w:pPr>
            <w:r w:rsidRPr="00A355FC">
              <w:rPr>
                <w:rFonts w:cs="Arial"/>
                <w:color w:val="000000" w:themeColor="text1"/>
              </w:rPr>
              <w:t xml:space="preserve">When replacing or modifying a cooktop, consider controls located at the </w:t>
            </w:r>
            <w:r w:rsidRPr="00A355FC">
              <w:rPr>
                <w:rFonts w:cs="Arial"/>
                <w:b/>
                <w:bCs/>
                <w:color w:val="000000" w:themeColor="text1"/>
              </w:rPr>
              <w:t>front (preferred) or side</w:t>
            </w:r>
            <w:r w:rsidRPr="00A355FC">
              <w:rPr>
                <w:rFonts w:cs="Arial"/>
                <w:color w:val="000000" w:themeColor="text1"/>
              </w:rPr>
              <w:t xml:space="preserve"> of the cooktop. </w:t>
            </w:r>
          </w:p>
          <w:p w:rsidRPr="00A355FC" w:rsidR="5DC79F62" w:rsidP="009E4A36" w:rsidRDefault="5DC79F62" w14:paraId="03EF987E" w14:textId="2DB51260">
            <w:pPr>
              <w:spacing w:line="276" w:lineRule="auto"/>
            </w:pPr>
            <w:r w:rsidRPr="00A355FC">
              <w:rPr>
                <w:rFonts w:cs="Arial"/>
                <w:color w:val="000000" w:themeColor="text1"/>
              </w:rPr>
              <w:t>The person should also be able to identify burner location, heat status and controls in a way that suits their sensory needs.</w:t>
            </w:r>
          </w:p>
        </w:tc>
        <w:tc>
          <w:tcPr>
            <w:tcW w:w="336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DC79F62" w:rsidP="009E4A36" w:rsidRDefault="5DC79F62" w14:paraId="75FC8011" w14:textId="2EFC8072">
            <w:pPr>
              <w:spacing w:before="240" w:after="240" w:line="276" w:lineRule="auto"/>
            </w:pPr>
            <w:r w:rsidRPr="00A355FC">
              <w:rPr>
                <w:rFonts w:cs="Arial"/>
                <w:color w:val="000000" w:themeColor="text1"/>
              </w:rPr>
              <w:t xml:space="preserve">Ensures the person does not need to reach across heated surfaces. </w:t>
            </w:r>
          </w:p>
          <w:p w:rsidRPr="00A355FC" w:rsidR="5DC79F62" w:rsidP="009E4A36" w:rsidRDefault="53664149" w14:paraId="6B9F4049" w14:textId="6AB98AF5">
            <w:pPr>
              <w:spacing w:before="240" w:after="240" w:line="276" w:lineRule="auto"/>
            </w:pPr>
            <w:r w:rsidRPr="00A355FC">
              <w:rPr>
                <w:rFonts w:cs="Arial"/>
                <w:color w:val="000000" w:themeColor="text1"/>
              </w:rPr>
              <w:t>The Ontario Guide specifically recommends front or side cooktop controls to avoid reaching over heated surfaces (Deafblind Ontario Services 2020, p. 37). A consumer similarly described choosing front burner controls so their son would not have to reach across hot pots (Consumer Survey</w:t>
            </w:r>
            <w:r w:rsidRPr="00A355FC" w:rsidR="458E8CF8">
              <w:rPr>
                <w:rFonts w:cs="Arial"/>
                <w:color w:val="000000" w:themeColor="text1"/>
              </w:rPr>
              <w:t>, 2026</w:t>
            </w:r>
            <w:r w:rsidRPr="00A355FC">
              <w:rPr>
                <w:rFonts w:cs="Arial"/>
                <w:color w:val="000000" w:themeColor="text1"/>
              </w:rPr>
              <w:t xml:space="preserve">). Paola </w:t>
            </w:r>
            <w:r w:rsidR="00E6597B">
              <w:rPr>
                <w:rFonts w:cs="Arial"/>
                <w:color w:val="000000" w:themeColor="text1"/>
              </w:rPr>
              <w:t xml:space="preserve">Murray </w:t>
            </w:r>
            <w:r w:rsidRPr="00A355FC">
              <w:rPr>
                <w:rFonts w:cs="Arial"/>
                <w:color w:val="000000" w:themeColor="text1"/>
              </w:rPr>
              <w:t>uses an induction cooktop with visible red heating indicators and described this as safer for her than an open gas flame (Paola</w:t>
            </w:r>
            <w:r w:rsidR="00E6597B">
              <w:rPr>
                <w:rFonts w:cs="Arial"/>
                <w:color w:val="000000" w:themeColor="text1"/>
              </w:rPr>
              <w:t xml:space="preserve"> Murray</w:t>
            </w:r>
            <w:r w:rsidRPr="00A355FC">
              <w:rPr>
                <w:rFonts w:cs="Arial"/>
                <w:color w:val="000000" w:themeColor="text1"/>
              </w:rPr>
              <w:t>).</w:t>
            </w:r>
          </w:p>
        </w:tc>
      </w:tr>
      <w:tr w:rsidRPr="00A355FC" w:rsidR="5DC79F62" w:rsidTr="3D13BAD2" w14:paraId="2DFFC131" w14:textId="77777777">
        <w:trPr>
          <w:trHeight w:val="300"/>
        </w:trPr>
        <w:tc>
          <w:tcPr>
            <w:tcW w:w="173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E6597B" w:rsidR="5DC79F62" w:rsidP="009E4A36" w:rsidRDefault="00E6597B" w14:paraId="5FF862E4" w14:textId="43B9F1EA">
            <w:pPr>
              <w:spacing w:before="240" w:after="240" w:line="276" w:lineRule="auto"/>
              <w:rPr>
                <w:rFonts w:eastAsia="Times New Roman" w:cs="Arial"/>
                <w:color w:val="000000" w:themeColor="text1"/>
                <w:lang w:eastAsia="en-AU"/>
              </w:rPr>
            </w:pPr>
            <w:r>
              <w:rPr>
                <w:rFonts w:eastAsia="Times New Roman" w:cs="Arial"/>
                <w:color w:val="000000" w:themeColor="text1"/>
                <w:lang w:eastAsia="en-AU"/>
              </w:rPr>
              <w:t>Oven Safety</w:t>
            </w:r>
          </w:p>
        </w:tc>
        <w:tc>
          <w:tcPr>
            <w:tcW w:w="389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DC79F62" w:rsidP="009E4A36" w:rsidRDefault="53664149" w14:paraId="7E8A6585" w14:textId="23C7F7FA">
            <w:pPr>
              <w:spacing w:before="240" w:after="240" w:line="276" w:lineRule="auto"/>
              <w:rPr>
                <w:rFonts w:cs="Arial"/>
                <w:color w:val="000000" w:themeColor="text1"/>
              </w:rPr>
            </w:pPr>
            <w:r w:rsidRPr="00A355FC">
              <w:rPr>
                <w:rFonts w:cs="Arial"/>
                <w:color w:val="000000" w:themeColor="text1"/>
              </w:rPr>
              <w:t xml:space="preserve">Where an oven is being replaced or repositioned, consider whether a </w:t>
            </w:r>
            <w:r w:rsidRPr="00A355FC">
              <w:rPr>
                <w:rFonts w:cs="Arial"/>
                <w:b/>
                <w:bCs/>
                <w:color w:val="000000" w:themeColor="text1"/>
              </w:rPr>
              <w:t>wall oven with front-positioned controls and a side-opening door</w:t>
            </w:r>
            <w:r w:rsidRPr="00A355FC">
              <w:rPr>
                <w:rFonts w:cs="Arial"/>
                <w:color w:val="000000" w:themeColor="text1"/>
              </w:rPr>
              <w:t xml:space="preserve"> would be easier and safer for the person to access. A heat-resistant pull-out surface beside or below the oven may also be considered</w:t>
            </w:r>
          </w:p>
          <w:p w:rsidRPr="00A355FC" w:rsidR="5DC79F62" w:rsidP="009E4A36" w:rsidRDefault="00825082" w14:paraId="535B5230" w14:textId="23B7A837">
            <w:pPr>
              <w:spacing w:before="240" w:after="240" w:line="276" w:lineRule="auto"/>
            </w:pPr>
            <w:r>
              <w:rPr>
                <w:rFonts w:cs="Arial"/>
                <w:color w:val="000000" w:themeColor="text1"/>
              </w:rPr>
              <w:t>[</w:t>
            </w:r>
            <w:r w:rsidRPr="00A355FC">
              <w:rPr>
                <w:rFonts w:cs="Arial"/>
                <w:color w:val="000000" w:themeColor="text1"/>
              </w:rPr>
              <w:t xml:space="preserve">Image </w:t>
            </w:r>
            <w:r>
              <w:rPr>
                <w:rFonts w:cs="Arial"/>
                <w:color w:val="000000" w:themeColor="text1"/>
              </w:rPr>
              <w:t>description</w:t>
            </w:r>
            <w:r w:rsidRPr="00A355FC">
              <w:rPr>
                <w:rFonts w:cs="Arial"/>
                <w:color w:val="000000" w:themeColor="text1"/>
              </w:rPr>
              <w:t xml:space="preserve"> </w:t>
            </w:r>
            <w:r w:rsidRPr="00A355FC" w:rsidR="57245445">
              <w:rPr>
                <w:rFonts w:cs="Arial"/>
                <w:color w:val="000000" w:themeColor="text1"/>
              </w:rPr>
              <w:t>–</w:t>
            </w:r>
            <w:r w:rsidRPr="00A355FC" w:rsidR="5611CBD9">
              <w:rPr>
                <w:rFonts w:cs="Arial"/>
                <w:color w:val="000000" w:themeColor="text1"/>
              </w:rPr>
              <w:t xml:space="preserve"> oven with side-opening door and a heat-resistant pull-out surface below the oven</w:t>
            </w:r>
            <w:r>
              <w:rPr>
                <w:rFonts w:cs="Arial"/>
                <w:color w:val="000000" w:themeColor="text1"/>
              </w:rPr>
              <w:t>]</w:t>
            </w:r>
          </w:p>
          <w:p w:rsidRPr="00A355FC" w:rsidR="5DC79F62" w:rsidP="009E4A36" w:rsidRDefault="65C1CA33" w14:paraId="5011DF6A" w14:textId="2E66DCCB">
            <w:pPr>
              <w:spacing w:before="240" w:after="240" w:line="276" w:lineRule="auto"/>
              <w:rPr>
                <w:rFonts w:cs="Arial"/>
                <w:color w:val="000000" w:themeColor="text1"/>
              </w:rPr>
            </w:pPr>
            <w:r w:rsidRPr="00A355FC">
              <w:rPr>
                <w:noProof/>
              </w:rPr>
              <w:drawing>
                <wp:inline distT="0" distB="0" distL="0" distR="0" wp14:anchorId="54D65FC8" wp14:editId="7DDBC4F2">
                  <wp:extent cx="2342650" cy="3128296"/>
                  <wp:effectExtent l="0" t="0" r="0" b="0"/>
                  <wp:docPr id="110812445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124459" name="Picture 1108124459"/>
                          <pic:cNvPicPr/>
                        </pic:nvPicPr>
                        <pic:blipFill>
                          <a:blip r:embed="rId32">
                            <a:extLst>
                              <a:ext uri="{28A0092B-C50C-407E-A947-70E740481C1C}">
                                <a14:useLocalDpi xmlns:a14="http://schemas.microsoft.com/office/drawing/2010/main"/>
                              </a:ext>
                            </a:extLst>
                          </a:blip>
                          <a:stretch>
                            <a:fillRect/>
                          </a:stretch>
                        </pic:blipFill>
                        <pic:spPr>
                          <a:xfrm>
                            <a:off x="0" y="0"/>
                            <a:ext cx="2342650" cy="3128296"/>
                          </a:xfrm>
                          <a:prstGeom prst="rect">
                            <a:avLst/>
                          </a:prstGeom>
                        </pic:spPr>
                      </pic:pic>
                    </a:graphicData>
                  </a:graphic>
                </wp:inline>
              </w:drawing>
            </w:r>
          </w:p>
          <w:p w:rsidRPr="00825082" w:rsidR="5DC79F62" w:rsidP="009E4A36" w:rsidRDefault="631DAEFC" w14:paraId="3A134885" w14:textId="5D03DD26">
            <w:pPr>
              <w:spacing w:before="240" w:after="240" w:line="276" w:lineRule="auto"/>
              <w:rPr>
                <w:rFonts w:cs="Arial"/>
                <w:i/>
                <w:iCs/>
                <w:color w:val="65676B"/>
              </w:rPr>
            </w:pPr>
            <w:r w:rsidRPr="00825082">
              <w:rPr>
                <w:rFonts w:cs="Arial"/>
                <w:i/>
                <w:iCs/>
                <w:color w:val="000000" w:themeColor="text1"/>
              </w:rPr>
              <w:t>Image credit:</w:t>
            </w:r>
            <w:r w:rsidRPr="00825082" w:rsidR="00825082">
              <w:rPr>
                <w:rFonts w:cs="Arial"/>
                <w:i/>
                <w:iCs/>
                <w:color w:val="000000" w:themeColor="text1"/>
              </w:rPr>
              <w:t xml:space="preserve"> </w:t>
            </w:r>
            <w:r w:rsidRPr="00825082" w:rsidR="65C1CA33">
              <w:rPr>
                <w:rFonts w:cs="Arial"/>
                <w:i/>
                <w:iCs/>
                <w:color w:val="000000" w:themeColor="text1"/>
              </w:rPr>
              <w:t>(</w:t>
            </w:r>
            <w:hyperlink r:id="rId33">
              <w:r w:rsidRPr="00825082" w:rsidR="00825082">
                <w:rPr>
                  <w:rStyle w:val="Hyperlink"/>
                  <w:rFonts w:cs="Arial"/>
                  <w:i/>
                  <w:iCs/>
                  <w:color w:val="auto"/>
                  <w:u w:val="none"/>
                </w:rPr>
                <w:t>Dull</w:t>
              </w:r>
            </w:hyperlink>
            <w:r w:rsidRPr="00825082" w:rsidR="00825082">
              <w:rPr>
                <w:i/>
                <w:iCs/>
              </w:rPr>
              <w:t xml:space="preserve"> Men’s Club</w:t>
            </w:r>
            <w:r w:rsidRPr="00825082" w:rsidR="0AB066FD">
              <w:rPr>
                <w:rFonts w:cs="Arial"/>
                <w:i/>
                <w:iCs/>
              </w:rPr>
              <w:t>)</w:t>
            </w:r>
          </w:p>
        </w:tc>
        <w:tc>
          <w:tcPr>
            <w:tcW w:w="336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79517B" w:rsidP="009E4A36" w:rsidRDefault="0079517B" w14:paraId="2951A574" w14:textId="386703AF">
            <w:pPr>
              <w:spacing w:before="240" w:after="240" w:line="276" w:lineRule="auto"/>
              <w:rPr>
                <w:rFonts w:cs="Arial"/>
                <w:color w:val="000000" w:themeColor="text1"/>
              </w:rPr>
            </w:pPr>
            <w:r>
              <w:rPr>
                <w:rFonts w:cs="Arial"/>
                <w:color w:val="000000" w:themeColor="text1"/>
              </w:rPr>
              <w:t xml:space="preserve">Front-positioned controls and heat resistant pull-out surfaces can help reduce the risk of burns when </w:t>
            </w:r>
            <w:r w:rsidR="00E25245">
              <w:rPr>
                <w:rFonts w:cs="Arial"/>
                <w:color w:val="000000" w:themeColor="text1"/>
              </w:rPr>
              <w:t>retrieving hot trays from the oven.</w:t>
            </w:r>
          </w:p>
          <w:p w:rsidRPr="00A355FC" w:rsidR="5DC79F62" w:rsidP="009E4A36" w:rsidRDefault="53664149" w14:paraId="575068B6" w14:textId="33E668DD">
            <w:pPr>
              <w:spacing w:before="240" w:after="240" w:line="276" w:lineRule="auto"/>
              <w:rPr>
                <w:rFonts w:cs="Arial"/>
                <w:color w:val="000000" w:themeColor="text1"/>
              </w:rPr>
            </w:pPr>
            <w:r w:rsidRPr="00A355FC">
              <w:rPr>
                <w:rFonts w:cs="Arial"/>
                <w:color w:val="000000" w:themeColor="text1"/>
              </w:rPr>
              <w:t>(Deafblind Ontario Services 2020, p. 38)</w:t>
            </w:r>
          </w:p>
        </w:tc>
      </w:tr>
      <w:tr w:rsidRPr="00A355FC" w:rsidR="5DC79F62" w:rsidTr="3D13BAD2" w14:paraId="1BA06796" w14:textId="77777777">
        <w:trPr>
          <w:trHeight w:val="300"/>
        </w:trPr>
        <w:tc>
          <w:tcPr>
            <w:tcW w:w="173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DC79F62" w:rsidP="009E4A36" w:rsidRDefault="5DC79F62" w14:paraId="011D89A3" w14:textId="275C9D7D">
            <w:pPr>
              <w:spacing w:line="276" w:lineRule="auto"/>
            </w:pPr>
            <w:r w:rsidRPr="00A355FC">
              <w:rPr>
                <w:rFonts w:cs="Arial"/>
                <w:color w:val="000000" w:themeColor="text1"/>
              </w:rPr>
              <w:t>Cabinetry &amp; Storage</w:t>
            </w:r>
          </w:p>
        </w:tc>
        <w:tc>
          <w:tcPr>
            <w:tcW w:w="389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DC79F62" w:rsidP="009E4A36" w:rsidRDefault="65C1CA33" w14:paraId="7C0E3660" w14:textId="658AEEF8">
            <w:pPr>
              <w:spacing w:line="276" w:lineRule="auto"/>
            </w:pPr>
            <w:r w:rsidRPr="00A355FC">
              <w:rPr>
                <w:rFonts w:cs="Arial"/>
                <w:color w:val="000000" w:themeColor="text1"/>
              </w:rPr>
              <w:t xml:space="preserve">Where cabinetry is being replaced or modified, consider </w:t>
            </w:r>
            <w:r w:rsidRPr="00A355FC">
              <w:rPr>
                <w:rFonts w:cs="Arial"/>
                <w:b/>
                <w:bCs/>
                <w:color w:val="000000" w:themeColor="text1"/>
              </w:rPr>
              <w:t>full-extension drawers or pull-out shelves</w:t>
            </w:r>
            <w:r w:rsidRPr="00A355FC">
              <w:rPr>
                <w:rFonts w:cs="Arial"/>
                <w:color w:val="000000" w:themeColor="text1"/>
              </w:rPr>
              <w:t>, storage positioned within an accessible reach range, easy-to-identify handles, and consistent labels where useful.</w:t>
            </w:r>
          </w:p>
          <w:p w:rsidRPr="00A355FC" w:rsidR="5DC79F62" w:rsidP="009E4A36" w:rsidRDefault="00E25245" w14:paraId="20B3E5D7" w14:textId="471BBF46">
            <w:pPr>
              <w:spacing w:line="276" w:lineRule="auto"/>
              <w:rPr>
                <w:rFonts w:cs="Arial"/>
                <w:color w:val="000000" w:themeColor="text1"/>
              </w:rPr>
            </w:pPr>
            <w:r>
              <w:rPr>
                <w:rFonts w:cs="Arial"/>
                <w:color w:val="000000" w:themeColor="text1"/>
              </w:rPr>
              <w:t>[</w:t>
            </w:r>
            <w:r w:rsidRPr="00A355FC">
              <w:rPr>
                <w:rFonts w:cs="Arial"/>
                <w:color w:val="000000" w:themeColor="text1"/>
              </w:rPr>
              <w:t xml:space="preserve">Image </w:t>
            </w:r>
            <w:r>
              <w:rPr>
                <w:rFonts w:cs="Arial"/>
                <w:color w:val="000000" w:themeColor="text1"/>
              </w:rPr>
              <w:t>description</w:t>
            </w:r>
            <w:r w:rsidRPr="00A355FC">
              <w:rPr>
                <w:rFonts w:cs="Arial"/>
                <w:color w:val="000000" w:themeColor="text1"/>
              </w:rPr>
              <w:t xml:space="preserve"> </w:t>
            </w:r>
            <w:r w:rsidRPr="00A355FC" w:rsidR="20705481">
              <w:rPr>
                <w:rFonts w:cs="Arial"/>
                <w:color w:val="000000" w:themeColor="text1"/>
              </w:rPr>
              <w:t xml:space="preserve">– </w:t>
            </w:r>
            <w:r w:rsidRPr="00A355FC" w:rsidR="50FF22EF">
              <w:rPr>
                <w:rFonts w:cs="Arial"/>
                <w:color w:val="000000" w:themeColor="text1"/>
              </w:rPr>
              <w:t>full height shelf with full-extension drawers</w:t>
            </w:r>
            <w:r>
              <w:rPr>
                <w:rFonts w:cs="Arial"/>
                <w:color w:val="000000" w:themeColor="text1"/>
              </w:rPr>
              <w:t>]</w:t>
            </w:r>
          </w:p>
          <w:p w:rsidRPr="00A355FC" w:rsidR="5DC79F62" w:rsidP="009E4A36" w:rsidRDefault="20705481" w14:paraId="685B2397" w14:textId="598C9342">
            <w:pPr>
              <w:spacing w:line="276" w:lineRule="auto"/>
              <w:rPr>
                <w:rFonts w:cs="Arial"/>
                <w:color w:val="000000" w:themeColor="text1"/>
              </w:rPr>
            </w:pPr>
            <w:r w:rsidRPr="00A355FC">
              <w:rPr>
                <w:noProof/>
              </w:rPr>
              <w:drawing>
                <wp:inline distT="0" distB="0" distL="0" distR="0" wp14:anchorId="1AB3EB60" wp14:editId="4152A8CA">
                  <wp:extent cx="2349458" cy="3116122"/>
                  <wp:effectExtent l="0" t="0" r="0" b="0"/>
                  <wp:docPr id="98343828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848197" name="Picture 1752848197"/>
                          <pic:cNvPicPr/>
                        </pic:nvPicPr>
                        <pic:blipFill>
                          <a:blip r:embed="rId34">
                            <a:extLst>
                              <a:ext uri="{28A0092B-C50C-407E-A947-70E740481C1C}">
                                <a14:useLocalDpi xmlns:a14="http://schemas.microsoft.com/office/drawing/2010/main"/>
                              </a:ext>
                            </a:extLst>
                          </a:blip>
                          <a:stretch>
                            <a:fillRect/>
                          </a:stretch>
                        </pic:blipFill>
                        <pic:spPr>
                          <a:xfrm>
                            <a:off x="0" y="0"/>
                            <a:ext cx="2349458" cy="3116122"/>
                          </a:xfrm>
                          <a:prstGeom prst="rect">
                            <a:avLst/>
                          </a:prstGeom>
                        </pic:spPr>
                      </pic:pic>
                    </a:graphicData>
                  </a:graphic>
                </wp:inline>
              </w:drawing>
            </w:r>
          </w:p>
          <w:p w:rsidRPr="00E25245" w:rsidR="5DC79F62" w:rsidP="009E4A36" w:rsidRDefault="192C3A6F" w14:paraId="0A0A0265" w14:textId="6020F072">
            <w:pPr>
              <w:spacing w:before="240" w:after="240" w:line="276" w:lineRule="auto"/>
              <w:rPr>
                <w:rFonts w:cs="Arial"/>
                <w:i/>
                <w:iCs/>
                <w:color w:val="000000" w:themeColor="text1"/>
              </w:rPr>
            </w:pPr>
            <w:r w:rsidRPr="00E25245">
              <w:rPr>
                <w:rFonts w:cs="Arial"/>
                <w:i/>
                <w:iCs/>
                <w:color w:val="000000" w:themeColor="text1"/>
              </w:rPr>
              <w:t>Image credit: (Deafblind Ontario Services 2020, p. 38)</w:t>
            </w:r>
          </w:p>
        </w:tc>
        <w:tc>
          <w:tcPr>
            <w:tcW w:w="336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DC79F62" w:rsidP="009E4A36" w:rsidRDefault="42D73D62" w14:paraId="7515236B" w14:textId="0C50BCD4">
            <w:pPr>
              <w:spacing w:line="276" w:lineRule="auto"/>
            </w:pPr>
            <w:r w:rsidRPr="00A355FC">
              <w:rPr>
                <w:rFonts w:cs="Arial"/>
                <w:color w:val="000000" w:themeColor="text1"/>
              </w:rPr>
              <w:t>The Ontario Guide recommends full-extension drawers and shelves, light-coloured interiors to improve visibility, “D”-type pulls that contrast with cabinetry, and accessible shelving (Deafblind Ontario Services 2020, p. 38). Its Quick Design Tips also recommend</w:t>
            </w:r>
            <w:r w:rsidR="00E25245">
              <w:rPr>
                <w:rFonts w:cs="Arial"/>
                <w:color w:val="000000" w:themeColor="text1"/>
              </w:rPr>
              <w:t>s</w:t>
            </w:r>
            <w:r w:rsidRPr="00A355FC">
              <w:rPr>
                <w:rFonts w:cs="Arial"/>
                <w:color w:val="000000" w:themeColor="text1"/>
              </w:rPr>
              <w:t xml:space="preserve"> full-extension drawers/shelves and </w:t>
            </w:r>
            <w:r w:rsidR="00E25245">
              <w:rPr>
                <w:rFonts w:cs="Arial"/>
                <w:color w:val="000000" w:themeColor="text1"/>
              </w:rPr>
              <w:t>b</w:t>
            </w:r>
            <w:r w:rsidRPr="00A355FC">
              <w:rPr>
                <w:rFonts w:cs="Arial"/>
                <w:color w:val="000000" w:themeColor="text1"/>
              </w:rPr>
              <w:t>raille or raised-print labels on cabinets and drawers (Deafblind Ontario Services 2020, p. 67). The NDIS builder/designer guide identifies joinery changes to provide accessible storage as a possible kitchen modification (NDIS Home Modifications Guidance, p. 14).</w:t>
            </w:r>
          </w:p>
        </w:tc>
      </w:tr>
      <w:tr w:rsidRPr="00A355FC" w:rsidR="5DC79F62" w:rsidTr="3D13BAD2" w14:paraId="1A39F1CA" w14:textId="77777777">
        <w:trPr>
          <w:trHeight w:val="300"/>
        </w:trPr>
        <w:tc>
          <w:tcPr>
            <w:tcW w:w="173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DC79F62" w:rsidP="009E4A36" w:rsidRDefault="5DC79F62" w14:paraId="4C729D67" w14:textId="7D190717">
            <w:pPr>
              <w:spacing w:line="276" w:lineRule="auto"/>
            </w:pPr>
            <w:r w:rsidRPr="00A355FC">
              <w:rPr>
                <w:rFonts w:cs="Arial"/>
                <w:color w:val="000000" w:themeColor="text1"/>
              </w:rPr>
              <w:t>Automatic Water Shut-Off</w:t>
            </w:r>
          </w:p>
        </w:tc>
        <w:tc>
          <w:tcPr>
            <w:tcW w:w="389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DC79F62" w:rsidP="009E4A36" w:rsidRDefault="65C1CA33" w14:paraId="5BCB1C3F" w14:textId="0BE0BD7A">
            <w:pPr>
              <w:spacing w:line="276" w:lineRule="auto"/>
            </w:pPr>
            <w:r w:rsidRPr="00A355FC">
              <w:rPr>
                <w:rFonts w:cs="Arial"/>
                <w:color w:val="000000" w:themeColor="text1"/>
              </w:rPr>
              <w:t xml:space="preserve">Consider a </w:t>
            </w:r>
            <w:r w:rsidRPr="00A355FC" w:rsidR="20C84A95">
              <w:rPr>
                <w:rFonts w:cs="Arial"/>
                <w:color w:val="000000" w:themeColor="text1"/>
              </w:rPr>
              <w:t>professionally</w:t>
            </w:r>
            <w:r w:rsidRPr="00A355FC">
              <w:rPr>
                <w:rFonts w:cs="Arial"/>
                <w:color w:val="000000" w:themeColor="text1"/>
              </w:rPr>
              <w:t xml:space="preserve"> </w:t>
            </w:r>
            <w:r w:rsidRPr="00A355FC" w:rsidR="20C84A95">
              <w:rPr>
                <w:rFonts w:cs="Arial"/>
                <w:color w:val="000000" w:themeColor="text1"/>
              </w:rPr>
              <w:t>installed</w:t>
            </w:r>
            <w:r w:rsidRPr="00A355FC">
              <w:rPr>
                <w:rFonts w:cs="Arial"/>
                <w:color w:val="000000" w:themeColor="text1"/>
              </w:rPr>
              <w:t xml:space="preserve"> </w:t>
            </w:r>
            <w:r w:rsidRPr="00A355FC">
              <w:rPr>
                <w:rFonts w:cs="Arial"/>
                <w:b/>
                <w:bCs/>
                <w:color w:val="000000" w:themeColor="text1"/>
              </w:rPr>
              <w:t>water monitoring</w:t>
            </w:r>
            <w:r w:rsidRPr="00A355FC">
              <w:rPr>
                <w:rFonts w:cs="Arial"/>
                <w:color w:val="000000" w:themeColor="text1"/>
              </w:rPr>
              <w:t xml:space="preserve"> </w:t>
            </w:r>
            <w:r w:rsidRPr="00A355FC">
              <w:rPr>
                <w:rFonts w:cs="Arial"/>
                <w:b/>
                <w:bCs/>
                <w:color w:val="000000" w:themeColor="text1"/>
              </w:rPr>
              <w:t>or automatic shut-off system</w:t>
            </w:r>
            <w:r w:rsidRPr="00A355FC">
              <w:rPr>
                <w:rFonts w:cs="Arial"/>
                <w:color w:val="000000" w:themeColor="text1"/>
              </w:rPr>
              <w:t xml:space="preserve"> where there is a risk that running water may not be noticed.</w:t>
            </w:r>
          </w:p>
        </w:tc>
        <w:tc>
          <w:tcPr>
            <w:tcW w:w="336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DC79F62" w:rsidP="009E4A36" w:rsidRDefault="5DC79F62" w14:paraId="16721137" w14:textId="3E188A35">
            <w:pPr>
              <w:spacing w:line="276" w:lineRule="auto"/>
            </w:pPr>
            <w:r w:rsidRPr="00A355FC">
              <w:rPr>
                <w:rFonts w:cs="Arial"/>
                <w:color w:val="000000" w:themeColor="text1"/>
              </w:rPr>
              <w:t>Paola</w:t>
            </w:r>
            <w:r w:rsidR="00E25245">
              <w:rPr>
                <w:rFonts w:cs="Arial"/>
                <w:color w:val="000000" w:themeColor="text1"/>
              </w:rPr>
              <w:t xml:space="preserve"> Murray</w:t>
            </w:r>
            <w:r w:rsidRPr="00A355FC">
              <w:rPr>
                <w:rFonts w:cs="Arial"/>
                <w:color w:val="000000" w:themeColor="text1"/>
              </w:rPr>
              <w:t xml:space="preserve"> described using an automated water sensor that shuts off the main house water supply after approximately 20 minutes if a tap is left running, with a simple touch-button reset (Paola</w:t>
            </w:r>
            <w:r w:rsidR="00E25245">
              <w:rPr>
                <w:rFonts w:cs="Arial"/>
                <w:color w:val="000000" w:themeColor="text1"/>
              </w:rPr>
              <w:t xml:space="preserve"> Murray</w:t>
            </w:r>
            <w:r w:rsidRPr="00A355FC">
              <w:rPr>
                <w:rFonts w:cs="Arial"/>
                <w:color w:val="000000" w:themeColor="text1"/>
              </w:rPr>
              <w:t xml:space="preserve">). </w:t>
            </w:r>
            <w:r w:rsidRPr="00A355FC">
              <w:rPr>
                <w:rFonts w:cs="Arial"/>
                <w:b/>
                <w:bCs/>
                <w:color w:val="000000" w:themeColor="text1"/>
              </w:rPr>
              <w:t>This is a lived-experience example</w:t>
            </w:r>
            <w:r w:rsidRPr="00A355FC">
              <w:rPr>
                <w:rFonts w:cs="Arial"/>
                <w:color w:val="000000" w:themeColor="text1"/>
              </w:rPr>
              <w:t xml:space="preserve"> rather than a universal recommended setting.</w:t>
            </w:r>
          </w:p>
        </w:tc>
      </w:tr>
      <w:tr w:rsidRPr="00A355FC" w:rsidR="5DC79F62" w:rsidTr="3D13BAD2" w14:paraId="4DCC578D" w14:textId="77777777">
        <w:trPr>
          <w:trHeight w:val="300"/>
        </w:trPr>
        <w:tc>
          <w:tcPr>
            <w:tcW w:w="173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DC79F62" w:rsidP="009E4A36" w:rsidRDefault="5DC79F62" w14:paraId="63368909" w14:textId="001A330C">
            <w:pPr>
              <w:spacing w:line="276" w:lineRule="auto"/>
            </w:pPr>
            <w:r w:rsidRPr="00A355FC">
              <w:rPr>
                <w:rFonts w:cs="Arial"/>
                <w:color w:val="000000" w:themeColor="text1"/>
              </w:rPr>
              <w:t>Sink &amp; Tap Area</w:t>
            </w:r>
          </w:p>
        </w:tc>
        <w:tc>
          <w:tcPr>
            <w:tcW w:w="389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DC79F62" w:rsidP="009E4A36" w:rsidRDefault="65C1CA33" w14:paraId="0C7FA230" w14:textId="4E7AD989">
            <w:pPr>
              <w:spacing w:line="276" w:lineRule="auto"/>
            </w:pPr>
            <w:r w:rsidRPr="00A355FC">
              <w:rPr>
                <w:rFonts w:cs="Arial"/>
                <w:color w:val="000000" w:themeColor="text1"/>
              </w:rPr>
              <w:t>Where the sink is difficult to distinguish from the benchtop, consider a sink that contrast</w:t>
            </w:r>
            <w:r w:rsidR="00E25245">
              <w:rPr>
                <w:rFonts w:cs="Arial"/>
                <w:color w:val="000000" w:themeColor="text1"/>
              </w:rPr>
              <w:t>s</w:t>
            </w:r>
            <w:r w:rsidRPr="00A355FC">
              <w:rPr>
                <w:rFonts w:cs="Arial"/>
                <w:color w:val="000000" w:themeColor="text1"/>
              </w:rPr>
              <w:t xml:space="preserve"> visually with the surrounding counter. </w:t>
            </w:r>
          </w:p>
          <w:p w:rsidRPr="00A355FC" w:rsidR="3320101E" w:rsidP="009E4A36" w:rsidRDefault="00E25245" w14:paraId="3812BFFD" w14:textId="07C7C748">
            <w:pPr>
              <w:spacing w:line="276" w:lineRule="auto"/>
              <w:rPr>
                <w:rFonts w:cs="Arial"/>
                <w:color w:val="000000" w:themeColor="text1"/>
              </w:rPr>
            </w:pPr>
            <w:r>
              <w:rPr>
                <w:rFonts w:cs="Arial"/>
                <w:color w:val="000000" w:themeColor="text1"/>
              </w:rPr>
              <w:t>[</w:t>
            </w:r>
            <w:r w:rsidRPr="00A355FC">
              <w:rPr>
                <w:rFonts w:cs="Arial"/>
                <w:color w:val="000000" w:themeColor="text1"/>
              </w:rPr>
              <w:t xml:space="preserve">Image </w:t>
            </w:r>
            <w:r>
              <w:rPr>
                <w:rFonts w:cs="Arial"/>
                <w:color w:val="000000" w:themeColor="text1"/>
              </w:rPr>
              <w:t>description</w:t>
            </w:r>
            <w:r w:rsidRPr="00A355FC">
              <w:rPr>
                <w:rFonts w:cs="Arial"/>
                <w:color w:val="000000" w:themeColor="text1"/>
              </w:rPr>
              <w:t xml:space="preserve"> </w:t>
            </w:r>
            <w:r w:rsidRPr="00A355FC" w:rsidR="3320101E">
              <w:rPr>
                <w:rFonts w:cs="Arial"/>
                <w:color w:val="000000" w:themeColor="text1"/>
              </w:rPr>
              <w:t xml:space="preserve">– </w:t>
            </w:r>
            <w:r w:rsidRPr="00A355FC" w:rsidR="095321A3">
              <w:rPr>
                <w:rFonts w:cs="Arial"/>
                <w:color w:val="000000" w:themeColor="text1"/>
              </w:rPr>
              <w:t>sink with silver colour contrasting with surrounding brown tabletop</w:t>
            </w:r>
            <w:r>
              <w:rPr>
                <w:rFonts w:cs="Arial"/>
                <w:color w:val="000000" w:themeColor="text1"/>
              </w:rPr>
              <w:t>]</w:t>
            </w:r>
          </w:p>
          <w:p w:rsidRPr="00A355FC" w:rsidR="65C1CA33" w:rsidP="009E4A36" w:rsidRDefault="65C1CA33" w14:paraId="49E1C42C" w14:textId="75D3A6B1">
            <w:pPr>
              <w:spacing w:line="276" w:lineRule="auto"/>
            </w:pPr>
            <w:r w:rsidRPr="00A355FC">
              <w:rPr>
                <w:noProof/>
              </w:rPr>
              <w:drawing>
                <wp:inline distT="0" distB="0" distL="0" distR="0" wp14:anchorId="0594F3D6" wp14:editId="11424097">
                  <wp:extent cx="2349458" cy="1801250"/>
                  <wp:effectExtent l="0" t="0" r="0" b="0"/>
                  <wp:docPr id="122524139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241399" name="Picture 1225241399"/>
                          <pic:cNvPicPr/>
                        </pic:nvPicPr>
                        <pic:blipFill>
                          <a:blip r:embed="rId35">
                            <a:extLst>
                              <a:ext uri="{28A0092B-C50C-407E-A947-70E740481C1C}">
                                <a14:useLocalDpi xmlns:a14="http://schemas.microsoft.com/office/drawing/2010/main"/>
                              </a:ext>
                            </a:extLst>
                          </a:blip>
                          <a:stretch>
                            <a:fillRect/>
                          </a:stretch>
                        </pic:blipFill>
                        <pic:spPr>
                          <a:xfrm>
                            <a:off x="0" y="0"/>
                            <a:ext cx="2349458" cy="1801250"/>
                          </a:xfrm>
                          <a:prstGeom prst="rect">
                            <a:avLst/>
                          </a:prstGeom>
                        </pic:spPr>
                      </pic:pic>
                    </a:graphicData>
                  </a:graphic>
                </wp:inline>
              </w:drawing>
            </w:r>
            <w:r w:rsidRPr="00E25245" w:rsidR="628477B9">
              <w:rPr>
                <w:rFonts w:cs="Arial"/>
                <w:i/>
                <w:iCs/>
                <w:color w:val="000000" w:themeColor="text1"/>
              </w:rPr>
              <w:t>Image credit: (Deafblind Ontario Services 2020, p. 88)</w:t>
            </w:r>
          </w:p>
          <w:p w:rsidRPr="00A355FC" w:rsidR="5DC79F62" w:rsidP="009E4A36" w:rsidRDefault="5DC79F62" w14:paraId="30D94AAC" w14:textId="074D78B9">
            <w:pPr>
              <w:spacing w:line="276" w:lineRule="auto"/>
            </w:pPr>
            <w:r w:rsidRPr="00A355FC">
              <w:rPr>
                <w:rFonts w:cs="Arial"/>
                <w:color w:val="000000" w:themeColor="text1"/>
              </w:rPr>
              <w:t xml:space="preserve">If taps are </w:t>
            </w:r>
            <w:r w:rsidRPr="00A355FC" w:rsidR="00F41258">
              <w:rPr>
                <w:rFonts w:cs="Arial"/>
                <w:color w:val="000000" w:themeColor="text1"/>
              </w:rPr>
              <w:t>being</w:t>
            </w:r>
            <w:r w:rsidRPr="00A355FC">
              <w:rPr>
                <w:rFonts w:cs="Arial"/>
                <w:color w:val="000000" w:themeColor="text1"/>
              </w:rPr>
              <w:t xml:space="preserve"> replaced, automatically activated or lever-style taps may be considered where appropriate. </w:t>
            </w:r>
          </w:p>
        </w:tc>
        <w:tc>
          <w:tcPr>
            <w:tcW w:w="336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DC79F62" w:rsidP="009E4A36" w:rsidRDefault="42D73D62" w14:paraId="3DCCD350" w14:textId="76A8C334">
            <w:pPr>
              <w:spacing w:line="276" w:lineRule="auto"/>
            </w:pPr>
            <w:r w:rsidRPr="00A355FC">
              <w:rPr>
                <w:rFonts w:cs="Arial"/>
                <w:color w:val="000000" w:themeColor="text1"/>
              </w:rPr>
              <w:t>Colour contrast can make the sink easier to distinguish</w:t>
            </w:r>
            <w:r w:rsidR="00E25245">
              <w:rPr>
                <w:rFonts w:cs="Arial"/>
                <w:color w:val="000000" w:themeColor="text1"/>
              </w:rPr>
              <w:t>,</w:t>
            </w:r>
            <w:r w:rsidRPr="00A355FC">
              <w:rPr>
                <w:rFonts w:cs="Arial"/>
                <w:color w:val="000000" w:themeColor="text1"/>
              </w:rPr>
              <w:t xml:space="preserve"> while the automatically activated or lever-style taps can prevent the risk of unnoticed running water.</w:t>
            </w:r>
            <w:r w:rsidR="00E25245">
              <w:rPr>
                <w:rFonts w:cs="Arial"/>
                <w:color w:val="000000" w:themeColor="text1"/>
              </w:rPr>
              <w:t xml:space="preserve"> </w:t>
            </w:r>
            <w:r w:rsidRPr="00A355FC" w:rsidR="00E25245">
              <w:rPr>
                <w:rFonts w:cs="Arial"/>
                <w:color w:val="000000" w:themeColor="text1"/>
              </w:rPr>
              <w:t>(Deafblind Ontario Services 2020, p. 68)</w:t>
            </w:r>
            <w:r w:rsidRPr="00A355FC">
              <w:rPr>
                <w:rFonts w:cs="Arial"/>
                <w:color w:val="000000" w:themeColor="text1"/>
              </w:rPr>
              <w:t xml:space="preserve"> </w:t>
            </w:r>
          </w:p>
        </w:tc>
      </w:tr>
      <w:tr w:rsidRPr="00A355FC" w:rsidR="5DC79F62" w:rsidTr="3D13BAD2" w14:paraId="3DC64F72" w14:textId="77777777">
        <w:trPr>
          <w:trHeight w:val="300"/>
        </w:trPr>
        <w:tc>
          <w:tcPr>
            <w:tcW w:w="173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DC79F62" w:rsidP="009E4A36" w:rsidRDefault="5DC79F62" w14:paraId="1B48A13E" w14:textId="6018BF20">
            <w:pPr>
              <w:spacing w:line="276" w:lineRule="auto"/>
            </w:pPr>
            <w:r w:rsidRPr="00A355FC">
              <w:rPr>
                <w:rFonts w:cs="Arial"/>
                <w:color w:val="000000" w:themeColor="text1"/>
              </w:rPr>
              <w:t>Fixed Task Lighting</w:t>
            </w:r>
          </w:p>
        </w:tc>
        <w:tc>
          <w:tcPr>
            <w:tcW w:w="389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DC79F62" w:rsidP="009E4A36" w:rsidRDefault="5DC79F62" w14:paraId="7DB30C6E" w14:textId="6BF72DC1">
            <w:pPr>
              <w:spacing w:line="276" w:lineRule="auto"/>
            </w:pPr>
            <w:r w:rsidRPr="00A355FC">
              <w:rPr>
                <w:rFonts w:cs="Arial"/>
                <w:color w:val="000000" w:themeColor="text1"/>
              </w:rPr>
              <w:t>Where more localised lighting is needed for food preparation, consider install</w:t>
            </w:r>
            <w:r w:rsidR="00E25245">
              <w:rPr>
                <w:rFonts w:cs="Arial"/>
                <w:color w:val="000000" w:themeColor="text1"/>
              </w:rPr>
              <w:t>ing</w:t>
            </w:r>
            <w:r w:rsidRPr="00A355FC">
              <w:rPr>
                <w:rFonts w:cs="Arial"/>
                <w:color w:val="000000" w:themeColor="text1"/>
              </w:rPr>
              <w:t xml:space="preserve"> under-cabinet task lighting, shelf lighting, or </w:t>
            </w:r>
            <w:r w:rsidRPr="00A355FC" w:rsidR="6D490012">
              <w:rPr>
                <w:rFonts w:cs="Arial"/>
                <w:color w:val="000000" w:themeColor="text1"/>
              </w:rPr>
              <w:t>other</w:t>
            </w:r>
            <w:r w:rsidRPr="00A355FC">
              <w:rPr>
                <w:rFonts w:cs="Arial"/>
                <w:color w:val="000000" w:themeColor="text1"/>
              </w:rPr>
              <w:t xml:space="preserve"> fixed lighting directly onto work surfaces. </w:t>
            </w:r>
          </w:p>
        </w:tc>
        <w:tc>
          <w:tcPr>
            <w:tcW w:w="336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DC79F62" w:rsidP="009E4A36" w:rsidRDefault="53664149" w14:paraId="67F2CADA" w14:textId="357A09AA">
            <w:pPr>
              <w:spacing w:line="276" w:lineRule="auto"/>
            </w:pPr>
            <w:r w:rsidRPr="00A355FC">
              <w:rPr>
                <w:rFonts w:cs="Arial"/>
                <w:color w:val="000000" w:themeColor="text1"/>
              </w:rPr>
              <w:t>The Ontario Guide recommends task lighting over kitchen counters, including under-cabinet lighting, and also suggest lighting within shelf spaces (Deafblind Ontario Services 2020, pp. 15-16). The DBIA resource similarly recommends strip lighting under kitchen cupboards and additional lighting over pantry shelves (DBIA).</w:t>
            </w:r>
          </w:p>
        </w:tc>
      </w:tr>
      <w:tr w:rsidRPr="00A355FC" w:rsidR="5DC79F62" w:rsidTr="3D13BAD2" w14:paraId="3789563B" w14:textId="77777777">
        <w:trPr>
          <w:trHeight w:val="300"/>
        </w:trPr>
        <w:tc>
          <w:tcPr>
            <w:tcW w:w="173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DC79F62" w:rsidP="009E4A36" w:rsidRDefault="5DC79F62" w14:paraId="1A4A8041" w14:textId="5D237F21">
            <w:pPr>
              <w:spacing w:line="276" w:lineRule="auto"/>
            </w:pPr>
            <w:r w:rsidRPr="00A355FC">
              <w:rPr>
                <w:rFonts w:cs="Arial"/>
                <w:color w:val="000000" w:themeColor="text1"/>
              </w:rPr>
              <w:t>Accessible Electrical Outlets</w:t>
            </w:r>
          </w:p>
        </w:tc>
        <w:tc>
          <w:tcPr>
            <w:tcW w:w="389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DC79F62" w:rsidP="009E4A36" w:rsidRDefault="5DC79F62" w14:paraId="4C5BCFB1" w14:textId="6D92721D">
            <w:pPr>
              <w:spacing w:line="276" w:lineRule="auto"/>
            </w:pPr>
            <w:r w:rsidRPr="00A355FC">
              <w:rPr>
                <w:rFonts w:cs="Arial"/>
                <w:color w:val="000000" w:themeColor="text1"/>
              </w:rPr>
              <w:t xml:space="preserve">Where electrical work is already undertaken, consider locating additional outlets within an accessible reach range and ensuring they can be </w:t>
            </w:r>
            <w:r w:rsidRPr="00A355FC" w:rsidR="3FD19F49">
              <w:rPr>
                <w:rFonts w:cs="Arial"/>
                <w:color w:val="000000" w:themeColor="text1"/>
              </w:rPr>
              <w:t>distinguished</w:t>
            </w:r>
            <w:r w:rsidRPr="00A355FC">
              <w:rPr>
                <w:rFonts w:cs="Arial"/>
                <w:color w:val="000000" w:themeColor="text1"/>
              </w:rPr>
              <w:t xml:space="preserve"> from the surrounding surfaces.</w:t>
            </w:r>
          </w:p>
        </w:tc>
        <w:tc>
          <w:tcPr>
            <w:tcW w:w="336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DC79F62" w:rsidP="009E4A36" w:rsidRDefault="42D73D62" w14:paraId="290F4742" w14:textId="0C373C6E">
            <w:pPr>
              <w:spacing w:line="276" w:lineRule="auto"/>
            </w:pPr>
            <w:r w:rsidRPr="00A355FC">
              <w:rPr>
                <w:rFonts w:cs="Arial"/>
                <w:color w:val="000000" w:themeColor="text1"/>
              </w:rPr>
              <w:t>The Ontario Guide recommends kitchen electrical outlets that contrast with surrounding walls/ counters (Deafblind Ontario Services 2020, pp, 36-37, 67). The NDIS builder/ designer guide lists additional General Purpose Outlets (GPOs) within an accessible reach range as a possible kitchen modification. (NDIS Home Modification Guidance, p.14)</w:t>
            </w:r>
          </w:p>
        </w:tc>
      </w:tr>
    </w:tbl>
    <w:p w:rsidRPr="00A355FC" w:rsidR="5DC79F62" w:rsidP="009E4A36" w:rsidRDefault="5DC79F62" w14:paraId="551F7686" w14:textId="3987C642">
      <w:pPr>
        <w:spacing w:line="276" w:lineRule="auto"/>
        <w:rPr>
          <w:rFonts w:cs="Arial"/>
          <w:color w:val="000000" w:themeColor="text1"/>
        </w:rPr>
      </w:pPr>
    </w:p>
    <w:p w:rsidRPr="00A355FC" w:rsidR="5DC79F62" w:rsidP="469CBAE0" w:rsidRDefault="65C1CA33" w14:paraId="5E1CBB3D" w14:textId="3637C5B4">
      <w:pPr>
        <w:pStyle w:val="Heading2"/>
      </w:pPr>
      <w:bookmarkStart w:name="_Toc777337291" w:id="1977383363"/>
      <w:r w:rsidR="469CBAE0">
        <w:rPr/>
        <w:t>6.3 Tips When Choosing New Kitchen Appliances</w:t>
      </w:r>
      <w:bookmarkEnd w:id="1977383363"/>
    </w:p>
    <w:p w:rsidRPr="00A355FC" w:rsidR="5DC79F62" w:rsidP="009E4A36" w:rsidRDefault="65C1CA33" w14:paraId="7F171280" w14:textId="5E4CEF4D">
      <w:pPr>
        <w:spacing w:line="276" w:lineRule="auto"/>
      </w:pPr>
      <w:r w:rsidRPr="00A355FC">
        <w:rPr>
          <w:rFonts w:cs="Arial"/>
          <w:b/>
          <w:bCs/>
          <w:color w:val="000000" w:themeColor="text1"/>
        </w:rPr>
        <w:t>1. Try before you buy</w:t>
      </w:r>
    </w:p>
    <w:p w:rsidRPr="00A355FC" w:rsidR="5DC79F62" w:rsidP="009E4A36" w:rsidRDefault="65C1CA33" w14:paraId="3B6EB6D1" w14:textId="209ACC62">
      <w:pPr>
        <w:spacing w:line="276" w:lineRule="auto"/>
      </w:pPr>
      <w:r w:rsidRPr="00A355FC">
        <w:rPr>
          <w:rFonts w:cs="Arial"/>
          <w:color w:val="000000" w:themeColor="text1"/>
        </w:rPr>
        <w:t xml:space="preserve">Before </w:t>
      </w:r>
      <w:r w:rsidRPr="00A355FC" w:rsidR="37F03073">
        <w:rPr>
          <w:rFonts w:cs="Arial"/>
          <w:color w:val="000000" w:themeColor="text1"/>
        </w:rPr>
        <w:t>purchasing</w:t>
      </w:r>
      <w:r w:rsidRPr="00A355FC">
        <w:rPr>
          <w:rFonts w:cs="Arial"/>
          <w:color w:val="000000" w:themeColor="text1"/>
        </w:rPr>
        <w:t xml:space="preserve"> a new appliance, there are things to explore, include (consumer survey, Vision Australia, Hearing Australia): </w:t>
      </w:r>
    </w:p>
    <w:p w:rsidRPr="00A355FC" w:rsidR="5DC79F62" w:rsidP="009E4A36" w:rsidRDefault="65C1CA33" w14:paraId="1586D91E" w14:textId="25B408BC">
      <w:pPr>
        <w:pStyle w:val="ListParagraph"/>
        <w:numPr>
          <w:ilvl w:val="0"/>
          <w:numId w:val="5"/>
        </w:numPr>
        <w:spacing w:line="276" w:lineRule="auto"/>
        <w:rPr>
          <w:rFonts w:cs="Arial"/>
          <w:color w:val="000000" w:themeColor="text1"/>
        </w:rPr>
      </w:pPr>
      <w:r w:rsidRPr="00A355FC">
        <w:rPr>
          <w:rFonts w:cs="Arial"/>
          <w:color w:val="000000" w:themeColor="text1"/>
        </w:rPr>
        <w:t>Can buttons or dials be distinguished by touch</w:t>
      </w:r>
    </w:p>
    <w:p w:rsidRPr="00A355FC" w:rsidR="5DC79F62" w:rsidP="009E4A36" w:rsidRDefault="65C1CA33" w14:paraId="539E090C" w14:textId="12F4DE25">
      <w:pPr>
        <w:pStyle w:val="ListParagraph"/>
        <w:numPr>
          <w:ilvl w:val="0"/>
          <w:numId w:val="5"/>
        </w:numPr>
        <w:spacing w:line="276" w:lineRule="auto"/>
        <w:rPr>
          <w:rFonts w:cs="Arial"/>
          <w:color w:val="000000" w:themeColor="text1"/>
        </w:rPr>
      </w:pPr>
      <w:r w:rsidRPr="00A355FC">
        <w:rPr>
          <w:rFonts w:cs="Arial"/>
          <w:color w:val="000000" w:themeColor="text1"/>
        </w:rPr>
        <w:t>Can tactile markers be added?</w:t>
      </w:r>
    </w:p>
    <w:p w:rsidRPr="00A355FC" w:rsidR="5DC79F62" w:rsidP="009E4A36" w:rsidRDefault="65C1CA33" w14:paraId="423E365B" w14:textId="6B282628">
      <w:pPr>
        <w:pStyle w:val="ListParagraph"/>
        <w:numPr>
          <w:ilvl w:val="0"/>
          <w:numId w:val="5"/>
        </w:numPr>
        <w:spacing w:line="276" w:lineRule="auto"/>
        <w:rPr>
          <w:rFonts w:cs="Arial"/>
          <w:color w:val="000000" w:themeColor="text1"/>
        </w:rPr>
      </w:pPr>
      <w:r w:rsidRPr="00A355FC">
        <w:rPr>
          <w:rFonts w:cs="Arial"/>
          <w:color w:val="000000" w:themeColor="text1"/>
        </w:rPr>
        <w:t>Do controls require reaching over hot surface?</w:t>
      </w:r>
    </w:p>
    <w:p w:rsidRPr="00A355FC" w:rsidR="5DC79F62" w:rsidP="009E4A36" w:rsidRDefault="65C1CA33" w14:paraId="324898B7" w14:textId="6B00B3BE">
      <w:pPr>
        <w:pStyle w:val="ListParagraph"/>
        <w:numPr>
          <w:ilvl w:val="0"/>
          <w:numId w:val="5"/>
        </w:numPr>
        <w:spacing w:line="276" w:lineRule="auto"/>
        <w:rPr>
          <w:rFonts w:cs="Arial"/>
          <w:color w:val="000000" w:themeColor="text1"/>
        </w:rPr>
      </w:pPr>
      <w:r w:rsidRPr="00A355FC">
        <w:rPr>
          <w:rFonts w:cs="Arial"/>
          <w:color w:val="000000" w:themeColor="text1"/>
        </w:rPr>
        <w:t>Does the appliance rely entirely on a flat touchscreen?</w:t>
      </w:r>
    </w:p>
    <w:p w:rsidRPr="00A355FC" w:rsidR="5DC79F62" w:rsidP="009E4A36" w:rsidRDefault="65C1CA33" w14:paraId="4C7BDB35" w14:textId="2304DD2B">
      <w:pPr>
        <w:pStyle w:val="ListParagraph"/>
        <w:numPr>
          <w:ilvl w:val="0"/>
          <w:numId w:val="5"/>
        </w:numPr>
        <w:spacing w:line="276" w:lineRule="auto"/>
        <w:rPr>
          <w:rFonts w:cs="Arial"/>
          <w:color w:val="000000" w:themeColor="text1"/>
        </w:rPr>
      </w:pPr>
      <w:r w:rsidRPr="00A355FC">
        <w:rPr>
          <w:rFonts w:cs="Arial"/>
          <w:color w:val="000000" w:themeColor="text1"/>
        </w:rPr>
        <w:t xml:space="preserve">If it gives auditory information, is that information accessible with </w:t>
      </w:r>
      <w:r w:rsidRPr="00A355FC" w:rsidR="66FF7641">
        <w:rPr>
          <w:rFonts w:cs="Arial"/>
          <w:color w:val="000000" w:themeColor="text1"/>
        </w:rPr>
        <w:t>the individual’s</w:t>
      </w:r>
      <w:r w:rsidRPr="00A355FC">
        <w:rPr>
          <w:rFonts w:cs="Arial"/>
          <w:color w:val="000000" w:themeColor="text1"/>
        </w:rPr>
        <w:t xml:space="preserve"> </w:t>
      </w:r>
      <w:r w:rsidRPr="00A355FC" w:rsidR="66FF7641">
        <w:rPr>
          <w:rFonts w:cs="Arial"/>
          <w:color w:val="000000" w:themeColor="text1"/>
        </w:rPr>
        <w:t xml:space="preserve">residual </w:t>
      </w:r>
      <w:r w:rsidRPr="00A355FC">
        <w:rPr>
          <w:rFonts w:cs="Arial"/>
          <w:color w:val="000000" w:themeColor="text1"/>
        </w:rPr>
        <w:t>hearing?</w:t>
      </w:r>
    </w:p>
    <w:p w:rsidRPr="00A355FC" w:rsidR="5DC79F62" w:rsidP="009E4A36" w:rsidRDefault="65C1CA33" w14:paraId="5969132C" w14:textId="1AEE888E">
      <w:pPr>
        <w:pStyle w:val="ListParagraph"/>
        <w:numPr>
          <w:ilvl w:val="0"/>
          <w:numId w:val="5"/>
        </w:numPr>
        <w:spacing w:line="276" w:lineRule="auto"/>
        <w:rPr>
          <w:rFonts w:cs="Arial"/>
          <w:color w:val="000000" w:themeColor="text1"/>
        </w:rPr>
      </w:pPr>
      <w:r w:rsidRPr="00A355FC">
        <w:rPr>
          <w:rFonts w:cs="Arial"/>
          <w:color w:val="000000" w:themeColor="text1"/>
        </w:rPr>
        <w:t xml:space="preserve">Does the visual display work with the </w:t>
      </w:r>
      <w:r w:rsidRPr="00A355FC" w:rsidR="4ECAA593">
        <w:rPr>
          <w:rFonts w:cs="Arial"/>
          <w:color w:val="000000" w:themeColor="text1"/>
        </w:rPr>
        <w:t>individual’s</w:t>
      </w:r>
      <w:r w:rsidRPr="00A355FC">
        <w:rPr>
          <w:rFonts w:cs="Arial"/>
          <w:color w:val="000000" w:themeColor="text1"/>
        </w:rPr>
        <w:t xml:space="preserve"> residual vision and glare sensitivity?</w:t>
      </w:r>
    </w:p>
    <w:p w:rsidRPr="00A355FC" w:rsidR="5DC79F62" w:rsidP="009E4A36" w:rsidRDefault="65C1CA33" w14:paraId="0AE81A69" w14:textId="60B95851">
      <w:pPr>
        <w:spacing w:line="276" w:lineRule="auto"/>
        <w:rPr>
          <w:rFonts w:cs="Arial"/>
          <w:color w:val="000000" w:themeColor="text1"/>
        </w:rPr>
      </w:pPr>
      <w:r w:rsidRPr="00A355FC">
        <w:rPr>
          <w:rFonts w:cs="Arial"/>
          <w:color w:val="000000" w:themeColor="text1"/>
        </w:rPr>
        <w:t xml:space="preserve">This was directly emphasised by a consumer </w:t>
      </w:r>
      <w:r w:rsidRPr="00A355FC" w:rsidR="41A347F8">
        <w:rPr>
          <w:rFonts w:cs="Arial"/>
          <w:color w:val="000000" w:themeColor="text1"/>
        </w:rPr>
        <w:t>contributor</w:t>
      </w:r>
      <w:r w:rsidRPr="00A355FC">
        <w:rPr>
          <w:rFonts w:cs="Arial"/>
          <w:color w:val="000000" w:themeColor="text1"/>
        </w:rPr>
        <w:t>:</w:t>
      </w:r>
    </w:p>
    <w:p w:rsidR="5DC79F62" w:rsidP="009E4A36" w:rsidRDefault="65C1CA33" w14:paraId="30C5F96E" w14:textId="5E4E3603">
      <w:pPr>
        <w:spacing w:line="276" w:lineRule="auto"/>
        <w:ind w:left="720"/>
        <w:rPr>
          <w:rFonts w:cs="Arial"/>
          <w:color w:val="000000" w:themeColor="text1"/>
        </w:rPr>
      </w:pPr>
      <w:r w:rsidRPr="00A355FC">
        <w:rPr>
          <w:rFonts w:cs="Arial"/>
          <w:i/>
          <w:iCs/>
          <w:color w:val="000000" w:themeColor="text1"/>
        </w:rPr>
        <w:t xml:space="preserve">“Don’t spend money until you know the solution works for you.” </w:t>
      </w:r>
      <w:r w:rsidRPr="00A355FC">
        <w:rPr>
          <w:rFonts w:cs="Arial"/>
          <w:color w:val="000000" w:themeColor="text1"/>
        </w:rPr>
        <w:t>(consumer survey</w:t>
      </w:r>
      <w:r w:rsidRPr="00A355FC" w:rsidR="253E656A">
        <w:rPr>
          <w:rFonts w:cs="Arial"/>
          <w:color w:val="000000" w:themeColor="text1"/>
        </w:rPr>
        <w:t>, 2026</w:t>
      </w:r>
      <w:r w:rsidRPr="00A355FC">
        <w:rPr>
          <w:rFonts w:cs="Arial"/>
          <w:color w:val="000000" w:themeColor="text1"/>
        </w:rPr>
        <w:t>)</w:t>
      </w:r>
    </w:p>
    <w:p w:rsidR="00DE5AA6" w:rsidP="009E4A36" w:rsidRDefault="00DE5AA6" w14:paraId="2A998C82" w14:textId="77777777">
      <w:pPr>
        <w:spacing w:line="276" w:lineRule="auto"/>
        <w:ind w:left="720"/>
      </w:pPr>
    </w:p>
    <w:p w:rsidRPr="00A355FC" w:rsidR="00DE5AA6" w:rsidP="009E4A36" w:rsidRDefault="00DE5AA6" w14:paraId="04E43006" w14:textId="77777777">
      <w:pPr>
        <w:spacing w:line="276" w:lineRule="auto"/>
        <w:ind w:left="720"/>
      </w:pPr>
    </w:p>
    <w:tbl>
      <w:tblPr>
        <w:tblStyle w:val="PlainTable4"/>
        <w:tblW w:w="0" w:type="auto"/>
        <w:tblLook w:val="06A0" w:firstRow="1" w:lastRow="0" w:firstColumn="1" w:lastColumn="0" w:noHBand="1" w:noVBand="1"/>
      </w:tblPr>
      <w:tblGrid>
        <w:gridCol w:w="9015"/>
      </w:tblGrid>
      <w:tr w:rsidRPr="00A355FC" w:rsidR="5DC79F62" w:rsidTr="469CBAE0" w14:paraId="794D1E97"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5" w:type="dxa"/>
            <w:shd w:val="clear" w:color="auto" w:fill="DFF0FF"/>
            <w:tcMar/>
          </w:tcPr>
          <w:p w:rsidRPr="00A355FC" w:rsidR="5DC79F62" w:rsidP="009E4A36" w:rsidRDefault="65C1CA33" w14:paraId="4ABC20D1" w14:textId="77777777">
            <w:pPr>
              <w:spacing w:before="240" w:after="240" w:line="276" w:lineRule="auto"/>
              <w:rPr>
                <w:rFonts w:ascii="Times New Roman" w:hAnsi="Times New Roman" w:eastAsia="Times New Roman" w:cs="Times New Roman"/>
                <w:sz w:val="24"/>
                <w:szCs w:val="24"/>
                <w:lang w:eastAsia="en-AU"/>
              </w:rPr>
            </w:pPr>
            <w:r w:rsidRPr="00A355FC">
              <w:rPr>
                <w:rFonts w:eastAsia="Times New Roman" w:cs="Arial"/>
                <w:color w:val="000000" w:themeColor="text1"/>
              </w:rPr>
              <w:t>Clinical Reasoning Corner - For Clinicians &amp; Support Workers</w:t>
            </w:r>
          </w:p>
          <w:p w:rsidRPr="00A355FC" w:rsidR="5DC79F62" w:rsidP="009E4A36" w:rsidRDefault="5DC79F62" w14:paraId="18CBB16A" w14:textId="5C688DD1">
            <w:pPr>
              <w:spacing w:line="276" w:lineRule="auto"/>
            </w:pPr>
            <w:r w:rsidRPr="00A355FC">
              <w:rPr>
                <w:rFonts w:cs="Arial"/>
                <w:b w:val="0"/>
                <w:bCs w:val="0"/>
                <w:color w:val="000000" w:themeColor="text1"/>
              </w:rPr>
              <w:t xml:space="preserve">For appliances with controls that need to be identified tactilely, clients may benefit from physically </w:t>
            </w:r>
            <w:r w:rsidRPr="00A355FC" w:rsidR="00DE5AA6">
              <w:rPr>
                <w:rFonts w:cs="Arial"/>
                <w:b w:val="0"/>
                <w:bCs w:val="0"/>
                <w:color w:val="000000" w:themeColor="text1"/>
              </w:rPr>
              <w:t>trialling</w:t>
            </w:r>
            <w:r w:rsidRPr="00A355FC">
              <w:rPr>
                <w:rFonts w:cs="Arial"/>
                <w:b w:val="0"/>
                <w:bCs w:val="0"/>
                <w:color w:val="000000" w:themeColor="text1"/>
              </w:rPr>
              <w:t xml:space="preserve"> the controls before purchase rather than ordering online immediately. </w:t>
            </w:r>
          </w:p>
          <w:p w:rsidRPr="00A355FC" w:rsidR="5DC79F62" w:rsidP="009E4A36" w:rsidRDefault="5DC79F62" w14:paraId="6C765A86" w14:textId="6FA2B4A9">
            <w:pPr>
              <w:spacing w:line="276" w:lineRule="auto"/>
              <w:rPr>
                <w:rFonts w:cs="Arial"/>
                <w:b w:val="0"/>
                <w:bCs w:val="0"/>
                <w:color w:val="000000" w:themeColor="text1"/>
              </w:rPr>
            </w:pPr>
          </w:p>
          <w:p w:rsidRPr="00A355FC" w:rsidR="5DC79F62" w:rsidP="009E4A36" w:rsidRDefault="65C1CA33" w14:paraId="03282EBA" w14:textId="06AA7850">
            <w:pPr>
              <w:spacing w:line="276" w:lineRule="auto"/>
              <w:rPr>
                <w:rFonts w:cs="Arial"/>
                <w:b w:val="0"/>
                <w:bCs w:val="0"/>
                <w:color w:val="000000" w:themeColor="text1"/>
                <w:u w:val="single"/>
              </w:rPr>
            </w:pPr>
            <w:r w:rsidRPr="00A355FC">
              <w:rPr>
                <w:rFonts w:cs="Arial"/>
                <w:b w:val="0"/>
                <w:bCs w:val="0"/>
                <w:color w:val="000000" w:themeColor="text1"/>
                <w:u w:val="single"/>
              </w:rPr>
              <w:t>Do NOT Rely on One Compensatory Sense</w:t>
            </w:r>
          </w:p>
          <w:p w:rsidRPr="00A355FC" w:rsidR="5DC79F62" w:rsidP="009E4A36" w:rsidRDefault="65C1CA33" w14:paraId="496C115A" w14:textId="7A7C9CB9">
            <w:pPr>
              <w:spacing w:line="276" w:lineRule="auto"/>
            </w:pPr>
            <w:r w:rsidRPr="00A355FC">
              <w:rPr>
                <w:rFonts w:cs="Arial"/>
                <w:b w:val="0"/>
                <w:bCs w:val="0"/>
                <w:color w:val="000000" w:themeColor="text1"/>
              </w:rPr>
              <w:t xml:space="preserve">A </w:t>
            </w:r>
            <w:r w:rsidR="00DE5AA6">
              <w:rPr>
                <w:rFonts w:cs="Arial"/>
                <w:b w:val="0"/>
                <w:bCs w:val="0"/>
                <w:color w:val="000000" w:themeColor="text1"/>
              </w:rPr>
              <w:t>k</w:t>
            </w:r>
            <w:r w:rsidRPr="00A355FC">
              <w:rPr>
                <w:rFonts w:cs="Arial"/>
                <w:b w:val="0"/>
                <w:bCs w:val="0"/>
                <w:color w:val="000000" w:themeColor="text1"/>
              </w:rPr>
              <w:t xml:space="preserve">itchen modification should not automatically </w:t>
            </w:r>
            <w:r w:rsidRPr="00A355FC" w:rsidR="4ECAA593">
              <w:rPr>
                <w:rFonts w:cs="Arial"/>
                <w:b w:val="0"/>
                <w:bCs w:val="0"/>
                <w:color w:val="000000" w:themeColor="text1"/>
              </w:rPr>
              <w:t>replace</w:t>
            </w:r>
            <w:r w:rsidRPr="00A355FC">
              <w:rPr>
                <w:rFonts w:cs="Arial"/>
                <w:b w:val="0"/>
                <w:bCs w:val="0"/>
                <w:color w:val="000000" w:themeColor="text1"/>
              </w:rPr>
              <w:t xml:space="preserve"> visual information with sound, or auditory information with visual alert. </w:t>
            </w:r>
          </w:p>
          <w:p w:rsidRPr="00A355FC" w:rsidR="5DC79F62" w:rsidP="009E4A36" w:rsidRDefault="65C1CA33" w14:paraId="1B225081" w14:textId="60D6E888">
            <w:pPr>
              <w:spacing w:line="276" w:lineRule="auto"/>
              <w:rPr>
                <w:rFonts w:cs="Arial"/>
                <w:b w:val="0"/>
                <w:bCs w:val="0"/>
                <w:color w:val="000000" w:themeColor="text1"/>
              </w:rPr>
            </w:pPr>
            <w:r w:rsidRPr="00A355FC">
              <w:rPr>
                <w:rFonts w:cs="Arial"/>
                <w:b w:val="0"/>
                <w:bCs w:val="0"/>
                <w:color w:val="000000" w:themeColor="text1"/>
              </w:rPr>
              <w:t xml:space="preserve">For people living with DSI, both senses </w:t>
            </w:r>
            <w:r w:rsidR="000B3AA8">
              <w:rPr>
                <w:rFonts w:cs="Arial"/>
                <w:b w:val="0"/>
                <w:bCs w:val="0"/>
                <w:color w:val="000000" w:themeColor="text1"/>
              </w:rPr>
              <w:t>are</w:t>
            </w:r>
            <w:r w:rsidRPr="00A355FC">
              <w:rPr>
                <w:rFonts w:cs="Arial"/>
                <w:b w:val="0"/>
                <w:bCs w:val="0"/>
                <w:color w:val="000000" w:themeColor="text1"/>
              </w:rPr>
              <w:t xml:space="preserve"> reduced, and functional vision or hearing may also change depending on fatigue and </w:t>
            </w:r>
            <w:r w:rsidRPr="00A355FC" w:rsidR="4ECAA593">
              <w:rPr>
                <w:rFonts w:cs="Arial"/>
                <w:b w:val="0"/>
                <w:bCs w:val="0"/>
                <w:color w:val="000000" w:themeColor="text1"/>
              </w:rPr>
              <w:t>environmental</w:t>
            </w:r>
            <w:r w:rsidRPr="00A355FC">
              <w:rPr>
                <w:rFonts w:cs="Arial"/>
                <w:b w:val="0"/>
                <w:bCs w:val="0"/>
                <w:color w:val="000000" w:themeColor="text1"/>
              </w:rPr>
              <w:t xml:space="preserve"> conditions. Where possible, consider whether important kitchen information can be accessed in more than one way, including tactile information. (</w:t>
            </w:r>
            <w:r w:rsidRPr="00A355FC" w:rsidR="6E5008B7">
              <w:rPr>
                <w:rFonts w:cs="Arial"/>
                <w:b w:val="0"/>
                <w:bCs w:val="0"/>
                <w:color w:val="000000" w:themeColor="text1"/>
              </w:rPr>
              <w:t xml:space="preserve">Consumer Survey, 2026; </w:t>
            </w:r>
            <w:r w:rsidRPr="00A355FC">
              <w:rPr>
                <w:rFonts w:cs="Arial"/>
                <w:b w:val="0"/>
                <w:bCs w:val="0"/>
                <w:color w:val="000000" w:themeColor="text1"/>
              </w:rPr>
              <w:t>Vision Australia</w:t>
            </w:r>
            <w:r w:rsidRPr="00A355FC" w:rsidR="1D2EA687">
              <w:rPr>
                <w:rFonts w:cs="Arial"/>
                <w:b w:val="0"/>
                <w:bCs w:val="0"/>
                <w:color w:val="000000" w:themeColor="text1"/>
              </w:rPr>
              <w:t>)</w:t>
            </w:r>
          </w:p>
          <w:p w:rsidRPr="00A355FC" w:rsidR="5DC79F62" w:rsidP="009E4A36" w:rsidRDefault="5DC79F62" w14:paraId="336570D6" w14:textId="157652E2">
            <w:pPr>
              <w:spacing w:line="276" w:lineRule="auto"/>
              <w:rPr>
                <w:rFonts w:cs="Arial"/>
                <w:b w:val="0"/>
                <w:bCs w:val="0"/>
                <w:color w:val="000000" w:themeColor="text1"/>
              </w:rPr>
            </w:pPr>
          </w:p>
          <w:p w:rsidRPr="00A355FC" w:rsidR="5DC79F62" w:rsidP="009E4A36" w:rsidRDefault="65C1CA33" w14:paraId="4A289776" w14:textId="083453E4">
            <w:pPr>
              <w:spacing w:line="276" w:lineRule="auto"/>
            </w:pPr>
            <w:r w:rsidRPr="00A355FC">
              <w:rPr>
                <w:rFonts w:cs="Arial"/>
                <w:b w:val="0"/>
                <w:bCs w:val="0"/>
                <w:color w:val="000000" w:themeColor="text1"/>
                <w:u w:val="single"/>
              </w:rPr>
              <w:t>Think about the Whole Household</w:t>
            </w:r>
          </w:p>
          <w:p w:rsidRPr="00A355FC" w:rsidR="00A948AE" w:rsidP="009E4A36" w:rsidRDefault="00A948AE" w14:paraId="6DC68EDB" w14:textId="705706B7">
            <w:pPr>
              <w:spacing w:line="276" w:lineRule="auto"/>
            </w:pPr>
            <w:r w:rsidRPr="00A355FC">
              <w:rPr>
                <w:rFonts w:cs="Arial"/>
                <w:b w:val="0"/>
                <w:bCs w:val="0"/>
                <w:color w:val="000000" w:themeColor="text1"/>
              </w:rPr>
              <w:t>People living with DSI may also be parents, partners, carers, rather than only recipients of care. A lived experience parent (Paola</w:t>
            </w:r>
            <w:r w:rsidR="000B3AA8">
              <w:rPr>
                <w:rFonts w:cs="Arial"/>
                <w:b w:val="0"/>
                <w:bCs w:val="0"/>
                <w:color w:val="000000" w:themeColor="text1"/>
              </w:rPr>
              <w:t xml:space="preserve"> Murray</w:t>
            </w:r>
            <w:r w:rsidRPr="00A355FC">
              <w:rPr>
                <w:rFonts w:cs="Arial"/>
                <w:b w:val="0"/>
                <w:bCs w:val="0"/>
                <w:color w:val="000000" w:themeColor="text1"/>
              </w:rPr>
              <w:t xml:space="preserve">) living with DSI explained how kitchen recommendations need to consider the person’s household roles and routine, not only isolated ADLs. </w:t>
            </w:r>
          </w:p>
          <w:p w:rsidRPr="00A355FC" w:rsidR="5DC79F62" w:rsidP="009E4A36" w:rsidRDefault="5DC79F62" w14:paraId="6A0E8C3E" w14:textId="509485EE">
            <w:pPr>
              <w:spacing w:line="276" w:lineRule="auto"/>
              <w:rPr>
                <w:rFonts w:cs="Arial"/>
                <w:b w:val="0"/>
                <w:bCs w:val="0"/>
                <w:color w:val="000000" w:themeColor="text1"/>
              </w:rPr>
            </w:pPr>
          </w:p>
          <w:p w:rsidRPr="00A355FC" w:rsidR="5DC79F62" w:rsidP="009E4A36" w:rsidRDefault="65C1CA33" w14:paraId="633191D1" w14:textId="59226C1E">
            <w:pPr>
              <w:spacing w:line="276" w:lineRule="auto"/>
            </w:pPr>
            <w:r w:rsidRPr="00A355FC">
              <w:rPr>
                <w:rFonts w:cs="Arial"/>
                <w:b w:val="0"/>
                <w:bCs w:val="0"/>
                <w:color w:val="000000" w:themeColor="text1"/>
                <w:u w:val="single"/>
              </w:rPr>
              <w:t>Start with the Activity, NOT the Product</w:t>
            </w:r>
          </w:p>
          <w:p w:rsidRPr="00A355FC" w:rsidR="5DC79F62" w:rsidP="009E4A36" w:rsidRDefault="65C1CA33" w14:paraId="1B926B8B" w14:textId="4F53E53E">
            <w:pPr>
              <w:spacing w:line="276" w:lineRule="auto"/>
            </w:pPr>
            <w:r w:rsidRPr="00A355FC">
              <w:rPr>
                <w:rFonts w:cs="Arial"/>
                <w:b w:val="0"/>
                <w:bCs w:val="0"/>
                <w:color w:val="000000" w:themeColor="text1"/>
              </w:rPr>
              <w:t>For example, difficulty making tea could relate to:</w:t>
            </w:r>
          </w:p>
          <w:p w:rsidRPr="00A355FC" w:rsidR="5DC79F62" w:rsidP="009E4A36" w:rsidRDefault="65C1CA33" w14:paraId="51238105" w14:textId="5327461A">
            <w:pPr>
              <w:pStyle w:val="ListParagraph"/>
              <w:numPr>
                <w:ilvl w:val="0"/>
                <w:numId w:val="4"/>
              </w:numPr>
              <w:spacing w:line="276" w:lineRule="auto"/>
              <w:rPr>
                <w:rFonts w:cs="Arial"/>
                <w:b w:val="0"/>
                <w:bCs w:val="0"/>
                <w:color w:val="000000" w:themeColor="text1"/>
              </w:rPr>
            </w:pPr>
            <w:r w:rsidRPr="00A355FC">
              <w:rPr>
                <w:rFonts w:cs="Arial"/>
                <w:b w:val="0"/>
                <w:bCs w:val="0"/>
                <w:color w:val="000000" w:themeColor="text1"/>
              </w:rPr>
              <w:t>Identifying the mug</w:t>
            </w:r>
          </w:p>
          <w:p w:rsidRPr="00A355FC" w:rsidR="5DC79F62" w:rsidP="009E4A36" w:rsidRDefault="7BB6A894" w14:paraId="6B1B27CB" w14:textId="7D54FABA">
            <w:pPr>
              <w:pStyle w:val="ListParagraph"/>
              <w:numPr>
                <w:ilvl w:val="0"/>
                <w:numId w:val="4"/>
              </w:numPr>
              <w:spacing w:line="276" w:lineRule="auto"/>
              <w:rPr>
                <w:rFonts w:cs="Arial"/>
                <w:b w:val="0"/>
                <w:bCs w:val="0"/>
                <w:color w:val="000000" w:themeColor="text1"/>
              </w:rPr>
            </w:pPr>
            <w:r w:rsidRPr="00A355FC">
              <w:rPr>
                <w:rFonts w:cs="Arial"/>
                <w:b w:val="0"/>
                <w:bCs w:val="0"/>
                <w:color w:val="000000" w:themeColor="text1"/>
              </w:rPr>
              <w:t>Measuring</w:t>
            </w:r>
            <w:r w:rsidRPr="00A355FC" w:rsidR="65C1CA33">
              <w:rPr>
                <w:rFonts w:cs="Arial"/>
                <w:b w:val="0"/>
                <w:bCs w:val="0"/>
                <w:color w:val="000000" w:themeColor="text1"/>
              </w:rPr>
              <w:t xml:space="preserve"> ingredients</w:t>
            </w:r>
          </w:p>
          <w:p w:rsidRPr="00A355FC" w:rsidR="5DC79F62" w:rsidP="009E4A36" w:rsidRDefault="65C1CA33" w14:paraId="27B359B5" w14:textId="55A98D0B">
            <w:pPr>
              <w:pStyle w:val="ListParagraph"/>
              <w:numPr>
                <w:ilvl w:val="0"/>
                <w:numId w:val="4"/>
              </w:numPr>
              <w:spacing w:line="276" w:lineRule="auto"/>
              <w:rPr>
                <w:rFonts w:cs="Arial"/>
                <w:b w:val="0"/>
                <w:bCs w:val="0"/>
                <w:color w:val="000000" w:themeColor="text1"/>
              </w:rPr>
            </w:pPr>
            <w:r w:rsidRPr="00A355FC">
              <w:rPr>
                <w:rFonts w:cs="Arial"/>
                <w:b w:val="0"/>
                <w:bCs w:val="0"/>
                <w:color w:val="000000" w:themeColor="text1"/>
              </w:rPr>
              <w:t>Locating tools (e.g. kettle, mug, spoon)</w:t>
            </w:r>
          </w:p>
          <w:p w:rsidRPr="00A355FC" w:rsidR="5DC79F62" w:rsidP="009E4A36" w:rsidRDefault="65C1CA33" w14:paraId="7596C351" w14:textId="1342567C">
            <w:pPr>
              <w:pStyle w:val="ListParagraph"/>
              <w:numPr>
                <w:ilvl w:val="0"/>
                <w:numId w:val="4"/>
              </w:numPr>
              <w:spacing w:line="276" w:lineRule="auto"/>
              <w:rPr>
                <w:rFonts w:cs="Arial"/>
                <w:b w:val="0"/>
                <w:bCs w:val="0"/>
                <w:color w:val="000000" w:themeColor="text1"/>
              </w:rPr>
            </w:pPr>
            <w:r w:rsidRPr="00A355FC">
              <w:rPr>
                <w:rFonts w:cs="Arial"/>
                <w:b w:val="0"/>
                <w:bCs w:val="0"/>
                <w:color w:val="000000" w:themeColor="text1"/>
              </w:rPr>
              <w:t xml:space="preserve">Lifting hot water </w:t>
            </w:r>
          </w:p>
          <w:p w:rsidRPr="00A355FC" w:rsidR="5DC79F62" w:rsidP="009E4A36" w:rsidRDefault="65C1CA33" w14:paraId="0B876198" w14:textId="047B5BF3">
            <w:pPr>
              <w:pStyle w:val="ListParagraph"/>
              <w:numPr>
                <w:ilvl w:val="0"/>
                <w:numId w:val="4"/>
              </w:numPr>
              <w:spacing w:line="276" w:lineRule="auto"/>
              <w:rPr>
                <w:rFonts w:cs="Arial"/>
                <w:b w:val="0"/>
                <w:bCs w:val="0"/>
                <w:color w:val="000000" w:themeColor="text1"/>
              </w:rPr>
            </w:pPr>
            <w:r w:rsidRPr="00A355FC">
              <w:rPr>
                <w:rFonts w:cs="Arial"/>
                <w:b w:val="0"/>
                <w:bCs w:val="0"/>
                <w:color w:val="000000" w:themeColor="text1"/>
              </w:rPr>
              <w:t>Judging the fill level</w:t>
            </w:r>
          </w:p>
          <w:p w:rsidRPr="00A355FC" w:rsidR="5DC79F62" w:rsidP="009E4A36" w:rsidRDefault="65C1CA33" w14:paraId="5FED6D3F" w14:textId="372941E0">
            <w:pPr>
              <w:pStyle w:val="ListParagraph"/>
              <w:numPr>
                <w:ilvl w:val="0"/>
                <w:numId w:val="4"/>
              </w:numPr>
              <w:spacing w:line="276" w:lineRule="auto"/>
              <w:rPr>
                <w:rFonts w:cs="Arial"/>
                <w:b w:val="0"/>
                <w:bCs w:val="0"/>
                <w:color w:val="000000" w:themeColor="text1"/>
              </w:rPr>
            </w:pPr>
            <w:r w:rsidRPr="00A355FC">
              <w:rPr>
                <w:rFonts w:cs="Arial"/>
                <w:b w:val="0"/>
                <w:bCs w:val="0"/>
                <w:color w:val="000000" w:themeColor="text1"/>
              </w:rPr>
              <w:t>Recognising that water has boiled</w:t>
            </w:r>
          </w:p>
          <w:p w:rsidRPr="00A355FC" w:rsidR="5DC79F62" w:rsidP="009E4A36" w:rsidRDefault="0C9C2777" w14:paraId="66A4080A" w14:textId="1159B87A">
            <w:pPr>
              <w:pStyle w:val="ListParagraph"/>
              <w:numPr>
                <w:ilvl w:val="0"/>
                <w:numId w:val="4"/>
              </w:numPr>
              <w:spacing w:line="276" w:lineRule="auto"/>
              <w:rPr>
                <w:rFonts w:cs="Arial"/>
                <w:b w:val="0"/>
                <w:bCs w:val="0"/>
                <w:color w:val="000000" w:themeColor="text1"/>
              </w:rPr>
            </w:pPr>
            <w:r w:rsidRPr="00A355FC">
              <w:rPr>
                <w:rFonts w:cs="Arial"/>
                <w:b w:val="0"/>
                <w:bCs w:val="0"/>
                <w:color w:val="000000" w:themeColor="text1"/>
              </w:rPr>
              <w:t>Cleaning</w:t>
            </w:r>
            <w:r w:rsidRPr="00A355FC" w:rsidR="65C1CA33">
              <w:rPr>
                <w:rFonts w:cs="Arial"/>
                <w:b w:val="0"/>
                <w:bCs w:val="0"/>
                <w:color w:val="000000" w:themeColor="text1"/>
              </w:rPr>
              <w:t xml:space="preserve"> up spills</w:t>
            </w:r>
          </w:p>
          <w:p w:rsidRPr="00A355FC" w:rsidR="5DC79F62" w:rsidP="009E4A36" w:rsidRDefault="3FD7FC9D" w14:paraId="32F3A711" w14:textId="6494D4DB">
            <w:pPr>
              <w:spacing w:line="276" w:lineRule="auto"/>
            </w:pPr>
            <w:r w:rsidRPr="00A355FC">
              <w:rPr>
                <w:rFonts w:cs="Arial"/>
                <w:b w:val="0"/>
                <w:bCs w:val="0"/>
                <w:color w:val="000000" w:themeColor="text1"/>
              </w:rPr>
              <w:t>Different barriers may require different solutions. Hearing Australia recommends linking intervention</w:t>
            </w:r>
            <w:r w:rsidR="000B3AA8">
              <w:rPr>
                <w:rFonts w:cs="Arial"/>
                <w:b w:val="0"/>
                <w:bCs w:val="0"/>
                <w:color w:val="000000" w:themeColor="text1"/>
              </w:rPr>
              <w:t>s</w:t>
            </w:r>
            <w:r w:rsidRPr="00A355FC">
              <w:rPr>
                <w:rFonts w:cs="Arial"/>
                <w:b w:val="0"/>
                <w:bCs w:val="0"/>
                <w:color w:val="000000" w:themeColor="text1"/>
              </w:rPr>
              <w:t xml:space="preserve"> to meaningful activities and personal goals rather than focusing only on the technology itself. (Hearing Australia).</w:t>
            </w:r>
          </w:p>
        </w:tc>
      </w:tr>
    </w:tbl>
    <w:p w:rsidRPr="00A355FC" w:rsidR="5DC79F62" w:rsidP="009E4A36" w:rsidRDefault="5DC79F62" w14:paraId="626C9ABC" w14:textId="1B33B1E3">
      <w:pPr>
        <w:spacing w:line="276" w:lineRule="auto"/>
        <w:rPr>
          <w:rFonts w:cs="Arial"/>
          <w:i/>
          <w:iCs/>
          <w:color w:val="000000" w:themeColor="text1"/>
        </w:rPr>
      </w:pPr>
    </w:p>
    <w:p w:rsidRPr="00A355FC" w:rsidR="00291190" w:rsidP="009E4A36" w:rsidRDefault="1797FAA2" w14:paraId="63C7868F" w14:textId="7EA92FF9">
      <w:pPr>
        <w:spacing w:line="276" w:lineRule="auto"/>
      </w:pPr>
      <w:r w:rsidRPr="00A355FC">
        <w:br w:type="page"/>
      </w:r>
    </w:p>
    <w:p w:rsidRPr="00A355FC" w:rsidR="00291190" w:rsidP="009E4A36" w:rsidRDefault="42778481" w14:paraId="150F5F1D" w14:textId="095D4739">
      <w:pPr>
        <w:pStyle w:val="Heading1"/>
        <w:spacing w:before="240" w:after="240" w:line="276" w:lineRule="auto"/>
        <w:rPr>
          <w:rFonts w:ascii="Arial" w:hAnsi="Arial" w:eastAsia="Arial" w:cs="Arial"/>
        </w:rPr>
      </w:pPr>
      <w:bookmarkStart w:name="_Toc694865148" w:id="291462029"/>
      <w:r w:rsidRPr="469CBAE0" w:rsidR="469CBAE0">
        <w:rPr>
          <w:rFonts w:ascii="Arial" w:hAnsi="Arial" w:eastAsia="Arial" w:cs="Arial"/>
        </w:rPr>
        <w:t>Chapter 7 Bathroom and Laundry</w:t>
      </w:r>
      <w:bookmarkEnd w:id="291462029"/>
    </w:p>
    <w:p w:rsidRPr="00A355FC" w:rsidR="006E4F73" w:rsidP="009E4A36" w:rsidRDefault="010EC57E" w14:paraId="4ED7F20F" w14:textId="77777777">
      <w:pPr>
        <w:spacing w:before="240" w:after="240" w:line="276" w:lineRule="auto"/>
      </w:pPr>
      <w:r w:rsidRPr="00A355FC">
        <w:t xml:space="preserve">Please </w:t>
      </w:r>
      <w:r w:rsidRPr="00A355FC">
        <w:rPr>
          <w:rFonts w:cs="Arial"/>
          <w:color w:val="000000" w:themeColor="text1"/>
        </w:rPr>
        <w:t xml:space="preserve">ensure to read </w:t>
      </w:r>
      <w:r w:rsidRPr="00A355FC">
        <w:rPr>
          <w:b/>
          <w:bCs/>
        </w:rPr>
        <w:t>Chapter 4: General Environmental Advice</w:t>
      </w:r>
      <w:r w:rsidRPr="00A355FC">
        <w:t xml:space="preserve"> before </w:t>
      </w:r>
      <w:r w:rsidRPr="00A355FC">
        <w:rPr>
          <w:rFonts w:cs="Arial"/>
          <w:color w:val="000000" w:themeColor="text1"/>
        </w:rPr>
        <w:t>exploring this section.</w:t>
      </w:r>
      <w:r w:rsidRPr="00A355FC">
        <w:t xml:space="preserve"> Chapter 4 covers house-wide principles on lighting, colour contrast, textures, acoustics, and general </w:t>
      </w:r>
      <w:r w:rsidRPr="00A355FC">
        <w:rPr>
          <w:rFonts w:cs="Arial"/>
          <w:color w:val="000000" w:themeColor="text1"/>
        </w:rPr>
        <w:t>navigation that form the foundation for a supportive home</w:t>
      </w:r>
      <w:r w:rsidRPr="00A355FC">
        <w:t xml:space="preserve">. </w:t>
      </w:r>
    </w:p>
    <w:p w:rsidRPr="00A355FC" w:rsidR="00D32788" w:rsidP="009E4A36" w:rsidRDefault="010EC57E" w14:paraId="7BEEEB2F" w14:textId="3032DDD7">
      <w:pPr>
        <w:spacing w:before="240" w:after="240" w:line="276" w:lineRule="auto"/>
      </w:pPr>
      <w:r w:rsidRPr="00A355FC">
        <w:t>The recommendations below build directly on those principles with targeted strategies for</w:t>
      </w:r>
      <w:r w:rsidRPr="00A355FC" w:rsidR="02F4840B">
        <w:t xml:space="preserve"> </w:t>
      </w:r>
      <w:r w:rsidRPr="00A355FC" w:rsidR="05E8AECD">
        <w:t xml:space="preserve">safe </w:t>
      </w:r>
      <w:r w:rsidRPr="00A355FC" w:rsidR="02F4840B">
        <w:t xml:space="preserve">bathroom </w:t>
      </w:r>
      <w:r w:rsidRPr="00A355FC" w:rsidR="1145B78A">
        <w:t xml:space="preserve">and laundry </w:t>
      </w:r>
      <w:r w:rsidRPr="00A355FC" w:rsidR="05E8AECD">
        <w:t>use</w:t>
      </w:r>
      <w:r w:rsidRPr="00A355FC" w:rsidR="6F61DEC3">
        <w:t xml:space="preserve"> including</w:t>
      </w:r>
      <w:r w:rsidRPr="00A355FC" w:rsidR="02F4840B">
        <w:t>, organisation</w:t>
      </w:r>
      <w:r w:rsidRPr="00A355FC" w:rsidR="6F97004D">
        <w:t xml:space="preserve">, </w:t>
      </w:r>
      <w:r w:rsidRPr="00A355FC" w:rsidR="6F61DEC3">
        <w:t xml:space="preserve">orientation, </w:t>
      </w:r>
      <w:r w:rsidRPr="00A355FC" w:rsidR="6F97004D">
        <w:t xml:space="preserve">and </w:t>
      </w:r>
      <w:r w:rsidRPr="00A355FC" w:rsidR="6F61DEC3">
        <w:t xml:space="preserve">other </w:t>
      </w:r>
      <w:r w:rsidRPr="00A355FC" w:rsidR="6F97004D">
        <w:t>specific activities.</w:t>
      </w:r>
    </w:p>
    <w:p w:rsidRPr="00A355FC" w:rsidR="00C54A35" w:rsidP="469CBAE0" w:rsidRDefault="6F61DEC3" w14:paraId="6B4F5E32" w14:textId="5CF22F16">
      <w:pPr>
        <w:pStyle w:val="Heading2"/>
        <w:rPr>
          <w:b w:val="1"/>
          <w:bCs w:val="1"/>
          <w:sz w:val="36"/>
          <w:szCs w:val="36"/>
        </w:rPr>
      </w:pPr>
      <w:bookmarkStart w:name="_Toc1781248117" w:id="716592928"/>
      <w:r w:rsidR="469CBAE0">
        <w:rPr/>
        <w:t>7.1 Introduction</w:t>
      </w:r>
      <w:bookmarkEnd w:id="716592928"/>
    </w:p>
    <w:p w:rsidRPr="00A355FC" w:rsidR="00F57AD8" w:rsidP="009E4A36" w:rsidRDefault="00F57AD8" w14:paraId="3740ED90" w14:textId="6FA82B44">
      <w:pPr>
        <w:spacing w:before="240" w:after="240" w:line="276" w:lineRule="auto"/>
      </w:pPr>
      <w:r w:rsidRPr="00A355FC">
        <w:t xml:space="preserve">The bathroom and laundry are </w:t>
      </w:r>
      <w:r w:rsidRPr="00A355FC" w:rsidR="00561BA7">
        <w:t xml:space="preserve">high-use rooms in the house that pose </w:t>
      </w:r>
      <w:r w:rsidRPr="00A355FC" w:rsidR="001806D2">
        <w:t xml:space="preserve">serious safety risks for people </w:t>
      </w:r>
      <w:r w:rsidR="000B3AA8">
        <w:t xml:space="preserve">living </w:t>
      </w:r>
      <w:r w:rsidRPr="00A355FC" w:rsidR="001806D2">
        <w:t xml:space="preserve">with DSI. </w:t>
      </w:r>
      <w:r w:rsidRPr="00A355FC" w:rsidR="00940046">
        <w:t xml:space="preserve">These spaces require </w:t>
      </w:r>
      <w:r w:rsidRPr="00A355FC" w:rsidR="00236555">
        <w:t>thoughtful design</w:t>
      </w:r>
      <w:r w:rsidRPr="00A355FC" w:rsidR="00733489">
        <w:t xml:space="preserve">, prioritising </w:t>
      </w:r>
      <w:r w:rsidRPr="00A355FC" w:rsidR="00011690">
        <w:t xml:space="preserve">tactile orientation, visual contrast and predictable layouts </w:t>
      </w:r>
      <w:r w:rsidRPr="00A355FC" w:rsidR="00AB07C7">
        <w:t xml:space="preserve">to help facilitate safe </w:t>
      </w:r>
      <w:r w:rsidRPr="00A355FC" w:rsidR="00773A74">
        <w:t xml:space="preserve">use of bathroom and laundry areas. </w:t>
      </w:r>
    </w:p>
    <w:p w:rsidRPr="00A355FC" w:rsidR="00C84A19" w:rsidP="009E4A36" w:rsidRDefault="02A9CD81" w14:paraId="2CD4D6D3" w14:textId="16338A4B">
      <w:pPr>
        <w:spacing w:before="240" w:after="240" w:line="276" w:lineRule="auto"/>
      </w:pPr>
      <w:r w:rsidRPr="00A355FC">
        <w:t xml:space="preserve">Standard accessibility design rules often </w:t>
      </w:r>
      <w:r w:rsidRPr="00A355FC" w:rsidR="038F1906">
        <w:t xml:space="preserve">don’t account for the unique needs of people </w:t>
      </w:r>
      <w:r w:rsidR="000B3AA8">
        <w:t xml:space="preserve">living </w:t>
      </w:r>
      <w:r w:rsidRPr="00A355FC" w:rsidR="038F1906">
        <w:t>with DSI</w:t>
      </w:r>
      <w:r w:rsidRPr="00A355FC" w:rsidR="09ED019F">
        <w:t xml:space="preserve">, however, </w:t>
      </w:r>
      <w:r w:rsidRPr="00A355FC" w:rsidR="3A3F3C27">
        <w:t xml:space="preserve">these accessibility </w:t>
      </w:r>
      <w:r w:rsidRPr="00A355FC" w:rsidR="2F92FE36">
        <w:t>guidelines</w:t>
      </w:r>
      <w:r w:rsidRPr="00A355FC" w:rsidR="3A3F3C27">
        <w:t xml:space="preserve"> may need to be considered in conjunction with </w:t>
      </w:r>
      <w:r w:rsidRPr="00A355FC" w:rsidR="501EA73C">
        <w:t xml:space="preserve">the </w:t>
      </w:r>
      <w:r w:rsidRPr="00A355FC" w:rsidR="5BB152AA">
        <w:t>suggestion</w:t>
      </w:r>
      <w:r w:rsidRPr="00A355FC" w:rsidR="501EA73C">
        <w:t>s listed below</w:t>
      </w:r>
      <w:r w:rsidRPr="00A355FC" w:rsidR="64D04C55">
        <w:t xml:space="preserve">. </w:t>
      </w:r>
      <w:r w:rsidRPr="00A355FC" w:rsidR="6A50AFE1">
        <w:t xml:space="preserve">Standard guidelines such as </w:t>
      </w:r>
      <w:r w:rsidRPr="00A355FC" w:rsidR="774D4561">
        <w:t xml:space="preserve">requiring circulation spaces for </w:t>
      </w:r>
      <w:r w:rsidRPr="00A355FC" w:rsidR="1F7EFF60">
        <w:t>wheelchairs</w:t>
      </w:r>
      <w:r w:rsidRPr="00A355FC" w:rsidR="05B4FED3">
        <w:t xml:space="preserve"> can be detrimental </w:t>
      </w:r>
      <w:r w:rsidRPr="00A355FC" w:rsidR="6652A71A">
        <w:t>for</w:t>
      </w:r>
      <w:r w:rsidRPr="00A355FC" w:rsidR="2CD7D2AD">
        <w:t xml:space="preserve"> people with </w:t>
      </w:r>
      <w:r w:rsidRPr="00A355FC" w:rsidR="5BB152AA">
        <w:t>DSI but</w:t>
      </w:r>
      <w:r w:rsidRPr="00A355FC" w:rsidR="2CD7D2AD">
        <w:t xml:space="preserve"> may </w:t>
      </w:r>
      <w:r w:rsidRPr="00A355FC" w:rsidR="70BC7B84">
        <w:t>be required for bathroom modifications</w:t>
      </w:r>
      <w:r w:rsidRPr="00A355FC" w:rsidR="5BB152AA">
        <w:t xml:space="preserve"> especially for older adults or people who may have reduced mobility.</w:t>
      </w:r>
    </w:p>
    <w:p w:rsidRPr="00A355FC" w:rsidR="54EC1316" w:rsidP="469CBAE0" w:rsidRDefault="6F61DEC3" w14:paraId="72B726AF" w14:textId="152BF2EC">
      <w:pPr>
        <w:pStyle w:val="Heading2"/>
        <w:rPr>
          <w:rFonts w:eastAsia="Times New Roman" w:cs="Arial"/>
          <w:b w:val="1"/>
          <w:bCs w:val="1"/>
          <w:color w:val="000000" w:themeColor="text1" w:themeTint="FF" w:themeShade="FF"/>
          <w:sz w:val="36"/>
          <w:szCs w:val="36"/>
          <w:lang w:eastAsia="en-AU"/>
        </w:rPr>
      </w:pPr>
      <w:bookmarkStart w:name="_Toc1564984359" w:id="1537689944"/>
      <w:r w:rsidR="469CBAE0">
        <w:rPr/>
        <w:t xml:space="preserve">7.2 </w:t>
      </w:r>
      <w:r w:rsidR="469CBAE0">
        <w:rPr/>
        <w:t>Practical Bathroom and Laundry Adaptation Tips</w:t>
      </w:r>
      <w:bookmarkEnd w:id="1537689944"/>
    </w:p>
    <w:p w:rsidRPr="00A355FC" w:rsidR="00BA07EC" w:rsidP="009E4A36" w:rsidRDefault="119EB990" w14:paraId="01C744F3" w14:textId="045B3AD2">
      <w:pPr>
        <w:spacing w:before="240" w:after="240" w:line="276" w:lineRule="auto"/>
        <w:rPr>
          <w:rFonts w:eastAsia="Times New Roman" w:cs="Arial"/>
          <w:color w:val="000000" w:themeColor="text1"/>
          <w:lang w:eastAsia="en-AU"/>
        </w:rPr>
      </w:pPr>
      <w:r w:rsidRPr="00A355FC">
        <w:rPr>
          <w:rFonts w:eastAsia="Times New Roman" w:cs="Arial"/>
          <w:color w:val="000000" w:themeColor="text1"/>
        </w:rPr>
        <w:t xml:space="preserve">There is no </w:t>
      </w:r>
      <w:r w:rsidRPr="00A355FC" w:rsidR="6110A351">
        <w:rPr>
          <w:rFonts w:eastAsia="Times New Roman" w:cs="Arial"/>
          <w:color w:val="000000" w:themeColor="text1"/>
        </w:rPr>
        <w:t xml:space="preserve">single </w:t>
      </w:r>
      <w:r w:rsidRPr="00A355FC" w:rsidR="50E7E932">
        <w:rPr>
          <w:rFonts w:eastAsia="Times New Roman" w:cs="Arial"/>
          <w:color w:val="000000" w:themeColor="text1"/>
        </w:rPr>
        <w:t xml:space="preserve">“right” way </w:t>
      </w:r>
      <w:r w:rsidRPr="00A355FC" w:rsidR="72F384EB">
        <w:rPr>
          <w:rFonts w:eastAsia="Times New Roman" w:cs="Arial"/>
          <w:color w:val="000000" w:themeColor="text1"/>
        </w:rPr>
        <w:t xml:space="preserve">to organise or use a bathroom or laundry. The suggestions </w:t>
      </w:r>
      <w:r w:rsidRPr="00A355FC" w:rsidR="090173DC">
        <w:rPr>
          <w:rFonts w:eastAsia="Times New Roman" w:cs="Arial"/>
          <w:color w:val="000000" w:themeColor="text1"/>
        </w:rPr>
        <w:t xml:space="preserve">listed below are examples only </w:t>
      </w:r>
      <w:r w:rsidRPr="00A355FC" w:rsidR="11517486">
        <w:rPr>
          <w:rFonts w:eastAsia="Times New Roman" w:cs="Arial"/>
          <w:color w:val="000000" w:themeColor="text1"/>
        </w:rPr>
        <w:t xml:space="preserve">and </w:t>
      </w:r>
      <w:r w:rsidRPr="00A355FC" w:rsidR="15A6C1D0">
        <w:rPr>
          <w:rFonts w:eastAsia="Times New Roman" w:cs="Arial"/>
          <w:color w:val="000000" w:themeColor="text1"/>
        </w:rPr>
        <w:t xml:space="preserve">strategies should be customised to the individual </w:t>
      </w:r>
      <w:r w:rsidRPr="00A355FC" w:rsidR="2E38E09A">
        <w:rPr>
          <w:rFonts w:eastAsia="Times New Roman" w:cs="Arial"/>
          <w:color w:val="000000" w:themeColor="text1"/>
        </w:rPr>
        <w:t xml:space="preserve">based on their </w:t>
      </w:r>
      <w:r w:rsidRPr="00A355FC" w:rsidR="73119AD3">
        <w:rPr>
          <w:rFonts w:eastAsia="Times New Roman" w:cs="Arial"/>
          <w:color w:val="000000" w:themeColor="text1"/>
        </w:rPr>
        <w:t>routines, home environment</w:t>
      </w:r>
      <w:r w:rsidRPr="00A355FC" w:rsidR="2BDDD776">
        <w:rPr>
          <w:rFonts w:eastAsia="Times New Roman" w:cs="Arial"/>
          <w:color w:val="000000" w:themeColor="text1"/>
        </w:rPr>
        <w:t xml:space="preserve">, residual senses, and any other factors. </w:t>
      </w:r>
    </w:p>
    <w:p w:rsidRPr="00A355FC" w:rsidR="54EC1316" w:rsidP="009E4A36" w:rsidRDefault="010EC57E" w14:paraId="512747E8" w14:textId="68BEFB9A">
      <w:pPr>
        <w:spacing w:before="240" w:after="240" w:line="276" w:lineRule="auto"/>
        <w:rPr>
          <w:rFonts w:ascii="Times New Roman" w:hAnsi="Times New Roman" w:eastAsia="Times New Roman" w:cs="Times New Roman"/>
          <w:sz w:val="24"/>
          <w:szCs w:val="24"/>
          <w:lang w:eastAsia="en-AU"/>
        </w:rPr>
      </w:pPr>
      <w:r w:rsidRPr="00A355FC">
        <w:rPr>
          <w:rFonts w:eastAsia="Times New Roman" w:cs="Arial"/>
          <w:b/>
          <w:bCs/>
          <w:color w:val="000000" w:themeColor="text1"/>
        </w:rPr>
        <w:t>Modification Level: Low-Cost / DIY</w:t>
      </w:r>
    </w:p>
    <w:p w:rsidRPr="00A355FC" w:rsidR="54EC1316" w:rsidP="009E4A36" w:rsidRDefault="65C1CA33" w14:paraId="71CE3412" w14:textId="7D0FBCCB">
      <w:pPr>
        <w:spacing w:before="240" w:after="240" w:line="276" w:lineRule="auto"/>
        <w:rPr>
          <w:rFonts w:ascii="Times New Roman" w:hAnsi="Times New Roman" w:eastAsia="Times New Roman" w:cs="Times New Roman"/>
          <w:sz w:val="24"/>
          <w:szCs w:val="24"/>
          <w:lang w:eastAsia="en-AU"/>
        </w:rPr>
      </w:pPr>
      <w:r w:rsidRPr="00A355FC">
        <w:rPr>
          <w:rFonts w:eastAsia="Times New Roman" w:cs="Arial"/>
          <w:color w:val="000000" w:themeColor="text1"/>
        </w:rPr>
        <w:t>(Immediate, budget-friendly changes</w:t>
      </w:r>
      <w:r w:rsidRPr="00A355FC">
        <w:rPr>
          <w:rFonts w:cs="Arial"/>
          <w:color w:val="000000" w:themeColor="text1"/>
        </w:rPr>
        <w:t xml:space="preserve"> that can be trialled before larger modifications.</w:t>
      </w:r>
      <w:r w:rsidRPr="00A355FC">
        <w:rPr>
          <w:rFonts w:eastAsia="Times New Roman" w:cs="Arial"/>
          <w:color w:val="000000" w:themeColor="text1"/>
        </w:rPr>
        <w:t>)</w:t>
      </w:r>
    </w:p>
    <w:tbl>
      <w:tblPr>
        <w:tblW w:w="0" w:type="auto"/>
        <w:tblLook w:val="04A0" w:firstRow="1" w:lastRow="0" w:firstColumn="1" w:lastColumn="0" w:noHBand="0" w:noVBand="1"/>
      </w:tblPr>
      <w:tblGrid>
        <w:gridCol w:w="1965"/>
        <w:gridCol w:w="3123"/>
        <w:gridCol w:w="3918"/>
      </w:tblGrid>
      <w:tr w:rsidRPr="00A355FC" w:rsidR="54EC1316" w:rsidTr="33CB602E" w14:paraId="7BA2CD9B" w14:textId="77777777">
        <w:trPr>
          <w:trHeight w:val="300"/>
        </w:trPr>
        <w:tc>
          <w:tcPr>
            <w:tcW w:w="196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010EC57E" w14:paraId="4D87437C" w14:textId="77777777">
            <w:pPr>
              <w:spacing w:before="240" w:after="240" w:line="276" w:lineRule="auto"/>
              <w:jc w:val="center"/>
              <w:rPr>
                <w:rFonts w:ascii="Times New Roman" w:hAnsi="Times New Roman" w:eastAsia="Times New Roman" w:cs="Times New Roman"/>
                <w:b/>
                <w:bCs/>
                <w:sz w:val="24"/>
                <w:szCs w:val="24"/>
                <w:lang w:eastAsia="en-AU"/>
              </w:rPr>
            </w:pPr>
            <w:r w:rsidRPr="00A355FC">
              <w:rPr>
                <w:rFonts w:eastAsia="Times New Roman" w:cs="Arial"/>
                <w:b/>
                <w:bCs/>
                <w:color w:val="000000" w:themeColor="text1"/>
              </w:rPr>
              <w:t>TARGET AREA</w:t>
            </w:r>
          </w:p>
        </w:tc>
        <w:tc>
          <w:tcPr>
            <w:tcW w:w="312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010EC57E" w14:paraId="6BC69564" w14:textId="77777777">
            <w:pPr>
              <w:spacing w:before="240" w:after="240" w:line="276" w:lineRule="auto"/>
              <w:jc w:val="center"/>
              <w:rPr>
                <w:rFonts w:ascii="Times New Roman" w:hAnsi="Times New Roman" w:eastAsia="Times New Roman" w:cs="Times New Roman"/>
                <w:b/>
                <w:bCs/>
                <w:sz w:val="24"/>
                <w:szCs w:val="24"/>
                <w:lang w:eastAsia="en-AU"/>
              </w:rPr>
            </w:pPr>
            <w:r w:rsidRPr="00A355FC">
              <w:rPr>
                <w:rFonts w:eastAsia="Times New Roman" w:cs="Arial"/>
                <w:b/>
                <w:bCs/>
                <w:color w:val="000000" w:themeColor="text1"/>
              </w:rPr>
              <w:t>WHAT TO DO</w:t>
            </w:r>
          </w:p>
        </w:tc>
        <w:tc>
          <w:tcPr>
            <w:tcW w:w="391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010EC57E" w14:paraId="00BF4FB9" w14:textId="77777777">
            <w:pPr>
              <w:spacing w:before="240" w:after="240" w:line="276" w:lineRule="auto"/>
              <w:jc w:val="center"/>
              <w:rPr>
                <w:rFonts w:ascii="Times New Roman" w:hAnsi="Times New Roman" w:eastAsia="Times New Roman" w:cs="Times New Roman"/>
                <w:b/>
                <w:bCs/>
                <w:sz w:val="24"/>
                <w:szCs w:val="24"/>
                <w:lang w:eastAsia="en-AU"/>
              </w:rPr>
            </w:pPr>
            <w:r w:rsidRPr="00A355FC">
              <w:rPr>
                <w:rFonts w:eastAsia="Times New Roman" w:cs="Arial"/>
                <w:b/>
                <w:bCs/>
                <w:color w:val="000000" w:themeColor="text1"/>
              </w:rPr>
              <w:t>WHY IT HELPS</w:t>
            </w:r>
          </w:p>
        </w:tc>
      </w:tr>
      <w:tr w:rsidRPr="00A355FC" w:rsidR="54EC1316" w:rsidTr="33CB602E" w14:paraId="3C891A75" w14:textId="77777777">
        <w:trPr>
          <w:trHeight w:val="300"/>
        </w:trPr>
        <w:tc>
          <w:tcPr>
            <w:tcW w:w="196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79744E12" w14:paraId="6A3C8A15" w14:textId="63CE0AF4">
            <w:pPr>
              <w:spacing w:line="276" w:lineRule="auto"/>
              <w:rPr>
                <w:rFonts w:eastAsia="Times New Roman" w:cs="Arial"/>
                <w:color w:val="000000" w:themeColor="text1"/>
                <w:lang w:eastAsia="en-AU"/>
              </w:rPr>
            </w:pPr>
            <w:r w:rsidRPr="00A355FC">
              <w:rPr>
                <w:rFonts w:eastAsia="Times New Roman" w:cs="Arial"/>
                <w:color w:val="000000" w:themeColor="text1"/>
              </w:rPr>
              <w:t>Contrast</w:t>
            </w:r>
          </w:p>
        </w:tc>
        <w:tc>
          <w:tcPr>
            <w:tcW w:w="312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0089414E" w14:paraId="74A4CCE3" w14:textId="27B2DA5A">
            <w:pPr>
              <w:spacing w:line="276" w:lineRule="auto"/>
              <w:rPr>
                <w:rFonts w:eastAsia="Times New Roman" w:cs="Arial"/>
                <w:color w:val="000000" w:themeColor="text1"/>
                <w:lang w:eastAsia="en-AU"/>
              </w:rPr>
            </w:pPr>
            <w:r>
              <w:rPr>
                <w:rFonts w:eastAsia="Times New Roman" w:cs="Arial"/>
                <w:color w:val="000000" w:themeColor="text1"/>
              </w:rPr>
              <w:t>Consider installing h</w:t>
            </w:r>
            <w:r w:rsidRPr="00A355FC" w:rsidR="72B7F1B3">
              <w:rPr>
                <w:rFonts w:eastAsia="Times New Roman" w:cs="Arial"/>
                <w:color w:val="000000" w:themeColor="text1"/>
              </w:rPr>
              <w:t>igh contrast toilet</w:t>
            </w:r>
            <w:r w:rsidRPr="00A355FC" w:rsidR="2782AD3E">
              <w:rPr>
                <w:rFonts w:eastAsia="Times New Roman" w:cs="Arial"/>
                <w:color w:val="000000" w:themeColor="text1"/>
              </w:rPr>
              <w:t xml:space="preserve"> seats.</w:t>
            </w:r>
          </w:p>
          <w:p w:rsidRPr="00A355FC" w:rsidR="00EE3D22" w:rsidP="009E4A36" w:rsidRDefault="2782AD3E" w14:paraId="301ECD64" w14:textId="4DDCFF37">
            <w:pPr>
              <w:spacing w:line="276" w:lineRule="auto"/>
              <w:rPr>
                <w:rFonts w:eastAsia="Times New Roman" w:cs="Arial"/>
                <w:color w:val="000000" w:themeColor="text1"/>
                <w:lang w:eastAsia="en-AU"/>
              </w:rPr>
            </w:pPr>
            <w:r w:rsidRPr="00A355FC">
              <w:rPr>
                <w:rFonts w:eastAsia="Times New Roman" w:cs="Arial"/>
                <w:color w:val="000000" w:themeColor="text1"/>
              </w:rPr>
              <w:t>Contrast between floors, walls, fixtures, sinks and countertops</w:t>
            </w:r>
            <w:r w:rsidR="00E45B25">
              <w:rPr>
                <w:rFonts w:eastAsia="Times New Roman" w:cs="Arial"/>
                <w:color w:val="000000" w:themeColor="text1"/>
              </w:rPr>
              <w:t xml:space="preserve"> should be made, where appropriate.</w:t>
            </w:r>
          </w:p>
          <w:p w:rsidRPr="0004676D" w:rsidR="31B00070" w:rsidP="009E4A36" w:rsidRDefault="0089414E" w14:paraId="348A47FB" w14:textId="41DDCEA5">
            <w:pPr>
              <w:spacing w:line="276" w:lineRule="auto"/>
            </w:pPr>
            <w:r>
              <w:rPr>
                <w:rFonts w:eastAsia="Times New Roman" w:cs="Arial"/>
                <w:color w:val="000000" w:themeColor="text1"/>
              </w:rPr>
              <w:t>Consider using c</w:t>
            </w:r>
            <w:r w:rsidRPr="00A355FC" w:rsidR="3D2F8710">
              <w:rPr>
                <w:rFonts w:eastAsia="Times New Roman" w:cs="Arial"/>
                <w:color w:val="000000" w:themeColor="text1"/>
              </w:rPr>
              <w:t>olour contrasting, non-slip bathmats in showers or baths</w:t>
            </w:r>
            <w:r>
              <w:rPr>
                <w:rFonts w:eastAsia="Times New Roman" w:cs="Arial"/>
                <w:color w:val="000000" w:themeColor="text1"/>
              </w:rPr>
              <w:t xml:space="preserve"> to help with </w:t>
            </w:r>
            <w:r w:rsidR="00E45B25">
              <w:rPr>
                <w:rFonts w:eastAsia="Times New Roman" w:cs="Arial"/>
                <w:color w:val="000000" w:themeColor="text1"/>
              </w:rPr>
              <w:t>orientation and safe showering.</w:t>
            </w:r>
          </w:p>
          <w:p w:rsidR="00D849FE" w:rsidP="009E4A36" w:rsidRDefault="0004676D" w14:paraId="2F123BCB" w14:textId="5EFB342C">
            <w:pPr>
              <w:spacing w:line="276" w:lineRule="auto"/>
              <w:rPr>
                <w:rFonts w:eastAsia="Times New Roman" w:cs="Arial"/>
                <w:color w:val="000000" w:themeColor="text1"/>
                <w:lang w:eastAsia="en-AU"/>
              </w:rPr>
            </w:pPr>
            <w:r>
              <w:rPr>
                <w:rFonts w:eastAsia="Times New Roman" w:cs="Arial"/>
                <w:color w:val="000000" w:themeColor="text1"/>
                <w:lang w:eastAsia="en-AU"/>
              </w:rPr>
              <w:t>[</w:t>
            </w:r>
            <w:r w:rsidR="004F3F10">
              <w:rPr>
                <w:rFonts w:eastAsia="Times New Roman" w:cs="Arial"/>
                <w:color w:val="000000" w:themeColor="text1"/>
                <w:lang w:eastAsia="en-AU"/>
              </w:rPr>
              <w:t>Image description</w:t>
            </w:r>
            <w:r>
              <w:rPr>
                <w:rFonts w:eastAsia="Times New Roman" w:cs="Arial"/>
                <w:color w:val="000000" w:themeColor="text1"/>
                <w:lang w:eastAsia="en-AU"/>
              </w:rPr>
              <w:t xml:space="preserve"> </w:t>
            </w:r>
            <w:r w:rsidR="00E45B25">
              <w:rPr>
                <w:rFonts w:eastAsia="Times New Roman" w:cs="Arial"/>
                <w:color w:val="000000" w:themeColor="text1"/>
                <w:lang w:eastAsia="en-AU"/>
              </w:rPr>
              <w:t>– White</w:t>
            </w:r>
            <w:r w:rsidR="004F3F10">
              <w:rPr>
                <w:rFonts w:eastAsia="Times New Roman" w:cs="Arial"/>
                <w:color w:val="000000" w:themeColor="text1"/>
                <w:lang w:eastAsia="en-AU"/>
              </w:rPr>
              <w:t xml:space="preserve"> toilet </w:t>
            </w:r>
            <w:r w:rsidR="00B75136">
              <w:rPr>
                <w:rFonts w:eastAsia="Times New Roman" w:cs="Arial"/>
                <w:color w:val="000000" w:themeColor="text1"/>
                <w:lang w:eastAsia="en-AU"/>
              </w:rPr>
              <w:t>with a contrasting black toilet seat</w:t>
            </w:r>
            <w:r>
              <w:rPr>
                <w:rFonts w:eastAsia="Times New Roman" w:cs="Arial"/>
                <w:color w:val="000000" w:themeColor="text1"/>
                <w:lang w:eastAsia="en-AU"/>
              </w:rPr>
              <w:t>]</w:t>
            </w:r>
          </w:p>
          <w:p w:rsidR="00B75136" w:rsidP="009E4A36" w:rsidRDefault="0004676D" w14:paraId="545DA2A8" w14:textId="7D62D8E6">
            <w:pPr>
              <w:spacing w:line="276" w:lineRule="auto"/>
              <w:rPr>
                <w:rFonts w:eastAsia="Times New Roman" w:cs="Arial"/>
                <w:color w:val="000000" w:themeColor="text1"/>
                <w:lang w:eastAsia="en-AU"/>
              </w:rPr>
            </w:pPr>
            <w:r>
              <w:rPr>
                <w:noProof/>
              </w:rPr>
              <w:drawing>
                <wp:inline distT="0" distB="0" distL="0" distR="0" wp14:anchorId="5427EF02" wp14:editId="1B08F885">
                  <wp:extent cx="1811296" cy="2415128"/>
                  <wp:effectExtent l="0" t="0" r="0" b="0"/>
                  <wp:docPr id="344631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923039" name="Picture 1027923039"/>
                          <pic:cNvPicPr/>
                        </pic:nvPicPr>
                        <pic:blipFill>
                          <a:blip r:embed="rId36" cstate="print">
                            <a:extLst>
                              <a:ext uri="{28A0092B-C50C-407E-A947-70E740481C1C}">
                                <a14:useLocalDpi xmlns:a14="http://schemas.microsoft.com/office/drawing/2010/main"/>
                              </a:ext>
                            </a:extLst>
                          </a:blip>
                          <a:stretch>
                            <a:fillRect/>
                          </a:stretch>
                        </pic:blipFill>
                        <pic:spPr>
                          <a:xfrm>
                            <a:off x="0" y="0"/>
                            <a:ext cx="1811296" cy="2415128"/>
                          </a:xfrm>
                          <a:prstGeom prst="rect">
                            <a:avLst/>
                          </a:prstGeom>
                        </pic:spPr>
                      </pic:pic>
                    </a:graphicData>
                  </a:graphic>
                </wp:inline>
              </w:drawing>
            </w:r>
          </w:p>
          <w:p w:rsidRPr="0004676D" w:rsidR="00B75136" w:rsidP="009E4A36" w:rsidRDefault="00B75136" w14:paraId="4C0828F4" w14:textId="21F659F6">
            <w:pPr>
              <w:spacing w:line="276" w:lineRule="auto"/>
              <w:rPr>
                <w:rFonts w:eastAsia="Times New Roman" w:cs="Arial"/>
                <w:i/>
                <w:iCs/>
                <w:color w:val="000000" w:themeColor="text1"/>
                <w:lang w:eastAsia="en-AU"/>
              </w:rPr>
            </w:pPr>
            <w:r w:rsidRPr="0004676D">
              <w:rPr>
                <w:rFonts w:eastAsia="Times New Roman" w:cs="Arial"/>
                <w:i/>
                <w:iCs/>
                <w:color w:val="000000" w:themeColor="text1"/>
                <w:lang w:eastAsia="en-AU"/>
              </w:rPr>
              <w:t xml:space="preserve">Image credit: </w:t>
            </w:r>
            <w:r w:rsidR="00E45B25">
              <w:rPr>
                <w:rFonts w:eastAsia="Times New Roman" w:cs="Arial"/>
                <w:i/>
                <w:iCs/>
                <w:color w:val="000000" w:themeColor="text1"/>
                <w:lang w:eastAsia="en-AU"/>
              </w:rPr>
              <w:t>(</w:t>
            </w:r>
            <w:r w:rsidRPr="0004676D" w:rsidR="00BD7C64">
              <w:rPr>
                <w:rFonts w:eastAsia="Times New Roman" w:cs="Arial"/>
                <w:i/>
                <w:iCs/>
                <w:color w:val="000000" w:themeColor="text1"/>
                <w:lang w:eastAsia="en-AU"/>
              </w:rPr>
              <w:t>DSI community member – Dr Annmaree Watharow</w:t>
            </w:r>
            <w:r w:rsidR="00E45B25">
              <w:rPr>
                <w:rFonts w:eastAsia="Times New Roman" w:cs="Arial"/>
                <w:i/>
                <w:iCs/>
                <w:color w:val="000000" w:themeColor="text1"/>
                <w:lang w:eastAsia="en-AU"/>
              </w:rPr>
              <w:t>)</w:t>
            </w:r>
          </w:p>
        </w:tc>
        <w:tc>
          <w:tcPr>
            <w:tcW w:w="391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00376C1C" w:rsidP="009E4A36" w:rsidRDefault="33D8B8A9" w14:paraId="5A817AD8" w14:textId="5D084962">
            <w:pPr>
              <w:spacing w:line="276" w:lineRule="auto"/>
              <w:rPr>
                <w:rFonts w:eastAsia="Times New Roman" w:cs="Arial"/>
                <w:color w:val="000000" w:themeColor="text1"/>
                <w:lang w:eastAsia="en-AU"/>
              </w:rPr>
            </w:pPr>
            <w:r w:rsidRPr="00A355FC">
              <w:rPr>
                <w:rFonts w:eastAsia="Times New Roman" w:cs="Arial"/>
                <w:color w:val="000000" w:themeColor="text1"/>
              </w:rPr>
              <w:t xml:space="preserve">High visual contrast </w:t>
            </w:r>
            <w:r w:rsidRPr="00A355FC" w:rsidR="0D111BA2">
              <w:rPr>
                <w:rFonts w:eastAsia="Times New Roman" w:cs="Arial"/>
                <w:color w:val="000000" w:themeColor="text1"/>
              </w:rPr>
              <w:t>can</w:t>
            </w:r>
            <w:r w:rsidRPr="00A355FC" w:rsidR="3C33029F">
              <w:rPr>
                <w:rFonts w:eastAsia="Times New Roman" w:cs="Arial"/>
                <w:color w:val="000000" w:themeColor="text1"/>
              </w:rPr>
              <w:t xml:space="preserve"> </w:t>
            </w:r>
            <w:r w:rsidRPr="00A355FC" w:rsidR="0D111BA2">
              <w:rPr>
                <w:rFonts w:eastAsia="Times New Roman" w:cs="Arial"/>
                <w:color w:val="000000" w:themeColor="text1"/>
              </w:rPr>
              <w:t xml:space="preserve">help </w:t>
            </w:r>
            <w:r w:rsidRPr="00A355FC" w:rsidR="3C33029F">
              <w:rPr>
                <w:rFonts w:eastAsia="Times New Roman" w:cs="Arial"/>
                <w:color w:val="000000" w:themeColor="text1"/>
              </w:rPr>
              <w:t xml:space="preserve">with </w:t>
            </w:r>
            <w:r w:rsidRPr="00A355FC" w:rsidR="0D111BA2">
              <w:rPr>
                <w:rFonts w:eastAsia="Times New Roman" w:cs="Arial"/>
                <w:color w:val="000000" w:themeColor="text1"/>
              </w:rPr>
              <w:t>detect</w:t>
            </w:r>
            <w:r w:rsidRPr="00A355FC" w:rsidR="3C33029F">
              <w:rPr>
                <w:rFonts w:eastAsia="Times New Roman" w:cs="Arial"/>
                <w:color w:val="000000" w:themeColor="text1"/>
              </w:rPr>
              <w:t>ing</w:t>
            </w:r>
            <w:r w:rsidRPr="00A355FC" w:rsidR="0D111BA2">
              <w:rPr>
                <w:rFonts w:eastAsia="Times New Roman" w:cs="Arial"/>
                <w:color w:val="000000" w:themeColor="text1"/>
              </w:rPr>
              <w:t xml:space="preserve"> </w:t>
            </w:r>
            <w:r w:rsidRPr="00A355FC" w:rsidR="17B3EF46">
              <w:rPr>
                <w:rFonts w:eastAsia="Times New Roman" w:cs="Arial"/>
                <w:color w:val="000000" w:themeColor="text1"/>
              </w:rPr>
              <w:t>edges and openings, improv</w:t>
            </w:r>
            <w:r w:rsidRPr="00A355FC" w:rsidR="3C33029F">
              <w:rPr>
                <w:rFonts w:eastAsia="Times New Roman" w:cs="Arial"/>
                <w:color w:val="000000" w:themeColor="text1"/>
              </w:rPr>
              <w:t>ing</w:t>
            </w:r>
            <w:r w:rsidRPr="00A355FC" w:rsidR="17B3EF46">
              <w:rPr>
                <w:rFonts w:eastAsia="Times New Roman" w:cs="Arial"/>
                <w:color w:val="000000" w:themeColor="text1"/>
              </w:rPr>
              <w:t xml:space="preserve"> navigation and increas</w:t>
            </w:r>
            <w:r w:rsidRPr="00A355FC" w:rsidR="3C33029F">
              <w:rPr>
                <w:rFonts w:eastAsia="Times New Roman" w:cs="Arial"/>
                <w:color w:val="000000" w:themeColor="text1"/>
              </w:rPr>
              <w:t>ing</w:t>
            </w:r>
            <w:r w:rsidRPr="00A355FC" w:rsidR="17B3EF46">
              <w:rPr>
                <w:rFonts w:eastAsia="Times New Roman" w:cs="Arial"/>
                <w:color w:val="000000" w:themeColor="text1"/>
              </w:rPr>
              <w:t xml:space="preserve"> task accuracy</w:t>
            </w:r>
            <w:r w:rsidRPr="00A355FC" w:rsidR="72B7F1B3">
              <w:rPr>
                <w:rFonts w:eastAsia="Times New Roman" w:cs="Arial"/>
                <w:color w:val="000000" w:themeColor="text1"/>
              </w:rPr>
              <w:t xml:space="preserve"> &amp; efficiency</w:t>
            </w:r>
            <w:r w:rsidRPr="00A355FC" w:rsidR="3D2F8710">
              <w:rPr>
                <w:rFonts w:eastAsia="Times New Roman" w:cs="Arial"/>
                <w:color w:val="000000" w:themeColor="text1"/>
              </w:rPr>
              <w:t>.</w:t>
            </w:r>
          </w:p>
          <w:p w:rsidRPr="00A355FC" w:rsidR="00975B44" w:rsidP="009E4A36" w:rsidRDefault="38BE3DF2" w14:paraId="2A219422" w14:textId="736CF70B">
            <w:pPr>
              <w:spacing w:line="276" w:lineRule="auto"/>
              <w:rPr>
                <w:rFonts w:eastAsia="Times New Roman" w:cs="Arial"/>
                <w:color w:val="000000" w:themeColor="text1"/>
                <w:lang w:eastAsia="en-AU"/>
              </w:rPr>
            </w:pPr>
            <w:r w:rsidRPr="00A355FC">
              <w:rPr>
                <w:rFonts w:eastAsia="Times New Roman" w:cs="Arial"/>
                <w:color w:val="000000" w:themeColor="text1"/>
              </w:rPr>
              <w:t>Contrasting bathmats can not only provide safer use of showers and baths but can also provide both visual</w:t>
            </w:r>
            <w:r w:rsidRPr="00A355FC" w:rsidR="606059B8">
              <w:rPr>
                <w:rFonts w:eastAsia="Times New Roman" w:cs="Arial"/>
                <w:color w:val="000000" w:themeColor="text1"/>
              </w:rPr>
              <w:t xml:space="preserve"> </w:t>
            </w:r>
            <w:r w:rsidRPr="00A355FC">
              <w:rPr>
                <w:rFonts w:eastAsia="Times New Roman" w:cs="Arial"/>
                <w:color w:val="000000" w:themeColor="text1"/>
              </w:rPr>
              <w:t>and tactile cues on where to stand</w:t>
            </w:r>
            <w:r w:rsidR="00FC6FA9">
              <w:rPr>
                <w:rFonts w:eastAsia="Times New Roman" w:cs="Arial"/>
                <w:color w:val="000000" w:themeColor="text1"/>
              </w:rPr>
              <w:t xml:space="preserve"> </w:t>
            </w:r>
            <w:r w:rsidRPr="00A355FC" w:rsidR="00FC6FA9">
              <w:rPr>
                <w:rFonts w:cs="Arial"/>
                <w:color w:val="000000" w:themeColor="text1"/>
              </w:rPr>
              <w:t xml:space="preserve">(Deafblind Ontario Services 2020, pp, </w:t>
            </w:r>
            <w:r w:rsidR="00AE542F">
              <w:rPr>
                <w:rFonts w:cs="Arial"/>
                <w:color w:val="000000" w:themeColor="text1"/>
              </w:rPr>
              <w:t>69-70</w:t>
            </w:r>
            <w:r w:rsidRPr="00A355FC" w:rsidR="00FC6FA9">
              <w:rPr>
                <w:rFonts w:cs="Arial"/>
                <w:color w:val="000000" w:themeColor="text1"/>
              </w:rPr>
              <w:t>)</w:t>
            </w:r>
            <w:r w:rsidR="00AE542F">
              <w:rPr>
                <w:rFonts w:cs="Arial"/>
                <w:color w:val="000000" w:themeColor="text1"/>
              </w:rPr>
              <w:t>.</w:t>
            </w:r>
          </w:p>
        </w:tc>
      </w:tr>
      <w:tr w:rsidRPr="00A355FC" w:rsidR="54EC1316" w:rsidTr="33CB602E" w14:paraId="312B691E" w14:textId="77777777">
        <w:trPr>
          <w:trHeight w:val="300"/>
        </w:trPr>
        <w:tc>
          <w:tcPr>
            <w:tcW w:w="196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55A77410" w14:paraId="0B351025" w14:textId="26B19202">
            <w:pPr>
              <w:spacing w:line="276" w:lineRule="auto"/>
              <w:rPr>
                <w:rFonts w:eastAsia="Times New Roman" w:cs="Arial"/>
                <w:color w:val="000000" w:themeColor="text1"/>
                <w:lang w:eastAsia="en-AU"/>
              </w:rPr>
            </w:pPr>
            <w:r w:rsidRPr="00A355FC">
              <w:rPr>
                <w:rFonts w:eastAsia="Times New Roman" w:cs="Arial"/>
                <w:color w:val="000000" w:themeColor="text1"/>
              </w:rPr>
              <w:t>Tactile Markers</w:t>
            </w:r>
          </w:p>
        </w:tc>
        <w:tc>
          <w:tcPr>
            <w:tcW w:w="312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00920514" w:rsidP="009E4A36" w:rsidRDefault="29016B7E" w14:paraId="6BE3C4C2" w14:textId="0EC4A3C7">
            <w:pPr>
              <w:spacing w:line="276" w:lineRule="auto"/>
              <w:rPr>
                <w:rFonts w:eastAsia="Times New Roman" w:cs="Arial"/>
                <w:color w:val="000000" w:themeColor="text1"/>
                <w:lang w:eastAsia="en-AU"/>
              </w:rPr>
            </w:pPr>
            <w:r w:rsidRPr="00A355FC">
              <w:rPr>
                <w:rFonts w:eastAsia="Times New Roman" w:cs="Arial"/>
                <w:color w:val="000000" w:themeColor="text1"/>
              </w:rPr>
              <w:t>Tactile dots</w:t>
            </w:r>
            <w:r w:rsidR="00787701">
              <w:rPr>
                <w:rFonts w:eastAsia="Times New Roman" w:cs="Arial"/>
                <w:color w:val="000000" w:themeColor="text1"/>
              </w:rPr>
              <w:t>/bands</w:t>
            </w:r>
            <w:r w:rsidRPr="00A355FC" w:rsidR="7EAF2E81">
              <w:rPr>
                <w:rFonts w:eastAsia="Times New Roman" w:cs="Arial"/>
                <w:color w:val="000000" w:themeColor="text1"/>
              </w:rPr>
              <w:t>, braille labels</w:t>
            </w:r>
            <w:r w:rsidRPr="00A355FC">
              <w:rPr>
                <w:rFonts w:eastAsia="Times New Roman" w:cs="Arial"/>
                <w:color w:val="000000" w:themeColor="text1"/>
              </w:rPr>
              <w:t xml:space="preserve"> </w:t>
            </w:r>
            <w:r w:rsidRPr="00A355FC" w:rsidR="7EAF2E81">
              <w:rPr>
                <w:rFonts w:eastAsia="Times New Roman" w:cs="Arial"/>
                <w:color w:val="000000" w:themeColor="text1"/>
              </w:rPr>
              <w:t xml:space="preserve">or rubber bands can be </w:t>
            </w:r>
            <w:r w:rsidRPr="00A355FC" w:rsidR="2FDAC374">
              <w:rPr>
                <w:rFonts w:eastAsia="Times New Roman" w:cs="Arial"/>
                <w:color w:val="000000" w:themeColor="text1"/>
              </w:rPr>
              <w:t>used to differentiate between</w:t>
            </w:r>
            <w:r w:rsidRPr="00A355FC" w:rsidR="7EAF2E81">
              <w:rPr>
                <w:rFonts w:eastAsia="Times New Roman" w:cs="Arial"/>
                <w:color w:val="000000" w:themeColor="text1"/>
              </w:rPr>
              <w:t xml:space="preserve"> </w:t>
            </w:r>
            <w:r w:rsidRPr="00A355FC" w:rsidR="2FDAC374">
              <w:rPr>
                <w:rFonts w:eastAsia="Times New Roman" w:cs="Arial"/>
                <w:color w:val="000000" w:themeColor="text1"/>
              </w:rPr>
              <w:t xml:space="preserve">similarly shaped </w:t>
            </w:r>
            <w:r w:rsidRPr="00A355FC" w:rsidR="4049AF71">
              <w:rPr>
                <w:rFonts w:eastAsia="Times New Roman" w:cs="Arial"/>
                <w:color w:val="000000" w:themeColor="text1"/>
              </w:rPr>
              <w:t>packaging.</w:t>
            </w:r>
          </w:p>
          <w:p w:rsidRPr="00A355FC" w:rsidR="00920514" w:rsidP="009E4A36" w:rsidRDefault="4049AF71" w14:paraId="646AE988" w14:textId="049CBA67">
            <w:pPr>
              <w:spacing w:line="276" w:lineRule="auto"/>
              <w:rPr>
                <w:rFonts w:eastAsia="Times New Roman" w:cs="Arial"/>
                <w:color w:val="000000" w:themeColor="text1"/>
                <w:lang w:eastAsia="en-AU"/>
              </w:rPr>
            </w:pPr>
            <w:r w:rsidRPr="00A355FC">
              <w:rPr>
                <w:rFonts w:eastAsia="Times New Roman" w:cs="Arial"/>
                <w:color w:val="000000" w:themeColor="text1"/>
              </w:rPr>
              <w:t>E</w:t>
            </w:r>
            <w:r w:rsidRPr="00A355FC" w:rsidR="2FDAC374">
              <w:rPr>
                <w:rFonts w:eastAsia="Times New Roman" w:cs="Arial"/>
                <w:color w:val="000000" w:themeColor="text1"/>
              </w:rPr>
              <w:t>.g.</w:t>
            </w:r>
            <w:r w:rsidRPr="00A355FC" w:rsidR="2148622F">
              <w:rPr>
                <w:rFonts w:eastAsia="Times New Roman" w:cs="Arial"/>
                <w:color w:val="000000" w:themeColor="text1"/>
              </w:rPr>
              <w:t>:</w:t>
            </w:r>
          </w:p>
          <w:p w:rsidRPr="00A355FC" w:rsidR="00920514" w:rsidP="009E4A36" w:rsidRDefault="4049AF71" w14:paraId="1183BE60" w14:textId="724B0FB4">
            <w:pPr>
              <w:spacing w:line="276" w:lineRule="auto"/>
              <w:rPr>
                <w:rFonts w:eastAsia="Times New Roman" w:cs="Arial"/>
                <w:color w:val="000000" w:themeColor="text1"/>
                <w:lang w:eastAsia="en-AU"/>
              </w:rPr>
            </w:pPr>
            <w:r w:rsidRPr="00A355FC">
              <w:rPr>
                <w:rFonts w:eastAsia="Times New Roman" w:cs="Arial"/>
                <w:color w:val="000000" w:themeColor="text1"/>
              </w:rPr>
              <w:t xml:space="preserve"> - </w:t>
            </w:r>
            <w:r w:rsidRPr="00A355FC" w:rsidR="2FDAC374">
              <w:rPr>
                <w:rFonts w:eastAsia="Times New Roman" w:cs="Arial"/>
                <w:color w:val="000000" w:themeColor="text1"/>
              </w:rPr>
              <w:t>shampoo vs conditioner</w:t>
            </w:r>
          </w:p>
          <w:p w:rsidRPr="00A355FC" w:rsidR="00920514" w:rsidP="009E4A36" w:rsidRDefault="4049AF71" w14:paraId="53461898" w14:textId="2F098D00">
            <w:pPr>
              <w:spacing w:line="276" w:lineRule="auto"/>
              <w:rPr>
                <w:rFonts w:eastAsia="Times New Roman" w:cs="Arial"/>
                <w:color w:val="000000" w:themeColor="text1"/>
                <w:lang w:eastAsia="en-AU"/>
              </w:rPr>
            </w:pPr>
            <w:r w:rsidRPr="00A355FC">
              <w:rPr>
                <w:rFonts w:eastAsia="Times New Roman" w:cs="Arial"/>
                <w:color w:val="000000" w:themeColor="text1"/>
              </w:rPr>
              <w:t xml:space="preserve"> - </w:t>
            </w:r>
            <w:r w:rsidRPr="00A355FC" w:rsidR="2FDAC374">
              <w:rPr>
                <w:rFonts w:eastAsia="Times New Roman" w:cs="Arial"/>
                <w:color w:val="000000" w:themeColor="text1"/>
              </w:rPr>
              <w:t>toothpaste vs hand cream</w:t>
            </w:r>
            <w:r w:rsidRPr="00A355FC" w:rsidR="41DCF5C8">
              <w:rPr>
                <w:rFonts w:eastAsia="Times New Roman" w:cs="Arial"/>
                <w:color w:val="000000" w:themeColor="text1"/>
              </w:rPr>
              <w:t xml:space="preserve"> </w:t>
            </w:r>
          </w:p>
          <w:p w:rsidRPr="00A355FC" w:rsidR="54EC1316" w:rsidP="009E4A36" w:rsidRDefault="4049AF71" w14:paraId="5E630005" w14:textId="025DE142">
            <w:pPr>
              <w:spacing w:line="276" w:lineRule="auto"/>
              <w:rPr>
                <w:rFonts w:eastAsia="Times New Roman" w:cs="Arial"/>
                <w:color w:val="000000" w:themeColor="text1"/>
                <w:lang w:eastAsia="en-AU"/>
              </w:rPr>
            </w:pPr>
            <w:r w:rsidRPr="00A355FC">
              <w:rPr>
                <w:rFonts w:eastAsia="Times New Roman" w:cs="Arial"/>
                <w:color w:val="000000" w:themeColor="text1"/>
              </w:rPr>
              <w:t xml:space="preserve"> - </w:t>
            </w:r>
            <w:r w:rsidRPr="00A355FC" w:rsidR="41DCF5C8">
              <w:rPr>
                <w:rFonts w:eastAsia="Times New Roman" w:cs="Arial"/>
                <w:color w:val="000000" w:themeColor="text1"/>
              </w:rPr>
              <w:t>laundry detergent vs fabric softener</w:t>
            </w:r>
          </w:p>
          <w:p w:rsidR="00BD7C64" w:rsidP="009E4A36" w:rsidRDefault="24E923FE" w14:paraId="60B97E4C" w14:textId="2883F32F">
            <w:pPr>
              <w:spacing w:line="276" w:lineRule="auto"/>
              <w:rPr>
                <w:rFonts w:eastAsia="Times New Roman" w:cs="Arial"/>
                <w:color w:val="000000" w:themeColor="text1"/>
              </w:rPr>
            </w:pPr>
            <w:r w:rsidRPr="00A355FC">
              <w:rPr>
                <w:rFonts w:eastAsia="Times New Roman" w:cs="Arial"/>
                <w:color w:val="000000" w:themeColor="text1"/>
              </w:rPr>
              <w:t xml:space="preserve">Tactile dots can also be used on </w:t>
            </w:r>
            <w:r w:rsidRPr="00A355FC" w:rsidR="259B71F3">
              <w:rPr>
                <w:rFonts w:eastAsia="Times New Roman" w:cs="Arial"/>
                <w:color w:val="000000" w:themeColor="text1"/>
              </w:rPr>
              <w:t>commonly used appliance controls</w:t>
            </w:r>
            <w:r w:rsidRPr="00A355FC" w:rsidR="4049AF71">
              <w:rPr>
                <w:rFonts w:eastAsia="Times New Roman" w:cs="Arial"/>
                <w:color w:val="000000" w:themeColor="text1"/>
              </w:rPr>
              <w:t>.</w:t>
            </w:r>
          </w:p>
          <w:p w:rsidR="009A5570" w:rsidP="009E4A36" w:rsidRDefault="00E45B25" w14:paraId="3A41E5F3" w14:textId="0886F545">
            <w:pPr>
              <w:spacing w:line="276" w:lineRule="auto"/>
              <w:rPr>
                <w:rFonts w:eastAsia="Times New Roman" w:cs="Arial"/>
                <w:color w:val="000000" w:themeColor="text1"/>
                <w:lang w:eastAsia="en-AU"/>
              </w:rPr>
            </w:pPr>
            <w:r>
              <w:rPr>
                <w:rFonts w:eastAsia="Times New Roman" w:cs="Arial"/>
                <w:color w:val="000000" w:themeColor="text1"/>
                <w:lang w:eastAsia="en-AU"/>
              </w:rPr>
              <w:t>[</w:t>
            </w:r>
            <w:r w:rsidR="00BD7C64">
              <w:rPr>
                <w:rFonts w:eastAsia="Times New Roman" w:cs="Arial"/>
                <w:color w:val="000000" w:themeColor="text1"/>
                <w:lang w:eastAsia="en-AU"/>
              </w:rPr>
              <w:t>Image description</w:t>
            </w:r>
            <w:r>
              <w:rPr>
                <w:rFonts w:eastAsia="Times New Roman" w:cs="Arial"/>
                <w:color w:val="000000" w:themeColor="text1"/>
                <w:lang w:eastAsia="en-AU"/>
              </w:rPr>
              <w:t xml:space="preserve"> –</w:t>
            </w:r>
            <w:r w:rsidR="00BD7C64">
              <w:rPr>
                <w:rFonts w:eastAsia="Times New Roman" w:cs="Arial"/>
                <w:color w:val="000000" w:themeColor="text1"/>
                <w:lang w:eastAsia="en-AU"/>
              </w:rPr>
              <w:t xml:space="preserve"> </w:t>
            </w:r>
            <w:r w:rsidR="009A5570">
              <w:rPr>
                <w:rFonts w:eastAsia="Times New Roman" w:cs="Arial"/>
                <w:color w:val="000000" w:themeColor="text1"/>
                <w:lang w:eastAsia="en-AU"/>
              </w:rPr>
              <w:t>shampoo and conditioner bottles with different tactile bands wrapped around them</w:t>
            </w:r>
            <w:r>
              <w:rPr>
                <w:rFonts w:eastAsia="Times New Roman" w:cs="Arial"/>
                <w:color w:val="000000" w:themeColor="text1"/>
                <w:lang w:eastAsia="en-AU"/>
              </w:rPr>
              <w:t>]</w:t>
            </w:r>
          </w:p>
          <w:p w:rsidR="00E45B25" w:rsidP="009E4A36" w:rsidRDefault="00E45B25" w14:paraId="52BC03C9" w14:textId="31375B3D">
            <w:pPr>
              <w:spacing w:line="276" w:lineRule="auto"/>
              <w:rPr>
                <w:rFonts w:eastAsia="Times New Roman" w:cs="Arial"/>
                <w:color w:val="000000" w:themeColor="text1"/>
                <w:lang w:eastAsia="en-AU"/>
              </w:rPr>
            </w:pPr>
            <w:r>
              <w:rPr>
                <w:noProof/>
              </w:rPr>
              <w:drawing>
                <wp:inline distT="0" distB="0" distL="0" distR="0" wp14:anchorId="33B400B6" wp14:editId="1B8C1FE2">
                  <wp:extent cx="1793570" cy="2391172"/>
                  <wp:effectExtent l="0" t="0" r="0" b="0"/>
                  <wp:docPr id="5662886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000891" name="Picture 1672000891"/>
                          <pic:cNvPicPr/>
                        </pic:nvPicPr>
                        <pic:blipFill>
                          <a:blip r:embed="rId37" cstate="print">
                            <a:extLst>
                              <a:ext uri="{28A0092B-C50C-407E-A947-70E740481C1C}">
                                <a14:useLocalDpi xmlns:a14="http://schemas.microsoft.com/office/drawing/2010/main"/>
                              </a:ext>
                            </a:extLst>
                          </a:blip>
                          <a:stretch>
                            <a:fillRect/>
                          </a:stretch>
                        </pic:blipFill>
                        <pic:spPr>
                          <a:xfrm>
                            <a:off x="0" y="0"/>
                            <a:ext cx="1793570" cy="2391172"/>
                          </a:xfrm>
                          <a:prstGeom prst="rect">
                            <a:avLst/>
                          </a:prstGeom>
                        </pic:spPr>
                      </pic:pic>
                    </a:graphicData>
                  </a:graphic>
                </wp:inline>
              </w:drawing>
            </w:r>
          </w:p>
          <w:p w:rsidRPr="00A355FC" w:rsidR="00D849FE" w:rsidP="33CB602E" w:rsidRDefault="33CB602E" w14:paraId="01B256B1" w14:textId="7491F2F8">
            <w:pPr>
              <w:spacing w:line="276" w:lineRule="auto"/>
              <w:rPr>
                <w:rFonts w:eastAsia="Times New Roman" w:cs="Arial"/>
                <w:i/>
                <w:iCs/>
                <w:color w:val="000000" w:themeColor="text1"/>
                <w:lang w:eastAsia="en-AU"/>
              </w:rPr>
            </w:pPr>
            <w:r w:rsidRPr="33CB602E">
              <w:rPr>
                <w:rFonts w:eastAsia="Times New Roman" w:cs="Arial"/>
                <w:i/>
                <w:iCs/>
                <w:color w:val="000000" w:themeColor="text1"/>
                <w:lang w:eastAsia="en-AU"/>
              </w:rPr>
              <w:t>Image credit: (DSI community member – Dr Annmaree Watharow)</w:t>
            </w:r>
          </w:p>
        </w:tc>
        <w:tc>
          <w:tcPr>
            <w:tcW w:w="391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259B71F3" w14:paraId="4A041CCB" w14:textId="77777777">
            <w:pPr>
              <w:spacing w:line="276" w:lineRule="auto"/>
              <w:rPr>
                <w:rFonts w:eastAsia="Times New Roman" w:cs="Arial"/>
                <w:color w:val="000000" w:themeColor="text1"/>
                <w:lang w:eastAsia="en-AU"/>
              </w:rPr>
            </w:pPr>
            <w:r w:rsidRPr="00A355FC">
              <w:rPr>
                <w:rFonts w:eastAsia="Times New Roman" w:cs="Arial"/>
                <w:color w:val="000000" w:themeColor="text1"/>
              </w:rPr>
              <w:t xml:space="preserve">Using tactile markers allows for easy navigation of </w:t>
            </w:r>
            <w:r w:rsidRPr="00A355FC" w:rsidR="4049AF71">
              <w:rPr>
                <w:rFonts w:eastAsia="Times New Roman" w:cs="Arial"/>
                <w:color w:val="000000" w:themeColor="text1"/>
              </w:rPr>
              <w:t>appliances and can help prevent potentially dangerous mix-ups with packaging.</w:t>
            </w:r>
          </w:p>
          <w:p w:rsidRPr="00A355FC" w:rsidR="00BE0D3B" w:rsidP="009E4A36" w:rsidRDefault="5B068CCC" w14:paraId="758A03D2" w14:textId="3F7BD823">
            <w:pPr>
              <w:spacing w:line="276" w:lineRule="auto"/>
              <w:rPr>
                <w:rFonts w:eastAsia="Times New Roman" w:cs="Arial"/>
                <w:color w:val="000000" w:themeColor="text1"/>
                <w:lang w:eastAsia="en-AU"/>
              </w:rPr>
            </w:pPr>
            <w:r w:rsidRPr="00A355FC">
              <w:rPr>
                <w:rFonts w:eastAsia="Times New Roman" w:cs="Arial"/>
                <w:color w:val="000000" w:themeColor="text1"/>
              </w:rPr>
              <w:t xml:space="preserve">Covering every appliance control </w:t>
            </w:r>
            <w:r w:rsidRPr="00A355FC" w:rsidR="667E55A6">
              <w:rPr>
                <w:rFonts w:eastAsia="Times New Roman" w:cs="Arial"/>
                <w:color w:val="000000" w:themeColor="text1"/>
              </w:rPr>
              <w:t>with tactile markers can become confusing, so prioritise only covering commonly used controls</w:t>
            </w:r>
            <w:r w:rsidR="00AE542F">
              <w:rPr>
                <w:rFonts w:eastAsia="Times New Roman" w:cs="Arial"/>
                <w:color w:val="000000" w:themeColor="text1"/>
              </w:rPr>
              <w:t xml:space="preserve"> </w:t>
            </w:r>
            <w:r w:rsidR="00D75C02">
              <w:rPr>
                <w:rFonts w:eastAsia="Times New Roman" w:cs="Arial"/>
                <w:color w:val="000000" w:themeColor="text1"/>
              </w:rPr>
              <w:t>(Consumer Survey, 2026; Dr Annmaree Watharow).</w:t>
            </w:r>
          </w:p>
        </w:tc>
      </w:tr>
      <w:tr w:rsidRPr="00A355FC" w:rsidR="00C959F0" w:rsidTr="33CB602E" w14:paraId="76A2EE23" w14:textId="77777777">
        <w:trPr>
          <w:trHeight w:val="300"/>
        </w:trPr>
        <w:tc>
          <w:tcPr>
            <w:tcW w:w="196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00C959F0" w:rsidP="009E4A36" w:rsidRDefault="4122398B" w14:paraId="56F6C811" w14:textId="04F45AEE">
            <w:pPr>
              <w:spacing w:line="276" w:lineRule="auto"/>
              <w:rPr>
                <w:rFonts w:eastAsia="Times New Roman" w:cs="Arial"/>
                <w:color w:val="000000" w:themeColor="text1"/>
                <w:lang w:eastAsia="en-AU"/>
              </w:rPr>
            </w:pPr>
            <w:r w:rsidRPr="00A355FC">
              <w:rPr>
                <w:rFonts w:eastAsia="Times New Roman" w:cs="Arial"/>
                <w:color w:val="000000" w:themeColor="text1"/>
              </w:rPr>
              <w:t>Storage</w:t>
            </w:r>
          </w:p>
        </w:tc>
        <w:tc>
          <w:tcPr>
            <w:tcW w:w="312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00E53FAA" w:rsidP="009E4A36" w:rsidRDefault="52B66FD8" w14:paraId="47001A8D" w14:textId="77777777">
            <w:pPr>
              <w:spacing w:line="276" w:lineRule="auto"/>
              <w:rPr>
                <w:rFonts w:eastAsia="Times New Roman" w:cs="Arial"/>
                <w:color w:val="000000" w:themeColor="text1"/>
                <w:lang w:eastAsia="en-AU"/>
              </w:rPr>
            </w:pPr>
            <w:r w:rsidRPr="00A355FC">
              <w:rPr>
                <w:rFonts w:eastAsia="Times New Roman" w:cs="Arial"/>
                <w:color w:val="000000" w:themeColor="text1"/>
              </w:rPr>
              <w:t xml:space="preserve">Dedicated storage areas with ample space and strict item placement. </w:t>
            </w:r>
          </w:p>
          <w:p w:rsidRPr="00A355FC" w:rsidR="00C959F0" w:rsidP="009E4A36" w:rsidRDefault="791FC1F3" w14:paraId="54662AB6" w14:textId="47F3C88F">
            <w:pPr>
              <w:spacing w:line="276" w:lineRule="auto"/>
              <w:rPr>
                <w:rFonts w:eastAsia="Times New Roman" w:cs="Arial"/>
                <w:color w:val="000000" w:themeColor="text1"/>
                <w:lang w:eastAsia="en-AU"/>
              </w:rPr>
            </w:pPr>
            <w:r w:rsidRPr="00A355FC">
              <w:rPr>
                <w:rFonts w:eastAsia="Times New Roman" w:cs="Arial"/>
                <w:color w:val="000000" w:themeColor="text1"/>
              </w:rPr>
              <w:t>If this is a shared space with family members or roommates, maintain consistent item placement to preserve spatial mapping.</w:t>
            </w:r>
            <w:r w:rsidRPr="00A355FC" w:rsidR="52B66FD8">
              <w:rPr>
                <w:rFonts w:eastAsia="Times New Roman" w:cs="Arial"/>
                <w:color w:val="000000" w:themeColor="text1"/>
              </w:rPr>
              <w:t xml:space="preserve"> </w:t>
            </w:r>
          </w:p>
        </w:tc>
        <w:tc>
          <w:tcPr>
            <w:tcW w:w="391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00C959F0" w:rsidP="009E4A36" w:rsidRDefault="3ECDD154" w14:paraId="6E816F97" w14:textId="51CE63E1">
            <w:pPr>
              <w:spacing w:line="276" w:lineRule="auto"/>
              <w:rPr>
                <w:rFonts w:eastAsia="Times New Roman" w:cs="Arial"/>
                <w:color w:val="000000" w:themeColor="text1"/>
                <w:lang w:eastAsia="en-AU"/>
              </w:rPr>
            </w:pPr>
            <w:r w:rsidRPr="00A355FC">
              <w:rPr>
                <w:rFonts w:eastAsia="Times New Roman" w:cs="Arial"/>
                <w:color w:val="000000" w:themeColor="text1"/>
              </w:rPr>
              <w:t>Dedicated storage areas with strict item placement helps with tactile searching and reduces cognitive load</w:t>
            </w:r>
            <w:r w:rsidRPr="00A355FC" w:rsidR="4D71EEA3">
              <w:rPr>
                <w:rFonts w:eastAsia="Times New Roman" w:cs="Arial"/>
                <w:color w:val="000000" w:themeColor="text1"/>
              </w:rPr>
              <w:t>. Maintaining consistency helps to preserve spatial mapping</w:t>
            </w:r>
            <w:r w:rsidR="00D75C02">
              <w:rPr>
                <w:rFonts w:eastAsia="Times New Roman" w:cs="Arial"/>
                <w:color w:val="000000" w:themeColor="text1"/>
              </w:rPr>
              <w:t xml:space="preserve"> </w:t>
            </w:r>
            <w:r w:rsidR="00936000">
              <w:rPr>
                <w:rFonts w:eastAsia="Times New Roman" w:cs="Arial"/>
                <w:color w:val="000000" w:themeColor="text1"/>
              </w:rPr>
              <w:t>(</w:t>
            </w:r>
            <w:r w:rsidR="003579BF">
              <w:rPr>
                <w:rFonts w:eastAsia="Times New Roman" w:cs="Arial"/>
                <w:color w:val="000000" w:themeColor="text1"/>
              </w:rPr>
              <w:t>Vision Australia).</w:t>
            </w:r>
          </w:p>
        </w:tc>
      </w:tr>
    </w:tbl>
    <w:p w:rsidRPr="00A355FC" w:rsidR="54EC1316" w:rsidP="009E4A36" w:rsidRDefault="54EC1316" w14:paraId="6A5887A6" w14:textId="393A88AA">
      <w:pPr>
        <w:spacing w:before="240" w:after="240" w:line="276" w:lineRule="auto"/>
        <w:rPr>
          <w:rFonts w:ascii="Times New Roman" w:hAnsi="Times New Roman" w:eastAsia="Times New Roman" w:cs="Times New Roman"/>
          <w:sz w:val="24"/>
          <w:szCs w:val="24"/>
          <w:lang w:eastAsia="en-AU"/>
        </w:rPr>
      </w:pPr>
    </w:p>
    <w:p w:rsidRPr="00A355FC" w:rsidR="008829E2" w:rsidP="009E4A36" w:rsidRDefault="008829E2" w14:paraId="6F3727FD" w14:textId="77777777">
      <w:pPr>
        <w:spacing w:before="240" w:after="240" w:line="276" w:lineRule="auto"/>
        <w:rPr>
          <w:rFonts w:ascii="Times New Roman" w:hAnsi="Times New Roman" w:eastAsia="Times New Roman" w:cs="Times New Roman"/>
          <w:sz w:val="24"/>
          <w:szCs w:val="24"/>
          <w:lang w:eastAsia="en-AU"/>
        </w:rPr>
      </w:pPr>
      <w:r w:rsidRPr="00A355FC">
        <w:rPr>
          <w:rFonts w:eastAsia="Times New Roman" w:cs="Arial"/>
          <w:b/>
          <w:bCs/>
          <w:color w:val="000000" w:themeColor="text1"/>
        </w:rPr>
        <w:t>Modification Level: Assistive Technology/ Equipment</w:t>
      </w:r>
    </w:p>
    <w:p w:rsidRPr="00A355FC" w:rsidR="008829E2" w:rsidP="009E4A36" w:rsidRDefault="008829E2" w14:paraId="320614D0" w14:textId="6AF483AE">
      <w:pPr>
        <w:spacing w:before="240" w:after="240" w:line="276" w:lineRule="auto"/>
      </w:pPr>
      <w:r w:rsidRPr="00A355FC">
        <w:rPr>
          <w:rFonts w:eastAsia="Times New Roman" w:cs="Arial"/>
          <w:color w:val="000000" w:themeColor="text1"/>
        </w:rPr>
        <w:t>(</w:t>
      </w:r>
      <w:r w:rsidRPr="00A355FC">
        <w:rPr>
          <w:rFonts w:cs="Arial"/>
          <w:color w:val="000000" w:themeColor="text1"/>
        </w:rPr>
        <w:t>Products that may support bathroom/laundry activities without necessarily changing the structure of the home.</w:t>
      </w:r>
      <w:r w:rsidRPr="00A355FC">
        <w:rPr>
          <w:rFonts w:eastAsia="Times New Roman" w:cs="Arial"/>
          <w:color w:val="000000" w:themeColor="text1"/>
        </w:rPr>
        <w:t>)</w:t>
      </w:r>
    </w:p>
    <w:p w:rsidRPr="00A355FC" w:rsidR="008829E2" w:rsidP="009E4A36" w:rsidRDefault="008829E2" w14:paraId="2E594BCD" w14:textId="77777777">
      <w:pPr>
        <w:spacing w:before="240" w:after="240" w:line="276" w:lineRule="auto"/>
        <w:rPr>
          <w:rFonts w:cs="Arial"/>
          <w:color w:val="000000" w:themeColor="text1"/>
        </w:rPr>
      </w:pPr>
      <w:r w:rsidRPr="00A355FC">
        <w:rPr>
          <w:rFonts w:cs="Arial"/>
          <w:color w:val="000000" w:themeColor="text1"/>
        </w:rPr>
        <w:t>Assistive technology and equipment should be selected according to the individual’s needs and preferred form of feedback, such as audio, large print, visual or tactile information. The examples provided are not exhaustive, and products and specifications may change over time.</w:t>
      </w:r>
    </w:p>
    <w:tbl>
      <w:tblPr>
        <w:tblW w:w="0" w:type="auto"/>
        <w:tblLook w:val="04A0" w:firstRow="1" w:lastRow="0" w:firstColumn="1" w:lastColumn="0" w:noHBand="0" w:noVBand="1"/>
      </w:tblPr>
      <w:tblGrid>
        <w:gridCol w:w="1920"/>
        <w:gridCol w:w="3110"/>
        <w:gridCol w:w="3976"/>
      </w:tblGrid>
      <w:tr w:rsidRPr="00A355FC" w:rsidR="008829E2" w:rsidTr="009061FC" w14:paraId="403C9899" w14:textId="77777777">
        <w:trPr>
          <w:trHeight w:val="300"/>
        </w:trPr>
        <w:tc>
          <w:tcPr>
            <w:tcW w:w="19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008829E2" w:rsidP="009E4A36" w:rsidRDefault="008829E2" w14:paraId="32BDC1F4" w14:textId="77777777">
            <w:pPr>
              <w:spacing w:before="240" w:after="240" w:line="276" w:lineRule="auto"/>
              <w:jc w:val="center"/>
              <w:rPr>
                <w:rFonts w:ascii="Times New Roman" w:hAnsi="Times New Roman" w:eastAsia="Times New Roman" w:cs="Times New Roman"/>
                <w:b/>
                <w:bCs/>
                <w:sz w:val="24"/>
                <w:szCs w:val="24"/>
                <w:lang w:eastAsia="en-AU"/>
              </w:rPr>
            </w:pPr>
            <w:r w:rsidRPr="00A355FC">
              <w:rPr>
                <w:rFonts w:eastAsia="Times New Roman" w:cs="Arial"/>
                <w:b/>
                <w:bCs/>
                <w:color w:val="000000" w:themeColor="text1"/>
              </w:rPr>
              <w:t>TARGET AREA</w:t>
            </w:r>
          </w:p>
        </w:tc>
        <w:tc>
          <w:tcPr>
            <w:tcW w:w="31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008829E2" w:rsidP="009E4A36" w:rsidRDefault="008829E2" w14:paraId="34C6763F" w14:textId="77777777">
            <w:pPr>
              <w:spacing w:before="240" w:after="240" w:line="276" w:lineRule="auto"/>
              <w:jc w:val="center"/>
              <w:rPr>
                <w:rFonts w:ascii="Times New Roman" w:hAnsi="Times New Roman" w:eastAsia="Times New Roman" w:cs="Times New Roman"/>
                <w:b/>
                <w:bCs/>
                <w:sz w:val="24"/>
                <w:szCs w:val="24"/>
                <w:lang w:eastAsia="en-AU"/>
              </w:rPr>
            </w:pPr>
            <w:r w:rsidRPr="00A355FC">
              <w:rPr>
                <w:rFonts w:eastAsia="Times New Roman" w:cs="Arial"/>
                <w:b/>
                <w:bCs/>
                <w:color w:val="000000" w:themeColor="text1"/>
              </w:rPr>
              <w:t>WHAT TO CONSIDER</w:t>
            </w:r>
          </w:p>
        </w:tc>
        <w:tc>
          <w:tcPr>
            <w:tcW w:w="397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008829E2" w:rsidP="009E4A36" w:rsidRDefault="008829E2" w14:paraId="3CB3291A" w14:textId="77777777">
            <w:pPr>
              <w:spacing w:before="240" w:after="240" w:line="276" w:lineRule="auto"/>
              <w:jc w:val="center"/>
              <w:rPr>
                <w:rFonts w:ascii="Times New Roman" w:hAnsi="Times New Roman" w:eastAsia="Times New Roman" w:cs="Times New Roman"/>
                <w:b/>
                <w:bCs/>
                <w:sz w:val="24"/>
                <w:szCs w:val="24"/>
                <w:lang w:eastAsia="en-AU"/>
              </w:rPr>
            </w:pPr>
            <w:r w:rsidRPr="00A355FC">
              <w:rPr>
                <w:rFonts w:eastAsia="Times New Roman" w:cs="Arial"/>
                <w:b/>
                <w:bCs/>
                <w:color w:val="000000" w:themeColor="text1"/>
              </w:rPr>
              <w:t>WHY IT HELPS</w:t>
            </w:r>
          </w:p>
        </w:tc>
      </w:tr>
      <w:tr w:rsidRPr="00A355FC" w:rsidR="008829E2" w:rsidTr="009061FC" w14:paraId="60B94D12" w14:textId="77777777">
        <w:trPr>
          <w:trHeight w:val="300"/>
        </w:trPr>
        <w:tc>
          <w:tcPr>
            <w:tcW w:w="19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008829E2" w:rsidP="009E4A36" w:rsidRDefault="008829E2" w14:paraId="6FB6EA5D" w14:textId="1396FFF3">
            <w:pPr>
              <w:spacing w:line="276" w:lineRule="auto"/>
            </w:pPr>
            <w:r w:rsidRPr="00A355FC">
              <w:rPr>
                <w:rFonts w:eastAsia="Times New Roman" w:cs="Arial"/>
                <w:color w:val="000000" w:themeColor="text1"/>
              </w:rPr>
              <w:t>Raised laundry trolley</w:t>
            </w:r>
          </w:p>
        </w:tc>
        <w:tc>
          <w:tcPr>
            <w:tcW w:w="31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E45B25" w:rsidR="31B00070" w:rsidP="009E4A36" w:rsidRDefault="008829E2" w14:paraId="0AE6F8C5" w14:textId="4D66DA5E">
            <w:pPr>
              <w:spacing w:line="276" w:lineRule="auto"/>
            </w:pPr>
            <w:r w:rsidRPr="00A355FC">
              <w:rPr>
                <w:rFonts w:eastAsia="Times New Roman" w:cs="Arial"/>
                <w:color w:val="000000" w:themeColor="text1"/>
              </w:rPr>
              <w:t>Rather than a laundry basket, use a raised laundry trolley to minimise bending.</w:t>
            </w:r>
          </w:p>
          <w:p w:rsidR="0085364B" w:rsidP="009E4A36" w:rsidRDefault="00E45B25" w14:paraId="34DED0DF" w14:textId="6154E194">
            <w:pPr>
              <w:spacing w:line="276" w:lineRule="auto"/>
              <w:rPr>
                <w:rFonts w:eastAsia="Times New Roman" w:cs="Arial"/>
                <w:color w:val="000000" w:themeColor="text1"/>
              </w:rPr>
            </w:pPr>
            <w:r>
              <w:rPr>
                <w:rFonts w:eastAsia="Times New Roman" w:cs="Arial"/>
                <w:color w:val="000000" w:themeColor="text1"/>
              </w:rPr>
              <w:t>[</w:t>
            </w:r>
            <w:r w:rsidR="0085364B">
              <w:rPr>
                <w:rFonts w:eastAsia="Times New Roman" w:cs="Arial"/>
                <w:color w:val="000000" w:themeColor="text1"/>
              </w:rPr>
              <w:t>Image description</w:t>
            </w:r>
            <w:r>
              <w:rPr>
                <w:rFonts w:eastAsia="Times New Roman" w:cs="Arial"/>
                <w:color w:val="000000" w:themeColor="text1"/>
              </w:rPr>
              <w:t xml:space="preserve"> –</w:t>
            </w:r>
            <w:r w:rsidR="0085364B">
              <w:rPr>
                <w:rFonts w:eastAsia="Times New Roman" w:cs="Arial"/>
                <w:color w:val="000000" w:themeColor="text1"/>
              </w:rPr>
              <w:t xml:space="preserve"> A laundry basket </w:t>
            </w:r>
            <w:r w:rsidR="00140EEB">
              <w:rPr>
                <w:rFonts w:eastAsia="Times New Roman" w:cs="Arial"/>
                <w:color w:val="000000" w:themeColor="text1"/>
              </w:rPr>
              <w:t>sitting atop a raised laundry trolley</w:t>
            </w:r>
            <w:r>
              <w:rPr>
                <w:rFonts w:eastAsia="Times New Roman" w:cs="Arial"/>
                <w:color w:val="000000" w:themeColor="text1"/>
              </w:rPr>
              <w:t>]</w:t>
            </w:r>
          </w:p>
          <w:p w:rsidR="00E45B25" w:rsidP="009E4A36" w:rsidRDefault="00E45B25" w14:paraId="7BBCFD38" w14:textId="417FD33B">
            <w:pPr>
              <w:spacing w:line="276" w:lineRule="auto"/>
              <w:rPr>
                <w:rFonts w:eastAsia="Times New Roman" w:cs="Arial"/>
                <w:color w:val="000000" w:themeColor="text1"/>
              </w:rPr>
            </w:pPr>
            <w:r>
              <w:rPr>
                <w:noProof/>
              </w:rPr>
              <w:drawing>
                <wp:inline distT="0" distB="0" distL="0" distR="0" wp14:anchorId="5FD749F6" wp14:editId="613D3FCD">
                  <wp:extent cx="1816862" cy="1812185"/>
                  <wp:effectExtent l="0" t="0" r="0" b="0"/>
                  <wp:docPr id="1908897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625901" name=""/>
                          <pic:cNvPicPr/>
                        </pic:nvPicPr>
                        <pic:blipFill>
                          <a:blip r:embed="rId38"/>
                          <a:stretch>
                            <a:fillRect/>
                          </a:stretch>
                        </pic:blipFill>
                        <pic:spPr>
                          <a:xfrm>
                            <a:off x="0" y="0"/>
                            <a:ext cx="1816862" cy="1812185"/>
                          </a:xfrm>
                          <a:prstGeom prst="rect">
                            <a:avLst/>
                          </a:prstGeom>
                        </pic:spPr>
                      </pic:pic>
                    </a:graphicData>
                  </a:graphic>
                </wp:inline>
              </w:drawing>
            </w:r>
          </w:p>
          <w:p w:rsidRPr="00E45B25" w:rsidR="00352250" w:rsidP="009E4A36" w:rsidRDefault="009166CE" w14:paraId="495F9978" w14:textId="16A5F4F1">
            <w:pPr>
              <w:spacing w:line="276" w:lineRule="auto"/>
              <w:rPr>
                <w:rFonts w:eastAsia="Times New Roman" w:cs="Arial"/>
                <w:i/>
                <w:iCs/>
                <w:color w:val="000000" w:themeColor="text1"/>
              </w:rPr>
            </w:pPr>
            <w:r w:rsidRPr="00E45B25">
              <w:rPr>
                <w:rFonts w:eastAsia="Times New Roman" w:cs="Arial"/>
                <w:i/>
                <w:iCs/>
                <w:color w:val="000000" w:themeColor="text1"/>
              </w:rPr>
              <w:t xml:space="preserve">Image credit: </w:t>
            </w:r>
            <w:r w:rsidR="008A7D07">
              <w:rPr>
                <w:rFonts w:eastAsia="Times New Roman" w:cs="Arial"/>
                <w:i/>
                <w:iCs/>
                <w:color w:val="000000" w:themeColor="text1"/>
              </w:rPr>
              <w:t>(</w:t>
            </w:r>
            <w:r w:rsidRPr="00E45B25" w:rsidR="00121F17">
              <w:rPr>
                <w:rFonts w:eastAsia="Times New Roman" w:cs="Arial"/>
                <w:i/>
                <w:iCs/>
                <w:color w:val="000000" w:themeColor="text1"/>
              </w:rPr>
              <w:t>Hills Home Living</w:t>
            </w:r>
            <w:r w:rsidR="008A7D07">
              <w:rPr>
                <w:rFonts w:eastAsia="Times New Roman" w:cs="Arial"/>
                <w:i/>
                <w:iCs/>
                <w:color w:val="000000" w:themeColor="text1"/>
              </w:rPr>
              <w:t>)</w:t>
            </w:r>
          </w:p>
        </w:tc>
        <w:tc>
          <w:tcPr>
            <w:tcW w:w="397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008829E2" w:rsidP="009E4A36" w:rsidRDefault="008829E2" w14:paraId="738F6F9A" w14:textId="78BB2F4F">
            <w:pPr>
              <w:spacing w:line="276" w:lineRule="auto"/>
              <w:rPr>
                <w:rFonts w:cs="Arial"/>
              </w:rPr>
            </w:pPr>
            <w:r w:rsidRPr="00A355FC">
              <w:rPr>
                <w:rFonts w:eastAsia="Times New Roman" w:cs="Arial"/>
                <w:color w:val="000000" w:themeColor="text1"/>
              </w:rPr>
              <w:t>Constant bending down and standing up can cause intense spatial disorientation and fatigue, increasing the risk of falls</w:t>
            </w:r>
            <w:r w:rsidR="003579BF">
              <w:rPr>
                <w:rFonts w:eastAsia="Times New Roman" w:cs="Arial"/>
                <w:color w:val="000000" w:themeColor="text1"/>
              </w:rPr>
              <w:t xml:space="preserve"> </w:t>
            </w:r>
            <w:r w:rsidR="002C1D3E">
              <w:rPr>
                <w:rFonts w:eastAsia="Times New Roman" w:cs="Arial"/>
                <w:color w:val="000000" w:themeColor="text1"/>
              </w:rPr>
              <w:t>(Consumer Survey, 2026; Hannah McPierzie)</w:t>
            </w:r>
            <w:r w:rsidRPr="00A355FC">
              <w:rPr>
                <w:rFonts w:eastAsia="Times New Roman" w:cs="Arial"/>
                <w:color w:val="000000" w:themeColor="text1"/>
              </w:rPr>
              <w:t>.</w:t>
            </w:r>
          </w:p>
        </w:tc>
      </w:tr>
      <w:tr w:rsidRPr="00A355FC" w:rsidR="008829E2" w:rsidTr="009061FC" w14:paraId="4149A75C" w14:textId="77777777">
        <w:trPr>
          <w:trHeight w:val="300"/>
        </w:trPr>
        <w:tc>
          <w:tcPr>
            <w:tcW w:w="19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008829E2" w:rsidP="009E4A36" w:rsidRDefault="008829E2" w14:paraId="0DB3AF60" w14:textId="3014B5A6">
            <w:pPr>
              <w:spacing w:line="276" w:lineRule="auto"/>
              <w:rPr>
                <w:rFonts w:eastAsia="Times New Roman" w:cs="Arial"/>
                <w:color w:val="000000" w:themeColor="text1"/>
              </w:rPr>
            </w:pPr>
            <w:r w:rsidRPr="00A355FC">
              <w:rPr>
                <w:rFonts w:eastAsia="Times New Roman" w:cs="Arial"/>
                <w:color w:val="000000" w:themeColor="text1"/>
              </w:rPr>
              <w:t xml:space="preserve">Long-handled </w:t>
            </w:r>
            <w:r w:rsidRPr="00A355FC" w:rsidR="00485800">
              <w:rPr>
                <w:rFonts w:eastAsia="Times New Roman" w:cs="Arial"/>
                <w:color w:val="000000" w:themeColor="text1"/>
              </w:rPr>
              <w:t>shower sponge</w:t>
            </w:r>
          </w:p>
        </w:tc>
        <w:tc>
          <w:tcPr>
            <w:tcW w:w="31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8829E2" w:rsidP="009E4A36" w:rsidRDefault="00FA034C" w14:paraId="5A8DDE2F" w14:textId="77777777">
            <w:pPr>
              <w:spacing w:line="276" w:lineRule="auto"/>
              <w:rPr>
                <w:rFonts w:eastAsia="Times New Roman" w:cs="Arial"/>
                <w:color w:val="000000" w:themeColor="text1"/>
              </w:rPr>
            </w:pPr>
            <w:r w:rsidRPr="00A355FC">
              <w:rPr>
                <w:rFonts w:eastAsia="Times New Roman" w:cs="Arial"/>
                <w:color w:val="000000" w:themeColor="text1"/>
              </w:rPr>
              <w:t>Minimises bending and reaching required while showering.</w:t>
            </w:r>
          </w:p>
          <w:p w:rsidR="00140EEB" w:rsidP="009E4A36" w:rsidRDefault="008A7D07" w14:paraId="325F656E" w14:textId="016FF530">
            <w:pPr>
              <w:spacing w:line="276" w:lineRule="auto"/>
            </w:pPr>
            <w:r>
              <w:rPr>
                <w:rFonts w:eastAsia="Times New Roman" w:cs="Arial"/>
                <w:color w:val="000000" w:themeColor="text1"/>
              </w:rPr>
              <w:t>[</w:t>
            </w:r>
            <w:r w:rsidR="00140EEB">
              <w:rPr>
                <w:rFonts w:eastAsia="Times New Roman" w:cs="Arial"/>
                <w:color w:val="000000" w:themeColor="text1"/>
              </w:rPr>
              <w:t>Image description</w:t>
            </w:r>
            <w:r>
              <w:rPr>
                <w:rFonts w:eastAsia="Times New Roman" w:cs="Arial"/>
                <w:color w:val="000000" w:themeColor="text1"/>
              </w:rPr>
              <w:t xml:space="preserve"> –</w:t>
            </w:r>
            <w:r w:rsidR="00140EEB">
              <w:rPr>
                <w:rFonts w:eastAsia="Times New Roman" w:cs="Arial"/>
                <w:color w:val="000000" w:themeColor="text1"/>
              </w:rPr>
              <w:t xml:space="preserve"> </w:t>
            </w:r>
            <w:r w:rsidR="004F3F10">
              <w:rPr>
                <w:rFonts w:eastAsia="Times New Roman" w:cs="Arial"/>
                <w:color w:val="000000" w:themeColor="text1"/>
              </w:rPr>
              <w:t>Long-handled shower sponge</w:t>
            </w:r>
            <w:r>
              <w:rPr>
                <w:rFonts w:eastAsia="Times New Roman" w:cs="Arial"/>
                <w:color w:val="000000" w:themeColor="text1"/>
              </w:rPr>
              <w:t>]</w:t>
            </w:r>
          </w:p>
          <w:p w:rsidR="31B00070" w:rsidP="009E4A36" w:rsidRDefault="31B00070" w14:paraId="6CBD404D" w14:textId="66D9BAA5">
            <w:pPr>
              <w:spacing w:line="276" w:lineRule="auto"/>
              <w:rPr>
                <w:rFonts w:eastAsia="Times New Roman" w:cs="Arial"/>
                <w:color w:val="000000" w:themeColor="text1"/>
              </w:rPr>
            </w:pPr>
            <w:r>
              <w:rPr>
                <w:noProof/>
              </w:rPr>
              <w:drawing>
                <wp:inline distT="0" distB="0" distL="0" distR="0" wp14:anchorId="29FC68A7" wp14:editId="3EB12670">
                  <wp:extent cx="1816862" cy="2158968"/>
                  <wp:effectExtent l="0" t="0" r="0" b="0"/>
                  <wp:docPr id="1573691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122545" name=""/>
                          <pic:cNvPicPr/>
                        </pic:nvPicPr>
                        <pic:blipFill>
                          <a:blip r:embed="rId39"/>
                          <a:stretch>
                            <a:fillRect/>
                          </a:stretch>
                        </pic:blipFill>
                        <pic:spPr>
                          <a:xfrm>
                            <a:off x="0" y="0"/>
                            <a:ext cx="1816862" cy="2158968"/>
                          </a:xfrm>
                          <a:prstGeom prst="rect">
                            <a:avLst/>
                          </a:prstGeom>
                        </pic:spPr>
                      </pic:pic>
                    </a:graphicData>
                  </a:graphic>
                </wp:inline>
              </w:drawing>
            </w:r>
          </w:p>
          <w:p w:rsidRPr="008A7D07" w:rsidR="00B17E1E" w:rsidP="009E4A36" w:rsidRDefault="00121F17" w14:paraId="415BB93C" w14:textId="78019F93">
            <w:pPr>
              <w:spacing w:line="276" w:lineRule="auto"/>
              <w:rPr>
                <w:rFonts w:eastAsia="Times New Roman" w:cs="Arial"/>
                <w:i/>
                <w:iCs/>
                <w:color w:val="000000" w:themeColor="text1"/>
              </w:rPr>
            </w:pPr>
            <w:r w:rsidRPr="008A7D07">
              <w:rPr>
                <w:rFonts w:eastAsia="Times New Roman" w:cs="Arial"/>
                <w:i/>
                <w:iCs/>
                <w:color w:val="000000" w:themeColor="text1"/>
              </w:rPr>
              <w:t xml:space="preserve">Image credit: </w:t>
            </w:r>
            <w:r w:rsidR="008A7D07">
              <w:rPr>
                <w:rFonts w:eastAsia="Times New Roman" w:cs="Arial"/>
                <w:i/>
                <w:iCs/>
                <w:color w:val="000000" w:themeColor="text1"/>
              </w:rPr>
              <w:t>(</w:t>
            </w:r>
            <w:r w:rsidRPr="008A7D07" w:rsidR="008D40A1">
              <w:rPr>
                <w:rFonts w:eastAsia="Times New Roman" w:cs="Arial"/>
                <w:i/>
                <w:iCs/>
                <w:color w:val="000000" w:themeColor="text1"/>
              </w:rPr>
              <w:t>Independent Living Specialists</w:t>
            </w:r>
            <w:r w:rsidR="008A7D07">
              <w:rPr>
                <w:rFonts w:eastAsia="Times New Roman" w:cs="Arial"/>
                <w:i/>
                <w:iCs/>
                <w:color w:val="000000" w:themeColor="text1"/>
              </w:rPr>
              <w:t>)</w:t>
            </w:r>
          </w:p>
        </w:tc>
        <w:tc>
          <w:tcPr>
            <w:tcW w:w="397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008829E2" w:rsidP="009E4A36" w:rsidRDefault="00AD05DD" w14:paraId="76DE17F2" w14:textId="0059AC7F">
            <w:pPr>
              <w:spacing w:line="276" w:lineRule="auto"/>
              <w:rPr>
                <w:rFonts w:eastAsia="Times New Roman" w:cs="Arial"/>
                <w:color w:val="000000" w:themeColor="text1"/>
              </w:rPr>
            </w:pPr>
            <w:r w:rsidRPr="00A355FC">
              <w:rPr>
                <w:rFonts w:eastAsia="Times New Roman" w:cs="Arial"/>
                <w:color w:val="000000" w:themeColor="text1"/>
              </w:rPr>
              <w:t xml:space="preserve">Spatial disorientation can increase the risk of falls, which is further heightened by the slippery surfaces while showering. Minimising </w:t>
            </w:r>
            <w:r w:rsidRPr="00A355FC" w:rsidR="004A039B">
              <w:rPr>
                <w:rFonts w:eastAsia="Times New Roman" w:cs="Arial"/>
                <w:color w:val="000000" w:themeColor="text1"/>
              </w:rPr>
              <w:t>bending down and standing back up reduces the risk of falls in the shower</w:t>
            </w:r>
            <w:r w:rsidR="00E77F67">
              <w:rPr>
                <w:rFonts w:eastAsia="Times New Roman" w:cs="Arial"/>
                <w:color w:val="000000" w:themeColor="text1"/>
              </w:rPr>
              <w:t xml:space="preserve"> (</w:t>
            </w:r>
            <w:r w:rsidR="008661AB">
              <w:rPr>
                <w:rFonts w:eastAsia="Times New Roman" w:cs="Arial"/>
                <w:color w:val="000000" w:themeColor="text1"/>
              </w:rPr>
              <w:t>Consumer Survey, 2026)</w:t>
            </w:r>
            <w:r w:rsidRPr="00A355FC" w:rsidR="004A039B">
              <w:rPr>
                <w:rFonts w:eastAsia="Times New Roman" w:cs="Arial"/>
                <w:color w:val="000000" w:themeColor="text1"/>
              </w:rPr>
              <w:t>.</w:t>
            </w:r>
          </w:p>
        </w:tc>
      </w:tr>
    </w:tbl>
    <w:p w:rsidRPr="00A355FC" w:rsidR="008829E2" w:rsidP="009E4A36" w:rsidRDefault="008829E2" w14:paraId="7B508DDE" w14:textId="77777777">
      <w:pPr>
        <w:spacing w:before="240" w:after="240" w:line="276" w:lineRule="auto"/>
        <w:rPr>
          <w:rFonts w:ascii="Times New Roman" w:hAnsi="Times New Roman" w:eastAsia="Times New Roman" w:cs="Times New Roman"/>
          <w:sz w:val="24"/>
          <w:szCs w:val="24"/>
          <w:lang w:eastAsia="en-AU"/>
        </w:rPr>
      </w:pPr>
    </w:p>
    <w:p w:rsidRPr="00A355FC" w:rsidR="54EC1316" w:rsidP="33CB602E" w:rsidRDefault="33CB602E" w14:paraId="618F4D87" w14:textId="338C14DA">
      <w:pPr>
        <w:spacing w:before="240" w:after="240" w:line="276" w:lineRule="auto"/>
        <w:rPr>
          <w:rFonts w:ascii="Times New Roman" w:hAnsi="Times New Roman" w:eastAsia="Times New Roman" w:cs="Times New Roman"/>
          <w:sz w:val="24"/>
          <w:szCs w:val="24"/>
          <w:lang w:eastAsia="en-AU"/>
        </w:rPr>
      </w:pPr>
      <w:r w:rsidRPr="33CB602E">
        <w:rPr>
          <w:rFonts w:eastAsia="Times New Roman" w:cs="Arial"/>
          <w:b/>
          <w:bCs/>
          <w:color w:val="000000" w:themeColor="text1"/>
        </w:rPr>
        <w:t>Modification Level: Structural / Capital</w:t>
      </w:r>
    </w:p>
    <w:p w:rsidRPr="00A355FC" w:rsidR="54EC1316" w:rsidP="009E4A36" w:rsidRDefault="010EC57E" w14:paraId="3727EBCC" w14:textId="034F7A19">
      <w:pPr>
        <w:spacing w:before="240" w:after="240" w:line="276" w:lineRule="auto"/>
        <w:rPr>
          <w:rFonts w:ascii="Times New Roman" w:hAnsi="Times New Roman" w:eastAsia="Times New Roman" w:cs="Times New Roman"/>
          <w:sz w:val="24"/>
          <w:szCs w:val="24"/>
          <w:lang w:eastAsia="en-AU"/>
        </w:rPr>
      </w:pPr>
      <w:r w:rsidRPr="00A355FC">
        <w:rPr>
          <w:rFonts w:eastAsia="Times New Roman" w:cs="Arial"/>
          <w:color w:val="000000" w:themeColor="text1"/>
        </w:rPr>
        <w:t>(Requires plan budget or minor building works)</w:t>
      </w:r>
    </w:p>
    <w:tbl>
      <w:tblPr>
        <w:tblW w:w="8817" w:type="dxa"/>
        <w:tblLook w:val="04A0" w:firstRow="1" w:lastRow="0" w:firstColumn="1" w:lastColumn="0" w:noHBand="0" w:noVBand="1"/>
      </w:tblPr>
      <w:tblGrid>
        <w:gridCol w:w="2015"/>
        <w:gridCol w:w="3124"/>
        <w:gridCol w:w="3678"/>
      </w:tblGrid>
      <w:tr w:rsidRPr="00A355FC" w:rsidR="54EC1316" w:rsidTr="469CBAE0" w14:paraId="5D8E4767" w14:textId="77777777">
        <w:trPr>
          <w:trHeight w:val="300"/>
        </w:trPr>
        <w:tc>
          <w:tcPr>
            <w:tcW w:w="199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010EC57E" w14:paraId="62697974" w14:textId="77777777">
            <w:pPr>
              <w:spacing w:before="240" w:after="240" w:line="276" w:lineRule="auto"/>
              <w:jc w:val="center"/>
              <w:rPr>
                <w:rFonts w:ascii="Times New Roman" w:hAnsi="Times New Roman" w:eastAsia="Times New Roman" w:cs="Times New Roman"/>
                <w:b/>
                <w:bCs/>
                <w:sz w:val="24"/>
                <w:szCs w:val="24"/>
                <w:lang w:eastAsia="en-AU"/>
              </w:rPr>
            </w:pPr>
            <w:r w:rsidRPr="00A355FC">
              <w:rPr>
                <w:rFonts w:eastAsia="Times New Roman" w:cs="Arial"/>
                <w:b/>
                <w:bCs/>
                <w:color w:val="000000" w:themeColor="text1"/>
              </w:rPr>
              <w:t>TARGET AREA</w:t>
            </w:r>
          </w:p>
        </w:tc>
        <w:tc>
          <w:tcPr>
            <w:tcW w:w="312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010EC57E" w14:paraId="7EBF7622" w14:textId="77777777">
            <w:pPr>
              <w:spacing w:before="240" w:after="240" w:line="276" w:lineRule="auto"/>
              <w:jc w:val="center"/>
              <w:rPr>
                <w:rFonts w:ascii="Times New Roman" w:hAnsi="Times New Roman" w:eastAsia="Times New Roman" w:cs="Times New Roman"/>
                <w:b/>
                <w:bCs/>
                <w:sz w:val="24"/>
                <w:szCs w:val="24"/>
                <w:lang w:eastAsia="en-AU"/>
              </w:rPr>
            </w:pPr>
            <w:r w:rsidRPr="00A355FC">
              <w:rPr>
                <w:rFonts w:eastAsia="Times New Roman" w:cs="Arial"/>
                <w:b/>
                <w:bCs/>
                <w:color w:val="000000" w:themeColor="text1"/>
              </w:rPr>
              <w:t>WHAT TO DO</w:t>
            </w:r>
          </w:p>
        </w:tc>
        <w:tc>
          <w:tcPr>
            <w:tcW w:w="369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010EC57E" w14:paraId="70B2F2C0" w14:textId="77777777">
            <w:pPr>
              <w:spacing w:before="240" w:after="240" w:line="276" w:lineRule="auto"/>
              <w:jc w:val="center"/>
              <w:rPr>
                <w:rFonts w:ascii="Times New Roman" w:hAnsi="Times New Roman" w:eastAsia="Times New Roman" w:cs="Times New Roman"/>
                <w:b/>
                <w:bCs/>
                <w:sz w:val="24"/>
                <w:szCs w:val="24"/>
                <w:lang w:eastAsia="en-AU"/>
              </w:rPr>
            </w:pPr>
            <w:r w:rsidRPr="00A355FC">
              <w:rPr>
                <w:rFonts w:eastAsia="Times New Roman" w:cs="Arial"/>
                <w:b/>
                <w:bCs/>
                <w:color w:val="000000" w:themeColor="text1"/>
              </w:rPr>
              <w:t>WHY IT HELPS</w:t>
            </w:r>
          </w:p>
        </w:tc>
      </w:tr>
      <w:tr w:rsidRPr="00A355FC" w:rsidR="54EC1316" w:rsidTr="469CBAE0" w14:paraId="7B1DC9F3" w14:textId="77777777">
        <w:trPr>
          <w:trHeight w:val="300"/>
        </w:trPr>
        <w:tc>
          <w:tcPr>
            <w:tcW w:w="199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46702079" w14:paraId="18AF6577" w14:textId="044C7666">
            <w:pPr>
              <w:spacing w:line="276" w:lineRule="auto"/>
              <w:rPr>
                <w:rFonts w:eastAsia="Times New Roman" w:cs="Arial"/>
                <w:color w:val="000000" w:themeColor="text1"/>
                <w:lang w:eastAsia="en-AU"/>
              </w:rPr>
            </w:pPr>
            <w:r w:rsidRPr="00A355FC">
              <w:rPr>
                <w:rFonts w:eastAsia="Times New Roman" w:cs="Arial"/>
                <w:color w:val="000000" w:themeColor="text1"/>
              </w:rPr>
              <w:t>Tiling</w:t>
            </w:r>
          </w:p>
        </w:tc>
        <w:tc>
          <w:tcPr>
            <w:tcW w:w="312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734069" w:rsidR="31B00070" w:rsidP="009E4A36" w:rsidRDefault="00734069" w14:paraId="01CD58FA" w14:textId="12ED40B0">
            <w:pPr>
              <w:spacing w:line="276" w:lineRule="auto"/>
            </w:pPr>
            <w:r>
              <w:rPr>
                <w:rFonts w:eastAsia="Times New Roman" w:cs="Arial"/>
                <w:color w:val="000000" w:themeColor="text1"/>
              </w:rPr>
              <w:t>Consider installing f</w:t>
            </w:r>
            <w:r w:rsidRPr="00A355FC" w:rsidR="1FAD732C">
              <w:rPr>
                <w:rFonts w:eastAsia="Times New Roman" w:cs="Arial"/>
                <w:color w:val="000000" w:themeColor="text1"/>
              </w:rPr>
              <w:t xml:space="preserve">loor and wall tiles in contrasting colours. </w:t>
            </w:r>
            <w:r w:rsidRPr="00A355FC" w:rsidR="540CC070">
              <w:rPr>
                <w:rFonts w:eastAsia="Times New Roman" w:cs="Arial"/>
                <w:color w:val="000000" w:themeColor="text1"/>
              </w:rPr>
              <w:t xml:space="preserve">Bathrooms can often be areas </w:t>
            </w:r>
            <w:r w:rsidRPr="00A355FC" w:rsidR="2CE10B94">
              <w:rPr>
                <w:rFonts w:eastAsia="Times New Roman" w:cs="Arial"/>
                <w:color w:val="000000" w:themeColor="text1"/>
              </w:rPr>
              <w:t>with higher levels of glare</w:t>
            </w:r>
            <w:r w:rsidRPr="00A355FC" w:rsidR="2C7F54C1">
              <w:rPr>
                <w:rFonts w:eastAsia="Times New Roman" w:cs="Arial"/>
                <w:color w:val="000000" w:themeColor="text1"/>
              </w:rPr>
              <w:t>, so choosing tiles that are non-glare, have mid-tone colours and matte finishes can help minimise glare.</w:t>
            </w:r>
          </w:p>
          <w:p w:rsidR="00787701" w:rsidP="009E4A36" w:rsidRDefault="00734069" w14:paraId="54B67DC9" w14:textId="6EC56A01">
            <w:pPr>
              <w:spacing w:line="276" w:lineRule="auto"/>
              <w:rPr>
                <w:rFonts w:eastAsia="Times New Roman" w:cs="Arial"/>
                <w:color w:val="000000" w:themeColor="text1"/>
                <w:lang w:eastAsia="en-AU"/>
              </w:rPr>
            </w:pPr>
            <w:r>
              <w:rPr>
                <w:rFonts w:eastAsia="Times New Roman" w:cs="Arial"/>
                <w:color w:val="000000" w:themeColor="text1"/>
                <w:lang w:eastAsia="en-AU"/>
              </w:rPr>
              <w:t>[</w:t>
            </w:r>
            <w:r w:rsidR="009A5570">
              <w:rPr>
                <w:rFonts w:eastAsia="Times New Roman" w:cs="Arial"/>
                <w:color w:val="000000" w:themeColor="text1"/>
                <w:lang w:eastAsia="en-AU"/>
              </w:rPr>
              <w:t>Image description</w:t>
            </w:r>
            <w:r>
              <w:rPr>
                <w:rFonts w:eastAsia="Times New Roman" w:cs="Arial"/>
                <w:color w:val="000000" w:themeColor="text1"/>
                <w:lang w:eastAsia="en-AU"/>
              </w:rPr>
              <w:t xml:space="preserve"> –</w:t>
            </w:r>
            <w:r w:rsidR="009A5570">
              <w:rPr>
                <w:rFonts w:eastAsia="Times New Roman" w:cs="Arial"/>
                <w:color w:val="000000" w:themeColor="text1"/>
                <w:lang w:eastAsia="en-AU"/>
              </w:rPr>
              <w:t xml:space="preserve"> </w:t>
            </w:r>
            <w:r w:rsidR="00D63D76">
              <w:rPr>
                <w:rFonts w:eastAsia="Times New Roman" w:cs="Arial"/>
                <w:color w:val="000000" w:themeColor="text1"/>
                <w:lang w:eastAsia="en-AU"/>
              </w:rPr>
              <w:t>Pink, non-glare bathroom tiles</w:t>
            </w:r>
            <w:r>
              <w:rPr>
                <w:rFonts w:eastAsia="Times New Roman" w:cs="Arial"/>
                <w:color w:val="000000" w:themeColor="text1"/>
                <w:lang w:eastAsia="en-AU"/>
              </w:rPr>
              <w:t>]</w:t>
            </w:r>
          </w:p>
          <w:p w:rsidR="00734069" w:rsidP="009E4A36" w:rsidRDefault="00734069" w14:paraId="51542D2E" w14:textId="7EC1AE25">
            <w:pPr>
              <w:spacing w:line="276" w:lineRule="auto"/>
              <w:rPr>
                <w:rFonts w:eastAsia="Times New Roman" w:cs="Arial"/>
                <w:color w:val="000000" w:themeColor="text1"/>
                <w:lang w:eastAsia="en-AU"/>
              </w:rPr>
            </w:pPr>
            <w:r>
              <w:rPr>
                <w:noProof/>
              </w:rPr>
              <w:drawing>
                <wp:inline distT="0" distB="0" distL="0" distR="0" wp14:anchorId="6742B847" wp14:editId="05A458EF">
                  <wp:extent cx="1823872" cy="2431897"/>
                  <wp:effectExtent l="0" t="0" r="0" b="0"/>
                  <wp:docPr id="5069031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55855" name="Picture 203955855"/>
                          <pic:cNvPicPr/>
                        </pic:nvPicPr>
                        <pic:blipFill>
                          <a:blip r:embed="rId40" cstate="print">
                            <a:extLst>
                              <a:ext uri="{28A0092B-C50C-407E-A947-70E740481C1C}">
                                <a14:useLocalDpi xmlns:a14="http://schemas.microsoft.com/office/drawing/2010/main"/>
                              </a:ext>
                            </a:extLst>
                          </a:blip>
                          <a:stretch>
                            <a:fillRect/>
                          </a:stretch>
                        </pic:blipFill>
                        <pic:spPr>
                          <a:xfrm flipH="1">
                            <a:off x="0" y="0"/>
                            <a:ext cx="1823872" cy="2431897"/>
                          </a:xfrm>
                          <a:prstGeom prst="rect">
                            <a:avLst/>
                          </a:prstGeom>
                        </pic:spPr>
                      </pic:pic>
                    </a:graphicData>
                  </a:graphic>
                </wp:inline>
              </w:drawing>
            </w:r>
          </w:p>
          <w:p w:rsidRPr="00734069" w:rsidR="00787701" w:rsidP="009E4A36" w:rsidRDefault="00D63D76" w14:paraId="3F318D4E" w14:textId="2D90D9E0">
            <w:pPr>
              <w:spacing w:line="276" w:lineRule="auto"/>
              <w:rPr>
                <w:rFonts w:eastAsia="Times New Roman" w:cs="Arial"/>
                <w:i/>
                <w:iCs/>
                <w:color w:val="000000" w:themeColor="text1"/>
                <w:lang w:eastAsia="en-AU"/>
              </w:rPr>
            </w:pPr>
            <w:r w:rsidRPr="00734069">
              <w:rPr>
                <w:rFonts w:eastAsia="Times New Roman" w:cs="Arial"/>
                <w:i/>
                <w:iCs/>
                <w:color w:val="000000" w:themeColor="text1"/>
                <w:lang w:eastAsia="en-AU"/>
              </w:rPr>
              <w:t xml:space="preserve">Image credit: </w:t>
            </w:r>
            <w:r w:rsidR="00734069">
              <w:rPr>
                <w:rFonts w:eastAsia="Times New Roman" w:cs="Arial"/>
                <w:i/>
                <w:iCs/>
                <w:color w:val="000000" w:themeColor="text1"/>
                <w:lang w:eastAsia="en-AU"/>
              </w:rPr>
              <w:t>(</w:t>
            </w:r>
            <w:r w:rsidRPr="00734069">
              <w:rPr>
                <w:rFonts w:eastAsia="Times New Roman" w:cs="Arial"/>
                <w:i/>
                <w:iCs/>
                <w:color w:val="000000" w:themeColor="text1"/>
                <w:lang w:eastAsia="en-AU"/>
              </w:rPr>
              <w:t>DSI community member – Dr Annmaree Watharow</w:t>
            </w:r>
            <w:r w:rsidR="00734069">
              <w:rPr>
                <w:rFonts w:eastAsia="Times New Roman" w:cs="Arial"/>
                <w:i/>
                <w:iCs/>
                <w:color w:val="000000" w:themeColor="text1"/>
                <w:lang w:eastAsia="en-AU"/>
              </w:rPr>
              <w:t>)</w:t>
            </w:r>
          </w:p>
        </w:tc>
        <w:tc>
          <w:tcPr>
            <w:tcW w:w="369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2B635B55" w14:paraId="21FEF155" w14:textId="458EAAFB">
            <w:pPr>
              <w:spacing w:line="276" w:lineRule="auto"/>
              <w:rPr>
                <w:rFonts w:eastAsia="Times New Roman" w:cs="Arial"/>
                <w:color w:val="000000" w:themeColor="text1"/>
                <w:lang w:eastAsia="en-AU"/>
              </w:rPr>
            </w:pPr>
            <w:r w:rsidRPr="00A355FC">
              <w:rPr>
                <w:rFonts w:eastAsia="Times New Roman" w:cs="Arial"/>
                <w:color w:val="000000" w:themeColor="text1"/>
              </w:rPr>
              <w:t>Creating contrast between floors and walls can help with orientation and navigation.</w:t>
            </w:r>
          </w:p>
          <w:p w:rsidRPr="00A355FC" w:rsidR="00F925F0" w:rsidP="009E4A36" w:rsidRDefault="2B635B55" w14:paraId="212B2778" w14:textId="10C3C032">
            <w:pPr>
              <w:spacing w:line="276" w:lineRule="auto"/>
              <w:rPr>
                <w:rFonts w:eastAsia="Times New Roman" w:cs="Arial"/>
                <w:color w:val="000000" w:themeColor="text1"/>
                <w:lang w:eastAsia="en-AU"/>
              </w:rPr>
            </w:pPr>
            <w:r w:rsidRPr="00A355FC">
              <w:rPr>
                <w:rFonts w:eastAsia="Times New Roman" w:cs="Arial"/>
                <w:color w:val="000000" w:themeColor="text1"/>
              </w:rPr>
              <w:t xml:space="preserve">Reducing glare </w:t>
            </w:r>
            <w:r w:rsidRPr="00A355FC" w:rsidR="5D5CCD62">
              <w:rPr>
                <w:rFonts w:eastAsia="Times New Roman" w:cs="Arial"/>
                <w:color w:val="000000" w:themeColor="text1"/>
              </w:rPr>
              <w:t>improves visual comfor</w:t>
            </w:r>
            <w:r w:rsidRPr="00A355FC" w:rsidR="22310527">
              <w:rPr>
                <w:rFonts w:eastAsia="Times New Roman" w:cs="Arial"/>
                <w:color w:val="000000" w:themeColor="text1"/>
              </w:rPr>
              <w:t>t and allows for safer use and navigation of bathroom and laundry areas</w:t>
            </w:r>
            <w:r w:rsidR="008661AB">
              <w:rPr>
                <w:rFonts w:eastAsia="Times New Roman" w:cs="Arial"/>
                <w:color w:val="000000" w:themeColor="text1"/>
              </w:rPr>
              <w:t xml:space="preserve"> (</w:t>
            </w:r>
            <w:r w:rsidR="002F08A1">
              <w:rPr>
                <w:rFonts w:cs="Arial"/>
                <w:color w:val="000000" w:themeColor="text1"/>
              </w:rPr>
              <w:t>D</w:t>
            </w:r>
            <w:r w:rsidRPr="00A355FC" w:rsidR="002F08A1">
              <w:rPr>
                <w:rFonts w:cs="Arial"/>
                <w:color w:val="000000" w:themeColor="text1"/>
              </w:rPr>
              <w:t xml:space="preserve">eafblind Ontario Services 2020, pp, </w:t>
            </w:r>
            <w:r w:rsidR="002F08A1">
              <w:rPr>
                <w:rFonts w:cs="Arial"/>
                <w:color w:val="000000" w:themeColor="text1"/>
              </w:rPr>
              <w:t>69-70; Dr Annmaree Watharow</w:t>
            </w:r>
            <w:r w:rsidRPr="00A355FC" w:rsidR="002F08A1">
              <w:rPr>
                <w:rFonts w:cs="Arial"/>
                <w:color w:val="000000" w:themeColor="text1"/>
              </w:rPr>
              <w:t>)</w:t>
            </w:r>
            <w:r w:rsidRPr="00A355FC" w:rsidR="22310527">
              <w:rPr>
                <w:rFonts w:eastAsia="Times New Roman" w:cs="Arial"/>
                <w:color w:val="000000" w:themeColor="text1"/>
              </w:rPr>
              <w:t>.</w:t>
            </w:r>
          </w:p>
        </w:tc>
      </w:tr>
      <w:tr w:rsidRPr="00A355FC" w:rsidR="54EC1316" w:rsidTr="469CBAE0" w14:paraId="08B33FB3" w14:textId="77777777">
        <w:trPr>
          <w:trHeight w:val="300"/>
        </w:trPr>
        <w:tc>
          <w:tcPr>
            <w:tcW w:w="199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666D923A" w14:paraId="50D6728D" w14:textId="70F9FC4C">
            <w:pPr>
              <w:spacing w:line="276" w:lineRule="auto"/>
              <w:rPr>
                <w:rFonts w:eastAsia="Times New Roman" w:cs="Arial"/>
                <w:color w:val="000000" w:themeColor="text1"/>
                <w:lang w:eastAsia="en-AU"/>
              </w:rPr>
            </w:pPr>
            <w:r w:rsidRPr="00A355FC">
              <w:rPr>
                <w:rFonts w:eastAsia="Times New Roman" w:cs="Arial"/>
                <w:color w:val="000000" w:themeColor="text1"/>
              </w:rPr>
              <w:t>Showers</w:t>
            </w:r>
          </w:p>
        </w:tc>
        <w:tc>
          <w:tcPr>
            <w:tcW w:w="312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31B00070" w:rsidP="009E4A36" w:rsidRDefault="22310527" w14:paraId="75317F7B" w14:textId="01007001">
            <w:pPr>
              <w:spacing w:line="276" w:lineRule="auto"/>
              <w:rPr>
                <w:rFonts w:eastAsia="Times New Roman" w:cs="Arial"/>
                <w:color w:val="000000" w:themeColor="text1"/>
              </w:rPr>
            </w:pPr>
            <w:r w:rsidRPr="00A355FC">
              <w:rPr>
                <w:rFonts w:eastAsia="Times New Roman" w:cs="Arial"/>
                <w:color w:val="000000" w:themeColor="text1"/>
              </w:rPr>
              <w:t>Where possible, remove shower bath</w:t>
            </w:r>
            <w:r w:rsidRPr="00A355FC" w:rsidR="2B53FAC6">
              <w:rPr>
                <w:rFonts w:eastAsia="Times New Roman" w:cs="Arial"/>
                <w:color w:val="000000" w:themeColor="text1"/>
              </w:rPr>
              <w:t>s with level-entry</w:t>
            </w:r>
            <w:r w:rsidRPr="00A355FC" w:rsidR="5AB96243">
              <w:rPr>
                <w:rFonts w:eastAsia="Times New Roman" w:cs="Arial"/>
                <w:color w:val="000000" w:themeColor="text1"/>
              </w:rPr>
              <w:t>, walk-in showers.</w:t>
            </w:r>
          </w:p>
          <w:p w:rsidR="00C70C25" w:rsidP="009E4A36" w:rsidRDefault="00734069" w14:paraId="78DF7ACD" w14:textId="56EB26A7">
            <w:pPr>
              <w:spacing w:line="276" w:lineRule="auto"/>
              <w:rPr>
                <w:rFonts w:eastAsia="Times New Roman" w:cs="Arial"/>
                <w:color w:val="000000" w:themeColor="text1"/>
                <w:lang w:eastAsia="en-AU"/>
              </w:rPr>
            </w:pPr>
            <w:r>
              <w:rPr>
                <w:rFonts w:eastAsia="Times New Roman" w:cs="Arial"/>
                <w:color w:val="000000" w:themeColor="text1"/>
                <w:lang w:eastAsia="en-AU"/>
              </w:rPr>
              <w:t>[</w:t>
            </w:r>
            <w:r w:rsidR="00D63D76">
              <w:rPr>
                <w:rFonts w:eastAsia="Times New Roman" w:cs="Arial"/>
                <w:color w:val="000000" w:themeColor="text1"/>
                <w:lang w:eastAsia="en-AU"/>
              </w:rPr>
              <w:t>Image description</w:t>
            </w:r>
            <w:r>
              <w:rPr>
                <w:rFonts w:eastAsia="Times New Roman" w:cs="Arial"/>
                <w:color w:val="000000" w:themeColor="text1"/>
                <w:lang w:eastAsia="en-AU"/>
              </w:rPr>
              <w:t xml:space="preserve"> –</w:t>
            </w:r>
            <w:r w:rsidR="00D63D76">
              <w:rPr>
                <w:rFonts w:eastAsia="Times New Roman" w:cs="Arial"/>
                <w:color w:val="000000" w:themeColor="text1"/>
                <w:lang w:eastAsia="en-AU"/>
              </w:rPr>
              <w:t xml:space="preserve"> Bathroom floor with a level</w:t>
            </w:r>
            <w:r w:rsidR="009877A7">
              <w:rPr>
                <w:rFonts w:eastAsia="Times New Roman" w:cs="Arial"/>
                <w:color w:val="000000" w:themeColor="text1"/>
                <w:lang w:eastAsia="en-AU"/>
              </w:rPr>
              <w:t xml:space="preserve"> shower entry</w:t>
            </w:r>
            <w:r>
              <w:rPr>
                <w:rFonts w:eastAsia="Times New Roman" w:cs="Arial"/>
                <w:color w:val="000000" w:themeColor="text1"/>
                <w:lang w:eastAsia="en-AU"/>
              </w:rPr>
              <w:t>]</w:t>
            </w:r>
          </w:p>
          <w:p w:rsidR="00734069" w:rsidP="009E4A36" w:rsidRDefault="00734069" w14:paraId="49E00DC3" w14:textId="10A2100D">
            <w:pPr>
              <w:spacing w:line="276" w:lineRule="auto"/>
              <w:rPr>
                <w:rFonts w:eastAsia="Times New Roman" w:cs="Arial"/>
                <w:color w:val="000000" w:themeColor="text1"/>
                <w:lang w:eastAsia="en-AU"/>
              </w:rPr>
            </w:pPr>
            <w:r>
              <w:rPr>
                <w:noProof/>
              </w:rPr>
              <w:drawing>
                <wp:inline distT="0" distB="0" distL="0" distR="0" wp14:anchorId="344E7A65" wp14:editId="41BA4CF5">
                  <wp:extent cx="1823872" cy="2431050"/>
                  <wp:effectExtent l="0" t="0" r="0" b="0"/>
                  <wp:docPr id="10518862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80082" name="Picture 174480082"/>
                          <pic:cNvPicPr/>
                        </pic:nvPicPr>
                        <pic:blipFill>
                          <a:blip r:embed="rId41" cstate="print">
                            <a:extLst>
                              <a:ext uri="{28A0092B-C50C-407E-A947-70E740481C1C}">
                                <a14:useLocalDpi xmlns:a14="http://schemas.microsoft.com/office/drawing/2010/main"/>
                              </a:ext>
                            </a:extLst>
                          </a:blip>
                          <a:stretch>
                            <a:fillRect/>
                          </a:stretch>
                        </pic:blipFill>
                        <pic:spPr>
                          <a:xfrm>
                            <a:off x="0" y="0"/>
                            <a:ext cx="1823872" cy="2431050"/>
                          </a:xfrm>
                          <a:prstGeom prst="rect">
                            <a:avLst/>
                          </a:prstGeom>
                        </pic:spPr>
                      </pic:pic>
                    </a:graphicData>
                  </a:graphic>
                </wp:inline>
              </w:drawing>
            </w:r>
          </w:p>
          <w:p w:rsidRPr="00734069" w:rsidR="009877A7" w:rsidP="009E4A36" w:rsidRDefault="009877A7" w14:paraId="6556EC55" w14:textId="008F0BE2">
            <w:pPr>
              <w:spacing w:line="276" w:lineRule="auto"/>
              <w:rPr>
                <w:rFonts w:eastAsia="Times New Roman" w:cs="Arial"/>
                <w:i/>
                <w:iCs/>
                <w:color w:val="000000" w:themeColor="text1"/>
                <w:lang w:eastAsia="en-AU"/>
              </w:rPr>
            </w:pPr>
            <w:r w:rsidRPr="00734069">
              <w:rPr>
                <w:rFonts w:eastAsia="Times New Roman" w:cs="Arial"/>
                <w:i/>
                <w:iCs/>
                <w:color w:val="000000" w:themeColor="text1"/>
                <w:lang w:eastAsia="en-AU"/>
              </w:rPr>
              <w:t xml:space="preserve">Image credit: </w:t>
            </w:r>
            <w:r w:rsidR="00734069">
              <w:rPr>
                <w:rFonts w:eastAsia="Times New Roman" w:cs="Arial"/>
                <w:i/>
                <w:iCs/>
                <w:color w:val="000000" w:themeColor="text1"/>
                <w:lang w:eastAsia="en-AU"/>
              </w:rPr>
              <w:t>(</w:t>
            </w:r>
            <w:r w:rsidRPr="00734069">
              <w:rPr>
                <w:rFonts w:eastAsia="Times New Roman" w:cs="Arial"/>
                <w:i/>
                <w:iCs/>
                <w:color w:val="000000" w:themeColor="text1"/>
                <w:lang w:eastAsia="en-AU"/>
              </w:rPr>
              <w:t>DSI community member – Dr Annmaree Watharow</w:t>
            </w:r>
            <w:r w:rsidR="00734069">
              <w:rPr>
                <w:rFonts w:eastAsia="Times New Roman" w:cs="Arial"/>
                <w:i/>
                <w:iCs/>
                <w:color w:val="000000" w:themeColor="text1"/>
                <w:lang w:eastAsia="en-AU"/>
              </w:rPr>
              <w:t>)</w:t>
            </w:r>
          </w:p>
        </w:tc>
        <w:tc>
          <w:tcPr>
            <w:tcW w:w="369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5AB96243" w14:paraId="4AA0C2CA" w14:textId="21E4A354">
            <w:pPr>
              <w:spacing w:line="276" w:lineRule="auto"/>
              <w:rPr>
                <w:rFonts w:eastAsia="Times New Roman" w:cs="Arial"/>
                <w:color w:val="000000" w:themeColor="text1"/>
                <w:lang w:eastAsia="en-AU"/>
              </w:rPr>
            </w:pPr>
            <w:r w:rsidRPr="00A355FC">
              <w:rPr>
                <w:rFonts w:eastAsia="Times New Roman" w:cs="Arial"/>
                <w:color w:val="000000" w:themeColor="text1"/>
              </w:rPr>
              <w:t xml:space="preserve">Bathtubs </w:t>
            </w:r>
            <w:r w:rsidRPr="00A355FC" w:rsidR="35D21F2B">
              <w:rPr>
                <w:rFonts w:eastAsia="Times New Roman" w:cs="Arial"/>
                <w:color w:val="000000" w:themeColor="text1"/>
              </w:rPr>
              <w:t>create</w:t>
            </w:r>
            <w:r w:rsidRPr="00A355FC" w:rsidR="75678B60">
              <w:rPr>
                <w:rFonts w:eastAsia="Times New Roman" w:cs="Arial"/>
                <w:color w:val="000000" w:themeColor="text1"/>
              </w:rPr>
              <w:t xml:space="preserve"> major fall hazards </w:t>
            </w:r>
            <w:r w:rsidRPr="00A355FC" w:rsidR="6925EA84">
              <w:rPr>
                <w:rFonts w:eastAsia="Times New Roman" w:cs="Arial"/>
                <w:color w:val="000000" w:themeColor="text1"/>
              </w:rPr>
              <w:t xml:space="preserve">and removing them </w:t>
            </w:r>
            <w:r w:rsidRPr="00A355FC" w:rsidR="66756657">
              <w:rPr>
                <w:rFonts w:eastAsia="Times New Roman" w:cs="Arial"/>
                <w:color w:val="000000" w:themeColor="text1"/>
              </w:rPr>
              <w:t>for</w:t>
            </w:r>
            <w:r w:rsidRPr="00A355FC" w:rsidR="6925EA84">
              <w:rPr>
                <w:rFonts w:eastAsia="Times New Roman" w:cs="Arial"/>
                <w:color w:val="000000" w:themeColor="text1"/>
              </w:rPr>
              <w:t xml:space="preserve"> showers with continuous flooring provides safer and easier use when showering</w:t>
            </w:r>
            <w:r w:rsidR="00734069">
              <w:rPr>
                <w:rFonts w:eastAsia="Times New Roman" w:cs="Arial"/>
                <w:color w:val="000000" w:themeColor="text1"/>
              </w:rPr>
              <w:t>.</w:t>
            </w:r>
            <w:r w:rsidR="002F08A1">
              <w:rPr>
                <w:rFonts w:eastAsia="Times New Roman" w:cs="Arial"/>
                <w:color w:val="000000" w:themeColor="text1"/>
              </w:rPr>
              <w:t xml:space="preserve"> (</w:t>
            </w:r>
            <w:r w:rsidR="003C4772">
              <w:rPr>
                <w:rFonts w:eastAsia="Times New Roman" w:cs="Arial"/>
                <w:color w:val="000000" w:themeColor="text1"/>
              </w:rPr>
              <w:t>Dr Annmaree Watharow)</w:t>
            </w:r>
            <w:r w:rsidRPr="00A355FC" w:rsidR="00516931">
              <w:rPr>
                <w:rFonts w:eastAsia="Times New Roman" w:cs="Arial"/>
                <w:color w:val="000000" w:themeColor="text1"/>
              </w:rPr>
              <w:t xml:space="preserve"> </w:t>
            </w:r>
          </w:p>
        </w:tc>
      </w:tr>
      <w:tr w:rsidRPr="00A355FC" w:rsidR="00B554B1" w:rsidTr="469CBAE0" w14:paraId="3C60954F" w14:textId="77777777">
        <w:trPr>
          <w:trHeight w:val="300"/>
        </w:trPr>
        <w:tc>
          <w:tcPr>
            <w:tcW w:w="199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00B554B1" w:rsidP="009E4A36" w:rsidRDefault="46702079" w14:paraId="4CE5343A" w14:textId="1B734090">
            <w:pPr>
              <w:spacing w:line="276" w:lineRule="auto"/>
              <w:rPr>
                <w:rFonts w:eastAsia="Times New Roman" w:cs="Arial"/>
                <w:color w:val="000000" w:themeColor="text1"/>
                <w:lang w:eastAsia="en-AU"/>
              </w:rPr>
            </w:pPr>
            <w:r w:rsidRPr="00A355FC">
              <w:rPr>
                <w:rFonts w:eastAsia="Times New Roman" w:cs="Arial"/>
                <w:color w:val="000000" w:themeColor="text1"/>
              </w:rPr>
              <w:t>Fixtures</w:t>
            </w:r>
            <w:r w:rsidRPr="00A355FC" w:rsidR="76DEE6AE">
              <w:rPr>
                <w:rFonts w:eastAsia="Times New Roman" w:cs="Arial"/>
                <w:color w:val="000000" w:themeColor="text1"/>
              </w:rPr>
              <w:t xml:space="preserve"> and </w:t>
            </w:r>
            <w:r w:rsidRPr="00A355FC" w:rsidR="29D794F2">
              <w:rPr>
                <w:rFonts w:eastAsia="Times New Roman" w:cs="Arial"/>
                <w:color w:val="000000" w:themeColor="text1"/>
              </w:rPr>
              <w:t>Grab</w:t>
            </w:r>
            <w:r w:rsidRPr="00A355FC" w:rsidR="76DEE6AE">
              <w:rPr>
                <w:rFonts w:eastAsia="Times New Roman" w:cs="Arial"/>
                <w:color w:val="000000" w:themeColor="text1"/>
              </w:rPr>
              <w:t>rails</w:t>
            </w:r>
          </w:p>
        </w:tc>
        <w:tc>
          <w:tcPr>
            <w:tcW w:w="312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00B554B1" w:rsidP="009E4A36" w:rsidRDefault="6925EA84" w14:paraId="6B218AD6" w14:textId="77777777">
            <w:pPr>
              <w:spacing w:line="276" w:lineRule="auto"/>
              <w:rPr>
                <w:rFonts w:eastAsia="Times New Roman" w:cs="Arial"/>
                <w:color w:val="000000" w:themeColor="text1"/>
                <w:lang w:eastAsia="en-AU"/>
              </w:rPr>
            </w:pPr>
            <w:r w:rsidRPr="00A355FC">
              <w:rPr>
                <w:rFonts w:eastAsia="Times New Roman" w:cs="Arial"/>
                <w:color w:val="000000" w:themeColor="text1"/>
              </w:rPr>
              <w:t xml:space="preserve">Where possible, </w:t>
            </w:r>
            <w:r w:rsidRPr="00A355FC" w:rsidR="2DD31699">
              <w:rPr>
                <w:rFonts w:eastAsia="Times New Roman" w:cs="Arial"/>
                <w:color w:val="000000" w:themeColor="text1"/>
              </w:rPr>
              <w:t xml:space="preserve">make all fixtures, including towel racks, toilet paper holders and </w:t>
            </w:r>
            <w:r w:rsidRPr="00A355FC" w:rsidR="29D794F2">
              <w:rPr>
                <w:rFonts w:eastAsia="Times New Roman" w:cs="Arial"/>
                <w:color w:val="000000" w:themeColor="text1"/>
              </w:rPr>
              <w:t>grabrails, into supporting fixtures which are fastened into the supports of the building.</w:t>
            </w:r>
          </w:p>
          <w:p w:rsidRPr="00456836" w:rsidR="31B00070" w:rsidP="009E4A36" w:rsidRDefault="6A9E2E28" w14:paraId="21A84029" w14:textId="2AF704B1">
            <w:pPr>
              <w:spacing w:line="276" w:lineRule="auto"/>
            </w:pPr>
            <w:r w:rsidRPr="00A355FC">
              <w:rPr>
                <w:rFonts w:eastAsia="Times New Roman" w:cs="Arial"/>
                <w:color w:val="000000" w:themeColor="text1"/>
              </w:rPr>
              <w:t>Minimise sharp edges on any fixtures.</w:t>
            </w:r>
          </w:p>
          <w:p w:rsidR="009877A7" w:rsidP="009E4A36" w:rsidRDefault="00456836" w14:paraId="3E4D232C" w14:textId="0AF83CC8">
            <w:pPr>
              <w:spacing w:line="276" w:lineRule="auto"/>
              <w:rPr>
                <w:rFonts w:eastAsia="Times New Roman" w:cs="Arial"/>
                <w:color w:val="000000" w:themeColor="text1"/>
                <w:lang w:eastAsia="en-AU"/>
              </w:rPr>
            </w:pPr>
            <w:r>
              <w:rPr>
                <w:rFonts w:eastAsia="Times New Roman" w:cs="Arial"/>
                <w:color w:val="000000" w:themeColor="text1"/>
                <w:lang w:eastAsia="en-AU"/>
              </w:rPr>
              <w:t>[</w:t>
            </w:r>
            <w:r w:rsidR="009877A7">
              <w:rPr>
                <w:rFonts w:eastAsia="Times New Roman" w:cs="Arial"/>
                <w:color w:val="000000" w:themeColor="text1"/>
                <w:lang w:eastAsia="en-AU"/>
              </w:rPr>
              <w:t>Image description</w:t>
            </w:r>
            <w:r>
              <w:rPr>
                <w:rFonts w:eastAsia="Times New Roman" w:cs="Arial"/>
                <w:color w:val="000000" w:themeColor="text1"/>
                <w:lang w:eastAsia="en-AU"/>
              </w:rPr>
              <w:t xml:space="preserve"> –</w:t>
            </w:r>
            <w:r w:rsidR="00E20C39">
              <w:rPr>
                <w:rFonts w:eastAsia="Times New Roman" w:cs="Arial"/>
                <w:color w:val="000000" w:themeColor="text1"/>
                <w:lang w:eastAsia="en-AU"/>
              </w:rPr>
              <w:t xml:space="preserve">Rounded </w:t>
            </w:r>
            <w:r w:rsidR="00622111">
              <w:rPr>
                <w:rFonts w:eastAsia="Times New Roman" w:cs="Arial"/>
                <w:color w:val="000000" w:themeColor="text1"/>
                <w:lang w:eastAsia="en-AU"/>
              </w:rPr>
              <w:t xml:space="preserve">black </w:t>
            </w:r>
            <w:r w:rsidR="00E20C39">
              <w:rPr>
                <w:rFonts w:eastAsia="Times New Roman" w:cs="Arial"/>
                <w:color w:val="000000" w:themeColor="text1"/>
                <w:lang w:eastAsia="en-AU"/>
              </w:rPr>
              <w:t>s</w:t>
            </w:r>
            <w:r w:rsidR="009877A7">
              <w:rPr>
                <w:rFonts w:eastAsia="Times New Roman" w:cs="Arial"/>
                <w:color w:val="000000" w:themeColor="text1"/>
                <w:lang w:eastAsia="en-AU"/>
              </w:rPr>
              <w:t>hower fixtures</w:t>
            </w:r>
            <w:r w:rsidR="00E20C39">
              <w:rPr>
                <w:rFonts w:eastAsia="Times New Roman" w:cs="Arial"/>
                <w:color w:val="000000" w:themeColor="text1"/>
                <w:lang w:eastAsia="en-AU"/>
              </w:rPr>
              <w:t xml:space="preserve"> </w:t>
            </w:r>
            <w:r w:rsidR="00622111">
              <w:rPr>
                <w:rFonts w:eastAsia="Times New Roman" w:cs="Arial"/>
                <w:color w:val="000000" w:themeColor="text1"/>
                <w:lang w:eastAsia="en-AU"/>
              </w:rPr>
              <w:t>on pink tiled wall</w:t>
            </w:r>
            <w:r>
              <w:rPr>
                <w:rFonts w:eastAsia="Times New Roman" w:cs="Arial"/>
                <w:color w:val="000000" w:themeColor="text1"/>
                <w:lang w:eastAsia="en-AU"/>
              </w:rPr>
              <w:t>]</w:t>
            </w:r>
          </w:p>
          <w:p w:rsidRPr="00456836" w:rsidR="00456836" w:rsidP="009E4A36" w:rsidRDefault="00456836" w14:paraId="745BE160" w14:textId="7A3E3569">
            <w:pPr>
              <w:spacing w:line="276" w:lineRule="auto"/>
            </w:pPr>
            <w:r>
              <w:rPr>
                <w:noProof/>
              </w:rPr>
              <w:drawing>
                <wp:inline distT="0" distB="0" distL="0" distR="0" wp14:anchorId="3F93ED16" wp14:editId="28FB4D38">
                  <wp:extent cx="1823872" cy="2432757"/>
                  <wp:effectExtent l="0" t="0" r="0" b="0"/>
                  <wp:docPr id="7751599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987361" name="Picture 396987361"/>
                          <pic:cNvPicPr/>
                        </pic:nvPicPr>
                        <pic:blipFill>
                          <a:blip r:embed="rId42" cstate="print">
                            <a:extLst>
                              <a:ext uri="{28A0092B-C50C-407E-A947-70E740481C1C}">
                                <a14:useLocalDpi xmlns:a14="http://schemas.microsoft.com/office/drawing/2010/main"/>
                              </a:ext>
                            </a:extLst>
                          </a:blip>
                          <a:stretch>
                            <a:fillRect/>
                          </a:stretch>
                        </pic:blipFill>
                        <pic:spPr>
                          <a:xfrm>
                            <a:off x="0" y="0"/>
                            <a:ext cx="1823872" cy="2432757"/>
                          </a:xfrm>
                          <a:prstGeom prst="rect">
                            <a:avLst/>
                          </a:prstGeom>
                        </pic:spPr>
                      </pic:pic>
                    </a:graphicData>
                  </a:graphic>
                </wp:inline>
              </w:drawing>
            </w:r>
          </w:p>
          <w:p w:rsidRPr="00456836" w:rsidR="00C70C25" w:rsidP="009E4A36" w:rsidRDefault="00622111" w14:paraId="10117F06" w14:textId="6691BA3B">
            <w:pPr>
              <w:spacing w:line="276" w:lineRule="auto"/>
              <w:rPr>
                <w:rFonts w:eastAsia="Times New Roman" w:cs="Arial"/>
                <w:i/>
                <w:iCs/>
                <w:color w:val="000000" w:themeColor="text1"/>
                <w:lang w:eastAsia="en-AU"/>
              </w:rPr>
            </w:pPr>
            <w:r w:rsidRPr="00456836">
              <w:rPr>
                <w:rFonts w:eastAsia="Times New Roman" w:cs="Arial"/>
                <w:i/>
                <w:iCs/>
                <w:color w:val="000000" w:themeColor="text1"/>
                <w:lang w:eastAsia="en-AU"/>
              </w:rPr>
              <w:t xml:space="preserve">Image credit: </w:t>
            </w:r>
            <w:r w:rsidR="00456836">
              <w:rPr>
                <w:rFonts w:eastAsia="Times New Roman" w:cs="Arial"/>
                <w:i/>
                <w:iCs/>
                <w:color w:val="000000" w:themeColor="text1"/>
                <w:lang w:eastAsia="en-AU"/>
              </w:rPr>
              <w:t>(</w:t>
            </w:r>
            <w:r w:rsidRPr="00456836">
              <w:rPr>
                <w:rFonts w:eastAsia="Times New Roman" w:cs="Arial"/>
                <w:i/>
                <w:iCs/>
                <w:color w:val="000000" w:themeColor="text1"/>
                <w:lang w:eastAsia="en-AU"/>
              </w:rPr>
              <w:t>DSI community member – Dr Annmaree Watharow</w:t>
            </w:r>
            <w:r w:rsidR="00456836">
              <w:rPr>
                <w:rFonts w:eastAsia="Times New Roman" w:cs="Arial"/>
                <w:i/>
                <w:iCs/>
                <w:color w:val="000000" w:themeColor="text1"/>
                <w:lang w:eastAsia="en-AU"/>
              </w:rPr>
              <w:t>)</w:t>
            </w:r>
          </w:p>
        </w:tc>
        <w:tc>
          <w:tcPr>
            <w:tcW w:w="369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00B554B1" w:rsidP="009E4A36" w:rsidRDefault="6A9E2E28" w14:paraId="0A42B684" w14:textId="3F030637">
            <w:pPr>
              <w:spacing w:line="276" w:lineRule="auto"/>
              <w:rPr>
                <w:rFonts w:eastAsia="Times New Roman" w:cs="Arial"/>
                <w:color w:val="000000" w:themeColor="text1"/>
                <w:lang w:eastAsia="en-AU"/>
              </w:rPr>
            </w:pPr>
            <w:r w:rsidRPr="00A355FC">
              <w:rPr>
                <w:rFonts w:eastAsia="Times New Roman" w:cs="Arial"/>
                <w:color w:val="000000" w:themeColor="text1"/>
              </w:rPr>
              <w:t>Providing</w:t>
            </w:r>
            <w:r w:rsidRPr="00A355FC" w:rsidR="1396DF82">
              <w:rPr>
                <w:rFonts w:eastAsia="Times New Roman" w:cs="Arial"/>
                <w:color w:val="000000" w:themeColor="text1"/>
              </w:rPr>
              <w:t xml:space="preserve"> supporting fixtures allow people to use </w:t>
            </w:r>
            <w:r w:rsidRPr="00A355FC" w:rsidR="1F89038C">
              <w:rPr>
                <w:rFonts w:eastAsia="Times New Roman" w:cs="Arial"/>
                <w:color w:val="000000" w:themeColor="text1"/>
              </w:rPr>
              <w:t xml:space="preserve">these as wayfinding landmarks safely. By fastening them into the supports of the building, </w:t>
            </w:r>
            <w:r w:rsidRPr="00A355FC" w:rsidR="574FA731">
              <w:rPr>
                <w:rFonts w:eastAsia="Times New Roman" w:cs="Arial"/>
                <w:color w:val="000000" w:themeColor="text1"/>
              </w:rPr>
              <w:t xml:space="preserve">individuals can safely and reliably use them to </w:t>
            </w:r>
            <w:r w:rsidRPr="00A355FC" w:rsidR="7E3A3ABE">
              <w:rPr>
                <w:rFonts w:eastAsia="Times New Roman" w:cs="Arial"/>
                <w:color w:val="000000" w:themeColor="text1"/>
              </w:rPr>
              <w:t xml:space="preserve">navigate without fear of </w:t>
            </w:r>
            <w:r w:rsidRPr="00A355FC" w:rsidR="46853A89">
              <w:rPr>
                <w:rFonts w:eastAsia="Times New Roman" w:cs="Arial"/>
                <w:color w:val="000000" w:themeColor="text1"/>
              </w:rPr>
              <w:t>collapse. By minimising sharp edges, the likelihood of cuts or scratches is reduced</w:t>
            </w:r>
            <w:r w:rsidR="003C4772">
              <w:rPr>
                <w:rFonts w:eastAsia="Times New Roman" w:cs="Arial"/>
                <w:color w:val="000000" w:themeColor="text1"/>
              </w:rPr>
              <w:t xml:space="preserve"> (</w:t>
            </w:r>
            <w:r w:rsidR="003122EB">
              <w:rPr>
                <w:rFonts w:eastAsia="Times New Roman" w:cs="Arial"/>
                <w:color w:val="000000" w:themeColor="text1"/>
              </w:rPr>
              <w:t>Dr Annmaree Watharow)</w:t>
            </w:r>
            <w:r w:rsidRPr="00A355FC" w:rsidR="46853A89">
              <w:rPr>
                <w:rFonts w:eastAsia="Times New Roman" w:cs="Arial"/>
                <w:color w:val="000000" w:themeColor="text1"/>
              </w:rPr>
              <w:t>.</w:t>
            </w:r>
          </w:p>
        </w:tc>
      </w:tr>
      <w:tr w:rsidRPr="00A355FC" w:rsidR="002E0B6D" w:rsidTr="469CBAE0" w14:paraId="28414C94" w14:textId="77777777">
        <w:trPr>
          <w:trHeight w:val="300"/>
        </w:trPr>
        <w:tc>
          <w:tcPr>
            <w:tcW w:w="199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002E0B6D" w:rsidP="009E4A36" w:rsidRDefault="7A005362" w14:paraId="7B934215" w14:textId="25260FAA">
            <w:pPr>
              <w:spacing w:line="276" w:lineRule="auto"/>
              <w:rPr>
                <w:rFonts w:eastAsia="Times New Roman" w:cs="Arial"/>
                <w:color w:val="000000" w:themeColor="text1"/>
                <w:lang w:eastAsia="en-AU"/>
              </w:rPr>
            </w:pPr>
            <w:r w:rsidRPr="00A355FC">
              <w:rPr>
                <w:rFonts w:eastAsia="Times New Roman" w:cs="Arial"/>
                <w:color w:val="000000" w:themeColor="text1"/>
              </w:rPr>
              <w:t>Water Containment</w:t>
            </w:r>
          </w:p>
        </w:tc>
        <w:tc>
          <w:tcPr>
            <w:tcW w:w="312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002E0B6D" w:rsidP="009E4A36" w:rsidRDefault="7B6211F2" w14:paraId="5B5B1CAF" w14:textId="10361BB5">
            <w:pPr>
              <w:spacing w:line="276" w:lineRule="auto"/>
              <w:rPr>
                <w:rFonts w:eastAsia="Times New Roman" w:cs="Arial"/>
                <w:color w:val="000000" w:themeColor="text1"/>
                <w:lang w:eastAsia="en-AU"/>
              </w:rPr>
            </w:pPr>
            <w:r w:rsidRPr="00A355FC">
              <w:rPr>
                <w:rFonts w:eastAsia="Times New Roman" w:cs="Arial"/>
                <w:color w:val="000000" w:themeColor="text1"/>
              </w:rPr>
              <w:t xml:space="preserve">Replace shower curtains </w:t>
            </w:r>
            <w:r w:rsidRPr="00A355FC" w:rsidR="58CEAB95">
              <w:rPr>
                <w:rFonts w:eastAsia="Times New Roman" w:cs="Arial"/>
                <w:color w:val="000000" w:themeColor="text1"/>
              </w:rPr>
              <w:t>with solid dividers</w:t>
            </w:r>
            <w:r w:rsidR="00B176DC">
              <w:rPr>
                <w:rFonts w:eastAsia="Times New Roman" w:cs="Arial"/>
                <w:color w:val="000000" w:themeColor="text1"/>
              </w:rPr>
              <w:t xml:space="preserve"> to prevent water spillage over </w:t>
            </w:r>
            <w:r w:rsidR="0085364B">
              <w:rPr>
                <w:rFonts w:eastAsia="Times New Roman" w:cs="Arial"/>
                <w:color w:val="000000" w:themeColor="text1"/>
              </w:rPr>
              <w:t>the bathroom floor</w:t>
            </w:r>
            <w:r w:rsidRPr="00A355FC" w:rsidR="58CEAB95">
              <w:rPr>
                <w:rFonts w:eastAsia="Times New Roman" w:cs="Arial"/>
                <w:color w:val="000000" w:themeColor="text1"/>
              </w:rPr>
              <w:t>.</w:t>
            </w:r>
          </w:p>
        </w:tc>
        <w:tc>
          <w:tcPr>
            <w:tcW w:w="369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002E0B6D" w:rsidP="009E4A36" w:rsidRDefault="58CEAB95" w14:paraId="5168458E" w14:textId="71B97D94">
            <w:pPr>
              <w:spacing w:line="276" w:lineRule="auto"/>
              <w:rPr>
                <w:rFonts w:eastAsia="Times New Roman" w:cs="Arial"/>
                <w:color w:val="000000" w:themeColor="text1"/>
                <w:lang w:eastAsia="en-AU"/>
              </w:rPr>
            </w:pPr>
            <w:r w:rsidRPr="00A355FC">
              <w:rPr>
                <w:rFonts w:eastAsia="Times New Roman" w:cs="Arial"/>
                <w:color w:val="000000" w:themeColor="text1"/>
              </w:rPr>
              <w:t xml:space="preserve">Shower curtains can allow for water to spread outside of the </w:t>
            </w:r>
            <w:r w:rsidRPr="00A355FC" w:rsidR="35D21F2B">
              <w:rPr>
                <w:rFonts w:eastAsia="Times New Roman" w:cs="Arial"/>
                <w:color w:val="000000" w:themeColor="text1"/>
              </w:rPr>
              <w:t xml:space="preserve">shower area, </w:t>
            </w:r>
            <w:r w:rsidRPr="00A355FC" w:rsidR="66756657">
              <w:rPr>
                <w:rFonts w:eastAsia="Times New Roman" w:cs="Arial"/>
                <w:color w:val="000000" w:themeColor="text1"/>
              </w:rPr>
              <w:t xml:space="preserve">creating dangerous slip risks. Solid dividers prevent </w:t>
            </w:r>
            <w:r w:rsidRPr="00A355FC" w:rsidR="02ACE90D">
              <w:rPr>
                <w:rFonts w:eastAsia="Times New Roman" w:cs="Arial"/>
                <w:color w:val="000000" w:themeColor="text1"/>
              </w:rPr>
              <w:t>water from spreading around the bathroom and reduces risk of falls</w:t>
            </w:r>
            <w:r w:rsidR="003122EB">
              <w:rPr>
                <w:rFonts w:eastAsia="Times New Roman" w:cs="Arial"/>
                <w:color w:val="000000" w:themeColor="text1"/>
              </w:rPr>
              <w:t xml:space="preserve"> (</w:t>
            </w:r>
            <w:r w:rsidR="00B176DC">
              <w:rPr>
                <w:rFonts w:eastAsia="Times New Roman" w:cs="Arial"/>
                <w:color w:val="000000" w:themeColor="text1"/>
              </w:rPr>
              <w:t>Dr Annmaree Watharow; Armstr</w:t>
            </w:r>
            <w:r w:rsidR="00355FD2">
              <w:rPr>
                <w:rFonts w:eastAsia="Times New Roman" w:cs="Arial"/>
                <w:color w:val="000000" w:themeColor="text1"/>
              </w:rPr>
              <w:t xml:space="preserve">ong Chiu, </w:t>
            </w:r>
            <w:r w:rsidR="00B176DC">
              <w:rPr>
                <w:rFonts w:eastAsia="Times New Roman" w:cs="Arial"/>
                <w:color w:val="000000" w:themeColor="text1"/>
              </w:rPr>
              <w:t>Hong Kong Society for the Blind)</w:t>
            </w:r>
            <w:r w:rsidRPr="00A355FC" w:rsidR="02ACE90D">
              <w:rPr>
                <w:rFonts w:eastAsia="Times New Roman" w:cs="Arial"/>
                <w:color w:val="000000" w:themeColor="text1"/>
              </w:rPr>
              <w:t>.</w:t>
            </w:r>
          </w:p>
        </w:tc>
      </w:tr>
      <w:tr w:rsidRPr="00A355FC" w:rsidR="00A06C57" w:rsidTr="469CBAE0" w14:paraId="556C7335" w14:textId="77777777">
        <w:trPr>
          <w:trHeight w:val="300"/>
        </w:trPr>
        <w:tc>
          <w:tcPr>
            <w:tcW w:w="199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0F461642" w:rsidP="009E4A36" w:rsidRDefault="033FE2A0" w14:paraId="064805F0" w14:textId="20915A7D">
            <w:pPr>
              <w:spacing w:line="276" w:lineRule="auto"/>
              <w:rPr>
                <w:rFonts w:cs="Arial"/>
                <w:color w:val="000000" w:themeColor="text1"/>
              </w:rPr>
            </w:pPr>
            <w:r w:rsidRPr="00A355FC">
              <w:rPr>
                <w:rFonts w:cs="Arial"/>
                <w:color w:val="000000" w:themeColor="text1"/>
              </w:rPr>
              <w:t>Accessible Electrical Outlets</w:t>
            </w:r>
          </w:p>
        </w:tc>
        <w:tc>
          <w:tcPr>
            <w:tcW w:w="312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0F461642" w:rsidP="009E4A36" w:rsidRDefault="53664149" w14:paraId="578841A2" w14:textId="47317807">
            <w:pPr>
              <w:spacing w:line="276" w:lineRule="auto"/>
              <w:rPr>
                <w:rFonts w:cs="Arial"/>
                <w:color w:val="000000" w:themeColor="text1"/>
              </w:rPr>
            </w:pPr>
            <w:r w:rsidRPr="00A355FC">
              <w:rPr>
                <w:rFonts w:cs="Arial"/>
                <w:color w:val="000000" w:themeColor="text1"/>
              </w:rPr>
              <w:t>Where electrical work is already undertaken, consider locating additional outlets within an accessible reach range and ensuring they can be distinguished from the surrounding surfaces.</w:t>
            </w:r>
          </w:p>
          <w:p w:rsidRPr="00A355FC" w:rsidR="0F461642" w:rsidP="009E4A36" w:rsidRDefault="0F461642" w14:paraId="4D099962" w14:textId="30C557BD">
            <w:pPr>
              <w:spacing w:line="276" w:lineRule="auto"/>
              <w:rPr>
                <w:rFonts w:cs="Arial"/>
                <w:color w:val="000000" w:themeColor="text1"/>
              </w:rPr>
            </w:pPr>
          </w:p>
        </w:tc>
        <w:tc>
          <w:tcPr>
            <w:tcW w:w="369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42D73D62" w:rsidP="009E4A36" w:rsidRDefault="53664149" w14:paraId="7AA03D43" w14:textId="2D402309">
            <w:pPr>
              <w:spacing w:line="276" w:lineRule="auto"/>
              <w:rPr>
                <w:rFonts w:cs="Arial"/>
                <w:color w:val="000000" w:themeColor="text1"/>
              </w:rPr>
            </w:pPr>
            <w:r w:rsidRPr="469CBAE0" w:rsidR="469CBAE0">
              <w:rPr>
                <w:rFonts w:cs="Arial"/>
                <w:color w:val="000000" w:themeColor="text1" w:themeTint="FF" w:themeShade="FF"/>
              </w:rPr>
              <w:t>The Ontario Guide recommends kitchen electrical outl</w:t>
            </w:r>
            <w:r w:rsidRPr="469CBAE0" w:rsidR="469CBAE0">
              <w:rPr>
                <w:rFonts w:cs="Arial"/>
                <w:color w:val="000000" w:themeColor="text1" w:themeTint="FF" w:themeShade="FF"/>
              </w:rPr>
              <w:t xml:space="preserve">ets </w:t>
            </w:r>
            <w:r w:rsidRPr="469CBAE0" w:rsidR="469CBAE0">
              <w:rPr>
                <w:rFonts w:cs="Arial"/>
                <w:color w:val="000000" w:themeColor="text1" w:themeTint="FF" w:themeShade="FF"/>
              </w:rPr>
              <w:t>tha</w:t>
            </w:r>
            <w:r w:rsidRPr="469CBAE0" w:rsidR="469CBAE0">
              <w:rPr>
                <w:rFonts w:cs="Arial"/>
                <w:color w:val="000000" w:themeColor="text1" w:themeTint="FF" w:themeShade="FF"/>
              </w:rPr>
              <w:t>t c</w:t>
            </w:r>
            <w:r w:rsidRPr="469CBAE0" w:rsidR="469CBAE0">
              <w:rPr>
                <w:rFonts w:cs="Arial"/>
                <w:color w:val="000000" w:themeColor="text1" w:themeTint="FF" w:themeShade="FF"/>
              </w:rPr>
              <w:t>ontrast with surrounding walls/ counters. The NDIS buil</w:t>
            </w:r>
            <w:r w:rsidRPr="469CBAE0" w:rsidR="469CBAE0">
              <w:rPr>
                <w:rFonts w:cs="Arial"/>
                <w:color w:val="000000" w:themeColor="text1" w:themeTint="FF" w:themeShade="FF"/>
              </w:rPr>
              <w:t>der/ desi</w:t>
            </w:r>
            <w:r w:rsidRPr="469CBAE0" w:rsidR="469CBAE0">
              <w:rPr>
                <w:rFonts w:cs="Arial"/>
                <w:color w:val="000000" w:themeColor="text1" w:themeTint="FF" w:themeShade="FF"/>
              </w:rPr>
              <w:t xml:space="preserve">gner guide lists additional General Purpose Outlets (GPOs) within an accessible reach range as a possible </w:t>
            </w:r>
            <w:r w:rsidRPr="469CBAE0" w:rsidR="469CBAE0">
              <w:rPr>
                <w:rFonts w:cs="Arial"/>
                <w:color w:val="000000" w:themeColor="text1" w:themeTint="FF" w:themeShade="FF"/>
              </w:rPr>
              <w:t>bathroom or laundry</w:t>
            </w:r>
            <w:r w:rsidRPr="469CBAE0" w:rsidR="469CBAE0">
              <w:rPr>
                <w:rFonts w:cs="Arial"/>
                <w:color w:val="000000" w:themeColor="text1" w:themeTint="FF" w:themeShade="FF"/>
              </w:rPr>
              <w:t xml:space="preserve"> </w:t>
            </w:r>
            <w:r w:rsidRPr="469CBAE0" w:rsidR="469CBAE0">
              <w:rPr>
                <w:rFonts w:cs="Arial"/>
                <w:color w:val="000000" w:themeColor="text1" w:themeTint="FF" w:themeShade="FF"/>
              </w:rPr>
              <w:t>modification. (</w:t>
            </w:r>
            <w:r w:rsidRPr="469CBAE0" w:rsidR="469CBAE0">
              <w:rPr>
                <w:rFonts w:cs="Arial"/>
                <w:color w:val="000000" w:themeColor="text1" w:themeTint="FF" w:themeShade="FF"/>
              </w:rPr>
              <w:t>NDIS Home Modification Guidance, p.14)</w:t>
            </w:r>
          </w:p>
        </w:tc>
      </w:tr>
    </w:tbl>
    <w:p w:rsidRPr="00A355FC" w:rsidR="00A3373C" w:rsidP="009E4A36" w:rsidRDefault="00A3373C" w14:paraId="2FF36518" w14:textId="77777777">
      <w:pPr>
        <w:spacing w:line="276" w:lineRule="auto"/>
        <w:rPr>
          <w:rFonts w:cs="Arial"/>
          <w:b/>
          <w:bCs/>
          <w:color w:val="000000" w:themeColor="text1"/>
          <w:sz w:val="36"/>
          <w:szCs w:val="36"/>
        </w:rPr>
      </w:pPr>
    </w:p>
    <w:p w:rsidRPr="00A355FC" w:rsidR="00A3373C" w:rsidP="469CBAE0" w:rsidRDefault="02ACE90D" w14:paraId="7C521EB1" w14:textId="2AE6A295">
      <w:pPr>
        <w:pStyle w:val="Heading2"/>
      </w:pPr>
      <w:bookmarkStart w:name="_Toc773330131" w:id="1028471079"/>
      <w:r w:rsidR="469CBAE0">
        <w:rPr/>
        <w:t xml:space="preserve">7.3 Tips When Choosing New </w:t>
      </w:r>
      <w:r w:rsidR="469CBAE0">
        <w:rPr/>
        <w:t>Bathroom/Laundry</w:t>
      </w:r>
      <w:r w:rsidR="469CBAE0">
        <w:rPr/>
        <w:t xml:space="preserve"> Appliances</w:t>
      </w:r>
      <w:bookmarkEnd w:id="1028471079"/>
    </w:p>
    <w:p w:rsidRPr="00A355FC" w:rsidR="00A3373C" w:rsidP="009E4A36" w:rsidRDefault="02ACE90D" w14:paraId="75707258" w14:textId="655F2381">
      <w:pPr>
        <w:spacing w:line="276" w:lineRule="auto"/>
      </w:pPr>
      <w:r w:rsidRPr="00A355FC">
        <w:rPr>
          <w:rFonts w:cs="Arial"/>
          <w:b/>
          <w:bCs/>
          <w:color w:val="000000" w:themeColor="text1"/>
        </w:rPr>
        <w:t>Try before you buy</w:t>
      </w:r>
    </w:p>
    <w:p w:rsidRPr="00A355FC" w:rsidR="00A3373C" w:rsidP="009E4A36" w:rsidRDefault="02ACE90D" w14:paraId="75DF9885" w14:textId="2FDC890E">
      <w:pPr>
        <w:spacing w:line="276" w:lineRule="auto"/>
      </w:pPr>
      <w:r w:rsidRPr="00A355FC">
        <w:rPr>
          <w:rFonts w:cs="Arial"/>
          <w:color w:val="000000" w:themeColor="text1"/>
        </w:rPr>
        <w:t xml:space="preserve">Before purchasing a new appliance, there are things to explore, include (consumer survey, Vision Australia, Hearing Australia): </w:t>
      </w:r>
    </w:p>
    <w:p w:rsidRPr="00A355FC" w:rsidR="00A3373C" w:rsidP="009E4A36" w:rsidRDefault="02ACE90D" w14:paraId="1DEB1E94" w14:textId="77777777">
      <w:pPr>
        <w:pStyle w:val="ListParagraph"/>
        <w:numPr>
          <w:ilvl w:val="0"/>
          <w:numId w:val="5"/>
        </w:numPr>
        <w:spacing w:line="276" w:lineRule="auto"/>
        <w:rPr>
          <w:rFonts w:cs="Arial"/>
          <w:color w:val="000000" w:themeColor="text1"/>
        </w:rPr>
      </w:pPr>
      <w:r w:rsidRPr="00A355FC">
        <w:rPr>
          <w:rFonts w:cs="Arial"/>
          <w:color w:val="000000" w:themeColor="text1"/>
        </w:rPr>
        <w:t>Can buttons or dials be distinguished by touch</w:t>
      </w:r>
    </w:p>
    <w:p w:rsidRPr="00A355FC" w:rsidR="00A3373C" w:rsidP="009E4A36" w:rsidRDefault="02ACE90D" w14:paraId="6000DBC5" w14:textId="77777777">
      <w:pPr>
        <w:pStyle w:val="ListParagraph"/>
        <w:numPr>
          <w:ilvl w:val="0"/>
          <w:numId w:val="5"/>
        </w:numPr>
        <w:spacing w:line="276" w:lineRule="auto"/>
        <w:rPr>
          <w:rFonts w:cs="Arial"/>
          <w:color w:val="000000" w:themeColor="text1"/>
        </w:rPr>
      </w:pPr>
      <w:r w:rsidRPr="00A355FC">
        <w:rPr>
          <w:rFonts w:cs="Arial"/>
          <w:color w:val="000000" w:themeColor="text1"/>
        </w:rPr>
        <w:t>Can tactile markers be added?</w:t>
      </w:r>
    </w:p>
    <w:p w:rsidRPr="00A355FC" w:rsidR="00A3373C" w:rsidP="009E4A36" w:rsidRDefault="02ACE90D" w14:paraId="1BFC03C3" w14:textId="4917F361">
      <w:pPr>
        <w:pStyle w:val="ListParagraph"/>
        <w:numPr>
          <w:ilvl w:val="0"/>
          <w:numId w:val="5"/>
        </w:numPr>
        <w:spacing w:line="276" w:lineRule="auto"/>
        <w:rPr>
          <w:rFonts w:cs="Arial"/>
          <w:color w:val="000000" w:themeColor="text1"/>
        </w:rPr>
      </w:pPr>
      <w:r w:rsidRPr="00A355FC">
        <w:rPr>
          <w:rFonts w:cs="Arial"/>
          <w:color w:val="000000" w:themeColor="text1"/>
        </w:rPr>
        <w:t xml:space="preserve">Do controls require reaching over </w:t>
      </w:r>
      <w:r w:rsidR="00C70C25">
        <w:rPr>
          <w:rFonts w:cs="Arial"/>
          <w:color w:val="000000" w:themeColor="text1"/>
        </w:rPr>
        <w:t>dangerous</w:t>
      </w:r>
      <w:r w:rsidRPr="00A355FC">
        <w:rPr>
          <w:rFonts w:cs="Arial"/>
          <w:color w:val="000000" w:themeColor="text1"/>
        </w:rPr>
        <w:t xml:space="preserve"> surface</w:t>
      </w:r>
      <w:r w:rsidR="00C70C25">
        <w:rPr>
          <w:rFonts w:cs="Arial"/>
          <w:color w:val="000000" w:themeColor="text1"/>
        </w:rPr>
        <w:t>s</w:t>
      </w:r>
      <w:r w:rsidRPr="00A355FC">
        <w:rPr>
          <w:rFonts w:cs="Arial"/>
          <w:color w:val="000000" w:themeColor="text1"/>
        </w:rPr>
        <w:t>?</w:t>
      </w:r>
    </w:p>
    <w:p w:rsidRPr="00A355FC" w:rsidR="00A3373C" w:rsidP="009E4A36" w:rsidRDefault="02ACE90D" w14:paraId="2E291899" w14:textId="77777777">
      <w:pPr>
        <w:pStyle w:val="ListParagraph"/>
        <w:numPr>
          <w:ilvl w:val="0"/>
          <w:numId w:val="5"/>
        </w:numPr>
        <w:spacing w:line="276" w:lineRule="auto"/>
        <w:rPr>
          <w:rFonts w:cs="Arial"/>
          <w:color w:val="000000" w:themeColor="text1"/>
        </w:rPr>
      </w:pPr>
      <w:r w:rsidRPr="00A355FC">
        <w:rPr>
          <w:rFonts w:cs="Arial"/>
          <w:color w:val="000000" w:themeColor="text1"/>
        </w:rPr>
        <w:t>Does the appliance rely entirely on a flat touchscreen?</w:t>
      </w:r>
    </w:p>
    <w:p w:rsidRPr="00A355FC" w:rsidR="00A3373C" w:rsidP="009E4A36" w:rsidRDefault="02ACE90D" w14:paraId="79A1675E" w14:textId="5BB92350">
      <w:pPr>
        <w:pStyle w:val="ListParagraph"/>
        <w:numPr>
          <w:ilvl w:val="0"/>
          <w:numId w:val="5"/>
        </w:numPr>
        <w:spacing w:line="276" w:lineRule="auto"/>
        <w:rPr>
          <w:rFonts w:cs="Arial"/>
          <w:color w:val="000000" w:themeColor="text1"/>
        </w:rPr>
      </w:pPr>
      <w:r w:rsidRPr="00A355FC">
        <w:rPr>
          <w:rFonts w:cs="Arial"/>
          <w:color w:val="000000" w:themeColor="text1"/>
        </w:rPr>
        <w:t xml:space="preserve">If it gives auditory information, is that information accessible with </w:t>
      </w:r>
      <w:r w:rsidRPr="00A355FC" w:rsidR="433A01B9">
        <w:rPr>
          <w:rFonts w:cs="Arial"/>
          <w:color w:val="000000" w:themeColor="text1"/>
        </w:rPr>
        <w:t>the individual’s residue</w:t>
      </w:r>
      <w:r w:rsidRPr="00A355FC">
        <w:rPr>
          <w:rFonts w:cs="Arial"/>
          <w:color w:val="000000" w:themeColor="text1"/>
        </w:rPr>
        <w:t xml:space="preserve"> hearing?</w:t>
      </w:r>
    </w:p>
    <w:p w:rsidRPr="00A355FC" w:rsidR="00A3373C" w:rsidP="009E4A36" w:rsidRDefault="02ACE90D" w14:paraId="40076D6C" w14:textId="2F4C5339">
      <w:pPr>
        <w:pStyle w:val="ListParagraph"/>
        <w:numPr>
          <w:ilvl w:val="0"/>
          <w:numId w:val="5"/>
        </w:numPr>
        <w:spacing w:line="276" w:lineRule="auto"/>
        <w:rPr>
          <w:rFonts w:cs="Arial"/>
          <w:color w:val="000000" w:themeColor="text1"/>
        </w:rPr>
      </w:pPr>
      <w:r w:rsidRPr="00A355FC">
        <w:rPr>
          <w:rFonts w:cs="Arial"/>
          <w:color w:val="000000" w:themeColor="text1"/>
        </w:rPr>
        <w:t xml:space="preserve">Does the visual display work with </w:t>
      </w:r>
      <w:r w:rsidRPr="00A355FC" w:rsidR="283D05FA">
        <w:rPr>
          <w:rFonts w:cs="Arial"/>
          <w:color w:val="000000" w:themeColor="text1"/>
        </w:rPr>
        <w:t xml:space="preserve">the </w:t>
      </w:r>
      <w:r w:rsidRPr="00A355FC" w:rsidR="033FE2A0">
        <w:rPr>
          <w:rFonts w:cs="Arial"/>
          <w:color w:val="000000" w:themeColor="text1"/>
        </w:rPr>
        <w:t>individual’s</w:t>
      </w:r>
      <w:r w:rsidRPr="00A355FC">
        <w:rPr>
          <w:rFonts w:cs="Arial"/>
          <w:color w:val="000000" w:themeColor="text1"/>
        </w:rPr>
        <w:t xml:space="preserve"> residual vision and glare sensitivity?</w:t>
      </w:r>
    </w:p>
    <w:p w:rsidRPr="00A355FC" w:rsidR="00A3373C" w:rsidP="009E4A36" w:rsidRDefault="02ACE90D" w14:paraId="77FD8DD7" w14:textId="05A3AE27">
      <w:pPr>
        <w:spacing w:line="276" w:lineRule="auto"/>
        <w:rPr>
          <w:rFonts w:cs="Arial"/>
          <w:color w:val="000000" w:themeColor="text1"/>
        </w:rPr>
      </w:pPr>
      <w:r w:rsidRPr="00A355FC">
        <w:rPr>
          <w:rFonts w:cs="Arial"/>
          <w:color w:val="000000" w:themeColor="text1"/>
        </w:rPr>
        <w:t xml:space="preserve">This was directly emphasised by a consumer </w:t>
      </w:r>
      <w:r w:rsidRPr="00A355FC" w:rsidR="79765F43">
        <w:rPr>
          <w:rFonts w:cs="Arial"/>
          <w:color w:val="000000" w:themeColor="text1"/>
        </w:rPr>
        <w:t>contributor</w:t>
      </w:r>
      <w:r w:rsidRPr="00A355FC">
        <w:rPr>
          <w:rFonts w:cs="Arial"/>
          <w:color w:val="000000" w:themeColor="text1"/>
        </w:rPr>
        <w:t>:</w:t>
      </w:r>
    </w:p>
    <w:p w:rsidR="00A3373C" w:rsidP="009E4A36" w:rsidRDefault="02ACE90D" w14:paraId="5537677E" w14:textId="63A0946E">
      <w:pPr>
        <w:spacing w:line="276" w:lineRule="auto"/>
        <w:ind w:left="720"/>
        <w:rPr>
          <w:rFonts w:cs="Arial"/>
          <w:color w:val="000000" w:themeColor="text1"/>
        </w:rPr>
      </w:pPr>
      <w:r w:rsidRPr="00A355FC">
        <w:rPr>
          <w:rFonts w:cs="Arial"/>
          <w:i/>
          <w:iCs/>
          <w:color w:val="000000" w:themeColor="text1"/>
        </w:rPr>
        <w:t xml:space="preserve">“Don’t spend money until you know the solution works for you.” </w:t>
      </w:r>
      <w:r w:rsidRPr="00A355FC">
        <w:rPr>
          <w:rFonts w:cs="Arial"/>
          <w:color w:val="000000" w:themeColor="text1"/>
        </w:rPr>
        <w:t>(consumer survey</w:t>
      </w:r>
      <w:r w:rsidRPr="00A355FC" w:rsidR="38A27023">
        <w:rPr>
          <w:rFonts w:cs="Arial"/>
          <w:color w:val="000000" w:themeColor="text1"/>
        </w:rPr>
        <w:t>, 2026</w:t>
      </w:r>
      <w:r w:rsidRPr="00A355FC">
        <w:rPr>
          <w:rFonts w:cs="Arial"/>
          <w:color w:val="000000" w:themeColor="text1"/>
        </w:rPr>
        <w:t>)</w:t>
      </w:r>
    </w:p>
    <w:p w:rsidRPr="00A355FC" w:rsidR="00C70C25" w:rsidP="009E4A36" w:rsidRDefault="00C70C25" w14:paraId="7498A506" w14:textId="77777777">
      <w:pPr>
        <w:spacing w:line="276" w:lineRule="auto"/>
        <w:ind w:left="720"/>
      </w:pPr>
    </w:p>
    <w:tbl>
      <w:tblPr>
        <w:tblStyle w:val="PlainTable4"/>
        <w:tblW w:w="0" w:type="auto"/>
        <w:tblLook w:val="06A0" w:firstRow="1" w:lastRow="0" w:firstColumn="1" w:lastColumn="0" w:noHBand="1" w:noVBand="1"/>
      </w:tblPr>
      <w:tblGrid>
        <w:gridCol w:w="9015"/>
      </w:tblGrid>
      <w:tr w:rsidRPr="00A355FC" w:rsidR="004A039B" w:rsidTr="469CBAE0" w14:paraId="009801CF"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5" w:type="dxa"/>
            <w:shd w:val="clear" w:color="auto" w:fill="DFF0FF"/>
            <w:tcMar/>
          </w:tcPr>
          <w:p w:rsidRPr="00A355FC" w:rsidR="004A039B" w:rsidP="009E4A36" w:rsidRDefault="004A039B" w14:paraId="6DAA43E9" w14:textId="77777777">
            <w:pPr>
              <w:spacing w:before="240" w:after="240" w:line="276" w:lineRule="auto"/>
              <w:rPr>
                <w:rFonts w:ascii="Times New Roman" w:hAnsi="Times New Roman" w:eastAsia="Times New Roman" w:cs="Times New Roman"/>
                <w:sz w:val="24"/>
                <w:szCs w:val="24"/>
                <w:lang w:eastAsia="en-AU"/>
              </w:rPr>
            </w:pPr>
            <w:r w:rsidRPr="00A355FC">
              <w:rPr>
                <w:rFonts w:eastAsia="Times New Roman" w:cs="Arial"/>
                <w:color w:val="000000" w:themeColor="text1"/>
              </w:rPr>
              <w:t>Clinical Reasoning Corner - For Clinicians &amp; Support Workers</w:t>
            </w:r>
          </w:p>
          <w:p w:rsidRPr="00A355FC" w:rsidR="004A039B" w:rsidP="009E4A36" w:rsidRDefault="004A039B" w14:paraId="37FC3569" w14:textId="628A1466">
            <w:pPr>
              <w:spacing w:line="276" w:lineRule="auto"/>
            </w:pPr>
            <w:r w:rsidRPr="00A355FC">
              <w:rPr>
                <w:rFonts w:cs="Arial"/>
                <w:b w:val="0"/>
                <w:bCs w:val="0"/>
                <w:color w:val="000000" w:themeColor="text1"/>
              </w:rPr>
              <w:t xml:space="preserve">For appliances with controls that need to be identified tactilely, clients may benefit from physically trialling the controls before purchase rather than ordering online immediately. </w:t>
            </w:r>
          </w:p>
          <w:p w:rsidRPr="00A355FC" w:rsidR="004A039B" w:rsidP="009E4A36" w:rsidRDefault="004A039B" w14:paraId="6199C90C" w14:textId="77777777">
            <w:pPr>
              <w:spacing w:line="276" w:lineRule="auto"/>
              <w:rPr>
                <w:rFonts w:cs="Arial"/>
                <w:b w:val="0"/>
                <w:bCs w:val="0"/>
                <w:color w:val="000000" w:themeColor="text1"/>
              </w:rPr>
            </w:pPr>
          </w:p>
          <w:p w:rsidRPr="00A355FC" w:rsidR="004A039B" w:rsidP="009E4A36" w:rsidRDefault="004A039B" w14:paraId="63C2AB45" w14:textId="77777777">
            <w:pPr>
              <w:spacing w:line="276" w:lineRule="auto"/>
              <w:rPr>
                <w:rFonts w:cs="Arial"/>
                <w:b w:val="0"/>
                <w:bCs w:val="0"/>
                <w:color w:val="000000" w:themeColor="text1"/>
                <w:u w:val="single"/>
              </w:rPr>
            </w:pPr>
            <w:r w:rsidRPr="00A355FC">
              <w:rPr>
                <w:rFonts w:cs="Arial"/>
                <w:b w:val="0"/>
                <w:bCs w:val="0"/>
                <w:color w:val="000000" w:themeColor="text1"/>
                <w:u w:val="single"/>
              </w:rPr>
              <w:t>Do NOT Rely on One Compensatory Sense</w:t>
            </w:r>
          </w:p>
          <w:p w:rsidRPr="00A355FC" w:rsidR="004A039B" w:rsidP="009E4A36" w:rsidRDefault="004A039B" w14:paraId="3E317512" w14:textId="5CF1447A">
            <w:pPr>
              <w:spacing w:line="276" w:lineRule="auto"/>
            </w:pPr>
            <w:r w:rsidRPr="00A355FC">
              <w:rPr>
                <w:rFonts w:cs="Arial"/>
                <w:b w:val="0"/>
                <w:bCs w:val="0"/>
                <w:color w:val="000000" w:themeColor="text1"/>
              </w:rPr>
              <w:t xml:space="preserve">A bathroom/laundry modification should not automatically replace visual information with sound, or auditory information with visual alert. </w:t>
            </w:r>
          </w:p>
          <w:p w:rsidRPr="00A355FC" w:rsidR="004A039B" w:rsidP="009E4A36" w:rsidRDefault="004A039B" w14:paraId="0A6508D0" w14:textId="050E3F96">
            <w:pPr>
              <w:spacing w:line="276" w:lineRule="auto"/>
              <w:rPr>
                <w:rFonts w:cs="Arial"/>
                <w:b w:val="0"/>
                <w:bCs w:val="0"/>
                <w:color w:val="000000" w:themeColor="text1"/>
              </w:rPr>
            </w:pPr>
            <w:r w:rsidRPr="00A355FC">
              <w:rPr>
                <w:rFonts w:cs="Arial"/>
                <w:b w:val="0"/>
                <w:bCs w:val="0"/>
                <w:color w:val="000000" w:themeColor="text1"/>
              </w:rPr>
              <w:t xml:space="preserve">For people living with DSI, both senses </w:t>
            </w:r>
            <w:r w:rsidR="00A542B1">
              <w:rPr>
                <w:rFonts w:cs="Arial"/>
                <w:b w:val="0"/>
                <w:bCs w:val="0"/>
                <w:color w:val="000000" w:themeColor="text1"/>
              </w:rPr>
              <w:t>are</w:t>
            </w:r>
            <w:r w:rsidRPr="00A355FC">
              <w:rPr>
                <w:rFonts w:cs="Arial"/>
                <w:b w:val="0"/>
                <w:bCs w:val="0"/>
                <w:color w:val="000000" w:themeColor="text1"/>
              </w:rPr>
              <w:t xml:space="preserve"> reduced, and functional vision or hearing may also change depending on fatigue and environmental conditions. Where possible, consider whether important kitchen information can be accessed in more than one way, including tactile information. (Consumer Survey, 2026; Vision Australia)</w:t>
            </w:r>
          </w:p>
          <w:p w:rsidRPr="00A355FC" w:rsidR="004A039B" w:rsidP="009E4A36" w:rsidRDefault="004A039B" w14:paraId="610FBBCC" w14:textId="77777777">
            <w:pPr>
              <w:spacing w:line="276" w:lineRule="auto"/>
              <w:rPr>
                <w:rFonts w:cs="Arial"/>
                <w:b w:val="0"/>
                <w:bCs w:val="0"/>
                <w:color w:val="000000" w:themeColor="text1"/>
              </w:rPr>
            </w:pPr>
          </w:p>
          <w:p w:rsidRPr="00A355FC" w:rsidR="004A039B" w:rsidP="009E4A36" w:rsidRDefault="004A039B" w14:paraId="33A46FB4" w14:textId="77777777">
            <w:pPr>
              <w:spacing w:line="276" w:lineRule="auto"/>
            </w:pPr>
            <w:r w:rsidRPr="00A355FC">
              <w:rPr>
                <w:rFonts w:cs="Arial"/>
                <w:b w:val="0"/>
                <w:bCs w:val="0"/>
                <w:color w:val="000000" w:themeColor="text1"/>
                <w:u w:val="single"/>
              </w:rPr>
              <w:t>Think about the Whole Household</w:t>
            </w:r>
          </w:p>
          <w:p w:rsidRPr="00A355FC" w:rsidR="004A039B" w:rsidP="009E4A36" w:rsidRDefault="004A039B" w14:paraId="465E2A20" w14:textId="485B8415">
            <w:pPr>
              <w:spacing w:line="276" w:lineRule="auto"/>
            </w:pPr>
            <w:r w:rsidRPr="00A355FC">
              <w:rPr>
                <w:rFonts w:cs="Arial"/>
                <w:b w:val="0"/>
                <w:bCs w:val="0"/>
                <w:color w:val="000000" w:themeColor="text1"/>
              </w:rPr>
              <w:t xml:space="preserve">People living with DSI may also be parents, partners, carers, rather than only recipients of care. A lived experience </w:t>
            </w:r>
            <w:r w:rsidRPr="00A355FC" w:rsidR="00603CB8">
              <w:rPr>
                <w:rFonts w:cs="Arial"/>
                <w:b w:val="0"/>
                <w:bCs w:val="0"/>
                <w:color w:val="000000" w:themeColor="text1"/>
              </w:rPr>
              <w:t xml:space="preserve">parent </w:t>
            </w:r>
            <w:r w:rsidRPr="00A355FC">
              <w:rPr>
                <w:rFonts w:cs="Arial"/>
                <w:b w:val="0"/>
                <w:bCs w:val="0"/>
                <w:color w:val="000000" w:themeColor="text1"/>
              </w:rPr>
              <w:t>(Paola</w:t>
            </w:r>
            <w:r w:rsidR="00A542B1">
              <w:rPr>
                <w:rFonts w:cs="Arial"/>
                <w:b w:val="0"/>
                <w:bCs w:val="0"/>
                <w:color w:val="000000" w:themeColor="text1"/>
              </w:rPr>
              <w:t xml:space="preserve"> Murray</w:t>
            </w:r>
            <w:r w:rsidRPr="00A355FC">
              <w:rPr>
                <w:rFonts w:cs="Arial"/>
                <w:b w:val="0"/>
                <w:bCs w:val="0"/>
                <w:color w:val="000000" w:themeColor="text1"/>
              </w:rPr>
              <w:t xml:space="preserve">) </w:t>
            </w:r>
            <w:r w:rsidRPr="00A355FC" w:rsidR="00603CB8">
              <w:rPr>
                <w:rFonts w:cs="Arial"/>
                <w:b w:val="0"/>
                <w:bCs w:val="0"/>
                <w:color w:val="000000" w:themeColor="text1"/>
              </w:rPr>
              <w:t>living with DSI</w:t>
            </w:r>
            <w:r w:rsidRPr="00A355FC">
              <w:rPr>
                <w:rFonts w:cs="Arial"/>
                <w:b w:val="0"/>
                <w:bCs w:val="0"/>
                <w:color w:val="000000" w:themeColor="text1"/>
              </w:rPr>
              <w:t xml:space="preserve"> </w:t>
            </w:r>
            <w:r w:rsidRPr="00A355FC" w:rsidR="00EA1F23">
              <w:rPr>
                <w:rFonts w:cs="Arial"/>
                <w:b w:val="0"/>
                <w:bCs w:val="0"/>
                <w:color w:val="000000" w:themeColor="text1"/>
              </w:rPr>
              <w:t>explained how</w:t>
            </w:r>
            <w:r w:rsidRPr="00A355FC">
              <w:rPr>
                <w:rFonts w:cs="Arial"/>
                <w:b w:val="0"/>
                <w:bCs w:val="0"/>
                <w:color w:val="000000" w:themeColor="text1"/>
              </w:rPr>
              <w:t xml:space="preserve"> kitchen recommendations need to consider the person’s household roles and routine, not only isolated ADLs. </w:t>
            </w:r>
          </w:p>
          <w:p w:rsidRPr="00A355FC" w:rsidR="004A039B" w:rsidP="009E4A36" w:rsidRDefault="004A039B" w14:paraId="2582F062" w14:textId="77777777">
            <w:pPr>
              <w:spacing w:line="276" w:lineRule="auto"/>
              <w:rPr>
                <w:rFonts w:cs="Arial"/>
                <w:b w:val="0"/>
                <w:bCs w:val="0"/>
                <w:color w:val="000000" w:themeColor="text1"/>
              </w:rPr>
            </w:pPr>
          </w:p>
          <w:p w:rsidRPr="00A355FC" w:rsidR="004A039B" w:rsidP="009E4A36" w:rsidRDefault="00E90217" w14:paraId="2B4CA284" w14:textId="62FE15B2">
            <w:pPr>
              <w:spacing w:line="276" w:lineRule="auto"/>
            </w:pPr>
            <w:r w:rsidRPr="00A355FC">
              <w:rPr>
                <w:rFonts w:cs="Arial"/>
                <w:b w:val="0"/>
                <w:bCs w:val="0"/>
                <w:color w:val="000000" w:themeColor="text1"/>
                <w:u w:val="single"/>
              </w:rPr>
              <w:t>Don’t fall into the “bright white” trap</w:t>
            </w:r>
          </w:p>
          <w:p w:rsidRPr="00A355FC" w:rsidR="004A039B" w:rsidP="009E4A36" w:rsidRDefault="006407B6" w14:paraId="27D71045" w14:textId="090601AC">
            <w:pPr>
              <w:spacing w:line="276" w:lineRule="auto"/>
            </w:pPr>
            <w:r w:rsidRPr="00A355FC">
              <w:rPr>
                <w:rFonts w:cs="Arial"/>
                <w:b w:val="0"/>
                <w:bCs w:val="0"/>
                <w:color w:val="000000" w:themeColor="text1"/>
              </w:rPr>
              <w:t xml:space="preserve">A critical design warning for clinicians is assuming that brightness equates to contrast. </w:t>
            </w:r>
            <w:r w:rsidRPr="00A355FC" w:rsidR="00730186">
              <w:rPr>
                <w:rFonts w:cs="Arial"/>
                <w:b w:val="0"/>
                <w:bCs w:val="0"/>
                <w:color w:val="000000" w:themeColor="text1"/>
              </w:rPr>
              <w:t xml:space="preserve">Painting walls a stark white colour in an attempt to provide contrast often backfires. When </w:t>
            </w:r>
            <w:r w:rsidRPr="00A355FC" w:rsidR="00527749">
              <w:rPr>
                <w:rFonts w:cs="Arial"/>
                <w:b w:val="0"/>
                <w:bCs w:val="0"/>
                <w:color w:val="000000" w:themeColor="text1"/>
              </w:rPr>
              <w:t xml:space="preserve">natural sunlight enters, it </w:t>
            </w:r>
            <w:r w:rsidR="00503D81">
              <w:rPr>
                <w:rFonts w:cs="Arial"/>
                <w:b w:val="0"/>
                <w:bCs w:val="0"/>
                <w:color w:val="000000" w:themeColor="text1"/>
              </w:rPr>
              <w:t xml:space="preserve">can </w:t>
            </w:r>
            <w:r w:rsidRPr="00A355FC" w:rsidR="00527749">
              <w:rPr>
                <w:rFonts w:cs="Arial"/>
                <w:b w:val="0"/>
                <w:bCs w:val="0"/>
                <w:color w:val="000000" w:themeColor="text1"/>
              </w:rPr>
              <w:t xml:space="preserve">create a blinding glare that can be debilitating for </w:t>
            </w:r>
            <w:r w:rsidRPr="00A355FC" w:rsidR="00A355FC">
              <w:rPr>
                <w:rFonts w:cs="Arial"/>
                <w:b w:val="0"/>
                <w:bCs w:val="0"/>
                <w:color w:val="000000" w:themeColor="text1"/>
              </w:rPr>
              <w:t xml:space="preserve">someone with sensory residue. </w:t>
            </w:r>
            <w:r w:rsidR="00A026CE">
              <w:rPr>
                <w:rFonts w:cs="Arial"/>
                <w:b w:val="0"/>
                <w:bCs w:val="0"/>
                <w:color w:val="000000" w:themeColor="text1"/>
              </w:rPr>
              <w:t xml:space="preserve">Rather, use mid-tone, matte finishes </w:t>
            </w:r>
            <w:r w:rsidR="00E35089">
              <w:rPr>
                <w:rFonts w:cs="Arial"/>
                <w:b w:val="0"/>
                <w:bCs w:val="0"/>
                <w:color w:val="000000" w:themeColor="text1"/>
              </w:rPr>
              <w:t>that can provide contrast without creating glare.</w:t>
            </w:r>
          </w:p>
        </w:tc>
      </w:tr>
    </w:tbl>
    <w:p w:rsidRPr="00A355FC" w:rsidR="54EC1316" w:rsidP="009E4A36" w:rsidRDefault="54EC1316" w14:paraId="17C3BC22" w14:textId="69890138">
      <w:pPr>
        <w:spacing w:before="240" w:after="240" w:line="276" w:lineRule="auto"/>
        <w:rPr>
          <w:rFonts w:cs="Arial"/>
          <w:color w:val="000000" w:themeColor="text1"/>
        </w:rPr>
      </w:pPr>
    </w:p>
    <w:p w:rsidRPr="00A355FC" w:rsidR="54EC1316" w:rsidP="009E4A36" w:rsidRDefault="54EC1316" w14:paraId="259AF83E" w14:textId="418ADA10">
      <w:pPr>
        <w:spacing w:before="240" w:after="240" w:line="276" w:lineRule="auto"/>
        <w:rPr>
          <w:rFonts w:cs="Arial"/>
          <w:i/>
          <w:iCs/>
          <w:color w:val="000000" w:themeColor="text1"/>
        </w:rPr>
      </w:pPr>
    </w:p>
    <w:p w:rsidRPr="00A355FC" w:rsidR="54EC1316" w:rsidP="009E4A36" w:rsidRDefault="54EC1316" w14:paraId="1FB3AC0C" w14:textId="418ADA10">
      <w:pPr>
        <w:spacing w:before="240" w:after="240" w:line="276" w:lineRule="auto"/>
        <w:rPr>
          <w:rFonts w:cs="Arial"/>
          <w:i/>
          <w:iCs/>
          <w:color w:val="000000" w:themeColor="text1"/>
        </w:rPr>
      </w:pPr>
    </w:p>
    <w:p w:rsidRPr="00A355FC" w:rsidR="00291190" w:rsidP="009E4A36" w:rsidRDefault="00291190" w14:paraId="35DF1EDD" w14:textId="5BEC9026">
      <w:pPr>
        <w:pStyle w:val="Heading1"/>
        <w:spacing w:before="240" w:after="240" w:line="276" w:lineRule="auto"/>
      </w:pPr>
    </w:p>
    <w:p w:rsidRPr="00A355FC" w:rsidR="00291190" w:rsidP="009E4A36" w:rsidRDefault="54EC1316" w14:paraId="75E3F6D5" w14:textId="71FDF31D">
      <w:pPr>
        <w:spacing w:before="240" w:after="240" w:line="276" w:lineRule="auto"/>
      </w:pPr>
      <w:r w:rsidRPr="00A355FC">
        <w:br w:type="page"/>
      </w:r>
    </w:p>
    <w:p w:rsidRPr="00A355FC" w:rsidR="00291190" w:rsidP="009E4A36" w:rsidRDefault="42778481" w14:paraId="3BA49E7A" w14:textId="41EC3C3E">
      <w:pPr>
        <w:pStyle w:val="Heading1"/>
        <w:spacing w:before="240" w:after="240" w:line="276" w:lineRule="auto"/>
        <w:rPr>
          <w:rFonts w:ascii="Arial" w:hAnsi="Arial" w:eastAsia="Arial" w:cs="Arial"/>
        </w:rPr>
      </w:pPr>
      <w:bookmarkStart w:name="_Toc1087492565" w:id="1932495513"/>
      <w:r w:rsidRPr="469CBAE0" w:rsidR="469CBAE0">
        <w:rPr>
          <w:rFonts w:ascii="Arial" w:hAnsi="Arial" w:eastAsia="Arial" w:cs="Arial"/>
        </w:rPr>
        <w:t>Chapter 8 Bedroom</w:t>
      </w:r>
      <w:bookmarkEnd w:id="1932495513"/>
    </w:p>
    <w:p w:rsidRPr="00A355FC" w:rsidR="51C2DEF3" w:rsidP="009E4A36" w:rsidRDefault="6CA1D589" w14:paraId="699307C0" w14:textId="347F751D">
      <w:pPr>
        <w:spacing w:before="360" w:after="80" w:line="276" w:lineRule="auto"/>
      </w:pPr>
      <w:r w:rsidRPr="00A355FC">
        <w:t xml:space="preserve">Please </w:t>
      </w:r>
      <w:r w:rsidRPr="00A355FC">
        <w:rPr>
          <w:rFonts w:cs="Arial"/>
          <w:color w:val="000000" w:themeColor="text1"/>
        </w:rPr>
        <w:t xml:space="preserve">ensure you have read </w:t>
      </w:r>
      <w:r w:rsidRPr="00A355FC">
        <w:rPr>
          <w:b/>
          <w:bCs/>
        </w:rPr>
        <w:t>Chapter 4: General Environmental Advice</w:t>
      </w:r>
      <w:r w:rsidRPr="00A355FC">
        <w:t xml:space="preserve"> before </w:t>
      </w:r>
      <w:r w:rsidRPr="00A355FC">
        <w:rPr>
          <w:rFonts w:cs="Arial"/>
          <w:color w:val="000000" w:themeColor="text1"/>
        </w:rPr>
        <w:t>exploring this section.</w:t>
      </w:r>
      <w:r w:rsidRPr="00A355FC">
        <w:t xml:space="preserve"> Chapter 4 explains house-wide principles relating to lighting, colour contrast, textures, acoustics, and </w:t>
      </w:r>
      <w:r w:rsidRPr="00A355FC">
        <w:rPr>
          <w:rFonts w:cs="Arial"/>
          <w:color w:val="000000" w:themeColor="text1"/>
        </w:rPr>
        <w:t>navigation that form the foundation for a supportive home</w:t>
      </w:r>
      <w:r w:rsidRPr="00A355FC">
        <w:t xml:space="preserve">. </w:t>
      </w:r>
    </w:p>
    <w:p w:rsidRPr="00A355FC" w:rsidR="51C2DEF3" w:rsidP="009E4A36" w:rsidRDefault="6CA1D589" w14:paraId="58DA7717" w14:textId="4737AFE0">
      <w:pPr>
        <w:spacing w:before="240" w:after="240" w:line="276" w:lineRule="auto"/>
      </w:pPr>
      <w:r w:rsidRPr="00A355FC">
        <w:t>The recommendations below build directly on those principles with targeted strategies for organisation, storage, time-telling and alarms.</w:t>
      </w:r>
    </w:p>
    <w:p w:rsidRPr="00A355FC" w:rsidR="51C2DEF3" w:rsidP="469CBAE0" w:rsidRDefault="51C2DEF3" w14:paraId="66C99C05" w14:textId="0A459F66">
      <w:pPr>
        <w:pStyle w:val="Heading2"/>
      </w:pPr>
      <w:bookmarkStart w:name="_Toc1813502425" w:id="412472351"/>
      <w:r w:rsidR="469CBAE0">
        <w:rPr/>
        <w:t>8.1 Introduction</w:t>
      </w:r>
      <w:bookmarkEnd w:id="412472351"/>
    </w:p>
    <w:p w:rsidRPr="00A355FC" w:rsidR="51C2DEF3" w:rsidP="009E4A36" w:rsidRDefault="6CA1D589" w14:paraId="6F2714D1" w14:textId="227880DE">
      <w:pPr>
        <w:spacing w:before="240" w:after="240" w:line="276" w:lineRule="auto"/>
        <w:rPr>
          <w:rFonts w:cs="Arial"/>
        </w:rPr>
      </w:pPr>
      <w:r w:rsidRPr="00A355FC">
        <w:rPr>
          <w:rFonts w:cs="Arial"/>
        </w:rPr>
        <w:t>Bedrooms are highly personal and private spaces within a home. It is important to remember that the bedroom should reflect the individual</w:t>
      </w:r>
      <w:r w:rsidRPr="00A355FC">
        <w:rPr>
          <w:rFonts w:cs="Arial"/>
          <w:b/>
          <w:bCs/>
        </w:rPr>
        <w:t xml:space="preserve"> </w:t>
      </w:r>
      <w:r w:rsidRPr="00A355FC">
        <w:rPr>
          <w:rFonts w:cs="Arial"/>
        </w:rPr>
        <w:t>and support their rest an</w:t>
      </w:r>
      <w:r w:rsidR="00666930">
        <w:rPr>
          <w:rFonts w:cs="Arial"/>
        </w:rPr>
        <w:t>d relaxat</w:t>
      </w:r>
      <w:r w:rsidRPr="00A355FC">
        <w:rPr>
          <w:rFonts w:cs="Arial"/>
        </w:rPr>
        <w:t xml:space="preserve">ion. For this reason, all bedroom modifications should be made in collaboration with the person </w:t>
      </w:r>
      <w:r w:rsidR="00666930">
        <w:rPr>
          <w:rFonts w:cs="Arial"/>
        </w:rPr>
        <w:t xml:space="preserve">living </w:t>
      </w:r>
      <w:r w:rsidRPr="00A355FC">
        <w:rPr>
          <w:rFonts w:cs="Arial"/>
        </w:rPr>
        <w:t xml:space="preserve">with </w:t>
      </w:r>
      <w:r w:rsidR="0029684B">
        <w:rPr>
          <w:rFonts w:cs="Arial"/>
        </w:rPr>
        <w:t>DSI</w:t>
      </w:r>
      <w:r w:rsidRPr="00A355FC">
        <w:rPr>
          <w:rFonts w:cs="Arial"/>
        </w:rPr>
        <w:t>, and additional consideration is needed if the bedroom is a shared space.</w:t>
      </w:r>
    </w:p>
    <w:p w:rsidRPr="00A355FC" w:rsidR="51C2DEF3" w:rsidP="009E4A36" w:rsidRDefault="6CA1D589" w14:paraId="12FA5E42" w14:textId="367D24AE">
      <w:pPr>
        <w:spacing w:before="240" w:after="240" w:line="276" w:lineRule="auto"/>
        <w:rPr>
          <w:rFonts w:cs="Arial"/>
        </w:rPr>
      </w:pPr>
      <w:r w:rsidRPr="00A355FC">
        <w:rPr>
          <w:rFonts w:cs="Arial"/>
        </w:rPr>
        <w:t xml:space="preserve">People often overlook safety risks in a bedroom; however, for </w:t>
      </w:r>
      <w:r w:rsidR="0029684B">
        <w:rPr>
          <w:rFonts w:cs="Arial"/>
        </w:rPr>
        <w:t xml:space="preserve">a person living </w:t>
      </w:r>
      <w:r w:rsidRPr="00A355FC">
        <w:rPr>
          <w:rFonts w:cs="Arial"/>
        </w:rPr>
        <w:t xml:space="preserve">with </w:t>
      </w:r>
      <w:r w:rsidR="0029684B">
        <w:rPr>
          <w:rFonts w:cs="Arial"/>
        </w:rPr>
        <w:t>DSI</w:t>
      </w:r>
      <w:r w:rsidRPr="00A355FC">
        <w:rPr>
          <w:rFonts w:cs="Arial"/>
        </w:rPr>
        <w:t>, factors such as clutter, low</w:t>
      </w:r>
      <w:r w:rsidRPr="00A355FC" w:rsidR="51C2DEF3">
        <w:noBreakHyphen/>
      </w:r>
      <w:r w:rsidRPr="00A355FC">
        <w:rPr>
          <w:rFonts w:cs="Arial"/>
        </w:rPr>
        <w:t>contrast furniture and décor, flooring, and inadequate lighting can significantly affect safety and accessibility. These elements should be carefully assessed when evaluating the room’s overall accessibility and risk profile.</w:t>
      </w:r>
    </w:p>
    <w:p w:rsidRPr="00A355FC" w:rsidR="51C2DEF3" w:rsidP="469CBAE0" w:rsidRDefault="00BE510D" w14:paraId="35207085" w14:textId="2591CA22">
      <w:pPr>
        <w:pStyle w:val="Heading2"/>
        <w:rPr>
          <w:rFonts w:eastAsia="Times New Roman" w:cs="Arial"/>
          <w:b w:val="1"/>
          <w:bCs w:val="1"/>
          <w:color w:val="000000" w:themeColor="text1" w:themeTint="FF" w:themeShade="FF"/>
          <w:sz w:val="36"/>
          <w:szCs w:val="36"/>
          <w:lang w:eastAsia="en-AU"/>
        </w:rPr>
      </w:pPr>
      <w:bookmarkStart w:name="_Toc1827921043" w:id="38421899"/>
      <w:r w:rsidR="469CBAE0">
        <w:rPr/>
        <w:t>8</w:t>
      </w:r>
      <w:r w:rsidR="469CBAE0">
        <w:rPr/>
        <w:t>.2 Practical Bedroom Adaptation Tips</w:t>
      </w:r>
      <w:bookmarkEnd w:id="38421899"/>
    </w:p>
    <w:p w:rsidRPr="00A355FC" w:rsidR="51C2DEF3" w:rsidP="009E4A36" w:rsidRDefault="6CA1D589" w14:paraId="65EB86F0" w14:textId="071BB615">
      <w:pPr>
        <w:spacing w:before="240" w:after="240" w:line="276" w:lineRule="auto"/>
      </w:pPr>
      <w:r w:rsidRPr="00A355FC">
        <w:rPr>
          <w:rFonts w:cs="Arial"/>
        </w:rPr>
        <w:t>Please remember that the following recommendations are general in nature. They will not be suitable for every individual, and care should be taken to consider the person’s residual sight and hearing, the progression of their condition(s), their routines, and their personal preferences. All modifications should also be guided by the relevant Australian Standards before implementation.</w:t>
      </w:r>
    </w:p>
    <w:p w:rsidRPr="00A355FC" w:rsidR="54EC1316" w:rsidP="009E4A36" w:rsidRDefault="6CA1D589" w14:paraId="7592FAD1" w14:textId="77777777">
      <w:pPr>
        <w:spacing w:before="240" w:after="240" w:line="276" w:lineRule="auto"/>
        <w:rPr>
          <w:b/>
          <w:bCs/>
        </w:rPr>
      </w:pPr>
      <w:r w:rsidRPr="00A355FC">
        <w:rPr>
          <w:b/>
          <w:bCs/>
        </w:rPr>
        <w:t>Modification Level: Low-Cost / DIY</w:t>
      </w:r>
    </w:p>
    <w:p w:rsidRPr="00A355FC" w:rsidR="54EC1316" w:rsidP="009E4A36" w:rsidRDefault="65C1CA33" w14:paraId="0595F9CD" w14:textId="6AFE2842">
      <w:pPr>
        <w:spacing w:before="240" w:after="240" w:line="276" w:lineRule="auto"/>
        <w:rPr>
          <w:rFonts w:ascii="Times New Roman" w:hAnsi="Times New Roman" w:eastAsia="Times New Roman" w:cs="Times New Roman"/>
          <w:sz w:val="24"/>
          <w:szCs w:val="24"/>
          <w:lang w:eastAsia="en-AU"/>
        </w:rPr>
      </w:pPr>
      <w:r w:rsidRPr="00A355FC">
        <w:rPr>
          <w:rFonts w:eastAsia="Times New Roman" w:cs="Arial"/>
          <w:color w:val="000000" w:themeColor="text1"/>
        </w:rPr>
        <w:t xml:space="preserve">(Immediate, budget-friendly changes </w:t>
      </w:r>
      <w:r w:rsidRPr="00A355FC">
        <w:rPr>
          <w:rFonts w:cs="Arial"/>
          <w:color w:val="000000" w:themeColor="text1"/>
        </w:rPr>
        <w:t>that can be trialled before larger modifications.</w:t>
      </w:r>
      <w:r w:rsidRPr="00A355FC">
        <w:rPr>
          <w:rFonts w:eastAsia="Times New Roman" w:cs="Arial"/>
          <w:color w:val="000000" w:themeColor="text1"/>
        </w:rPr>
        <w:t>)</w:t>
      </w:r>
    </w:p>
    <w:tbl>
      <w:tblPr>
        <w:tblW w:w="9006" w:type="dxa"/>
        <w:tblLook w:val="04A0" w:firstRow="1" w:lastRow="0" w:firstColumn="1" w:lastColumn="0" w:noHBand="0" w:noVBand="1"/>
      </w:tblPr>
      <w:tblGrid>
        <w:gridCol w:w="2010"/>
        <w:gridCol w:w="3125"/>
        <w:gridCol w:w="3871"/>
      </w:tblGrid>
      <w:tr w:rsidRPr="00A355FC" w:rsidR="54EC1316" w:rsidTr="504B15D4" w14:paraId="1A56A091" w14:textId="77777777">
        <w:trPr>
          <w:trHeight w:val="300"/>
        </w:trPr>
        <w:tc>
          <w:tcPr>
            <w:tcW w:w="198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010EC57E" w14:paraId="66380744" w14:textId="77777777">
            <w:pPr>
              <w:spacing w:before="360" w:after="80" w:line="276" w:lineRule="auto"/>
              <w:jc w:val="center"/>
              <w:rPr>
                <w:rFonts w:ascii="Times New Roman" w:hAnsi="Times New Roman" w:eastAsia="Times New Roman" w:cs="Times New Roman"/>
                <w:b/>
                <w:bCs/>
                <w:sz w:val="24"/>
                <w:szCs w:val="24"/>
                <w:lang w:eastAsia="en-AU"/>
              </w:rPr>
            </w:pPr>
            <w:r w:rsidRPr="00A355FC">
              <w:rPr>
                <w:rFonts w:eastAsia="Times New Roman" w:cs="Arial"/>
                <w:b/>
                <w:bCs/>
                <w:color w:val="000000" w:themeColor="text1"/>
              </w:rPr>
              <w:t>TARGET AREA</w:t>
            </w:r>
          </w:p>
        </w:tc>
        <w:tc>
          <w:tcPr>
            <w:tcW w:w="31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010EC57E" w14:paraId="0C9F2E5A" w14:textId="77777777">
            <w:pPr>
              <w:spacing w:before="360" w:after="80" w:line="276" w:lineRule="auto"/>
              <w:jc w:val="center"/>
              <w:rPr>
                <w:rFonts w:ascii="Times New Roman" w:hAnsi="Times New Roman" w:eastAsia="Times New Roman" w:cs="Times New Roman"/>
                <w:b/>
                <w:bCs/>
                <w:sz w:val="24"/>
                <w:szCs w:val="24"/>
                <w:lang w:eastAsia="en-AU"/>
              </w:rPr>
            </w:pPr>
            <w:r w:rsidRPr="00A355FC">
              <w:rPr>
                <w:rFonts w:eastAsia="Times New Roman" w:cs="Arial"/>
                <w:b/>
                <w:bCs/>
                <w:color w:val="000000" w:themeColor="text1"/>
              </w:rPr>
              <w:t>WHAT TO DO</w:t>
            </w:r>
          </w:p>
        </w:tc>
        <w:tc>
          <w:tcPr>
            <w:tcW w:w="391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010EC57E" w14:paraId="6E12809A" w14:textId="77777777">
            <w:pPr>
              <w:spacing w:before="360" w:after="80" w:line="276" w:lineRule="auto"/>
              <w:jc w:val="center"/>
              <w:rPr>
                <w:rFonts w:ascii="Times New Roman" w:hAnsi="Times New Roman" w:eastAsia="Times New Roman" w:cs="Times New Roman"/>
                <w:b/>
                <w:bCs/>
                <w:sz w:val="24"/>
                <w:szCs w:val="24"/>
                <w:lang w:eastAsia="en-AU"/>
              </w:rPr>
            </w:pPr>
            <w:r w:rsidRPr="00A355FC">
              <w:rPr>
                <w:rFonts w:eastAsia="Times New Roman" w:cs="Arial"/>
                <w:b/>
                <w:bCs/>
                <w:color w:val="000000" w:themeColor="text1"/>
              </w:rPr>
              <w:t>WHY IT HELPS</w:t>
            </w:r>
          </w:p>
        </w:tc>
      </w:tr>
      <w:tr w:rsidRPr="00A355FC" w:rsidR="54EC1316" w:rsidTr="504B15D4" w14:paraId="3B8FA794" w14:textId="77777777">
        <w:trPr>
          <w:trHeight w:val="300"/>
        </w:trPr>
        <w:tc>
          <w:tcPr>
            <w:tcW w:w="198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010EC57E" w14:paraId="1DA12D08" w14:textId="377136F7">
            <w:pPr>
              <w:spacing w:before="360" w:after="80" w:line="276" w:lineRule="auto"/>
            </w:pPr>
            <w:r w:rsidRPr="00A355FC">
              <w:rPr>
                <w:rFonts w:eastAsia="Times New Roman" w:cs="Arial"/>
                <w:color w:val="000000" w:themeColor="text1"/>
              </w:rPr>
              <w:t xml:space="preserve">Contrasting Decor </w:t>
            </w:r>
          </w:p>
        </w:tc>
        <w:tc>
          <w:tcPr>
            <w:tcW w:w="31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B3D7085" w:rsidP="009E4A36" w:rsidRDefault="106DE1AD" w14:paraId="515FA11E" w14:textId="49AA8D95">
            <w:pPr>
              <w:spacing w:before="360" w:after="80" w:line="276" w:lineRule="auto"/>
              <w:rPr>
                <w:rFonts w:eastAsia="Times New Roman" w:cs="Arial"/>
                <w:color w:val="000000" w:themeColor="text1"/>
              </w:rPr>
            </w:pPr>
            <w:r w:rsidRPr="00A355FC">
              <w:rPr>
                <w:rFonts w:eastAsia="Times New Roman" w:cs="Arial"/>
                <w:color w:val="000000" w:themeColor="text1"/>
              </w:rPr>
              <w:t>When choosing bed linen, c</w:t>
            </w:r>
            <w:r w:rsidR="00166E0F">
              <w:rPr>
                <w:rFonts w:eastAsia="Times New Roman" w:cs="Arial"/>
                <w:color w:val="000000" w:themeColor="text1"/>
              </w:rPr>
              <w:t>onsider</w:t>
            </w:r>
            <w:r w:rsidRPr="00A355FC">
              <w:rPr>
                <w:rFonts w:eastAsia="Times New Roman" w:cs="Arial"/>
                <w:color w:val="000000" w:themeColor="text1"/>
              </w:rPr>
              <w:t xml:space="preserve"> a colour that contrasts with the bed frame. Similarly, for furniture within the bedroom, c</w:t>
            </w:r>
            <w:r w:rsidR="00166E0F">
              <w:rPr>
                <w:rFonts w:eastAsia="Times New Roman" w:cs="Arial"/>
                <w:color w:val="000000" w:themeColor="text1"/>
              </w:rPr>
              <w:t>onsider</w:t>
            </w:r>
            <w:r w:rsidRPr="00A355FC">
              <w:rPr>
                <w:rFonts w:eastAsia="Times New Roman" w:cs="Arial"/>
                <w:color w:val="000000" w:themeColor="text1"/>
              </w:rPr>
              <w:t xml:space="preserve"> contrasting colours to that of the walls and flooring. </w:t>
            </w:r>
          </w:p>
          <w:p w:rsidRPr="00A355FC" w:rsidR="00F8781F" w:rsidP="009E4A36" w:rsidRDefault="00F8781F" w14:paraId="34B0D7C0" w14:textId="25DEDDA8">
            <w:pPr>
              <w:spacing w:before="360" w:after="80" w:line="276" w:lineRule="auto"/>
            </w:pPr>
            <w:r>
              <w:rPr>
                <w:rFonts w:eastAsia="Times New Roman"/>
                <w:color w:val="000000" w:themeColor="text1"/>
              </w:rPr>
              <w:t xml:space="preserve">[Image description </w:t>
            </w:r>
            <w:r w:rsidR="0036764B">
              <w:rPr>
                <w:rFonts w:eastAsia="Times New Roman"/>
                <w:color w:val="000000" w:themeColor="text1"/>
              </w:rPr>
              <w:t>–</w:t>
            </w:r>
            <w:r>
              <w:rPr>
                <w:rFonts w:eastAsia="Times New Roman"/>
                <w:color w:val="000000" w:themeColor="text1"/>
              </w:rPr>
              <w:t xml:space="preserve"> </w:t>
            </w:r>
            <w:r w:rsidR="0036764B">
              <w:rPr>
                <w:rFonts w:eastAsia="Times New Roman"/>
                <w:color w:val="000000" w:themeColor="text1"/>
              </w:rPr>
              <w:t>grey bed sheet and pillows with a brown bed frame]</w:t>
            </w:r>
          </w:p>
          <w:p w:rsidRPr="00A355FC" w:rsidR="54EC1316" w:rsidP="009E4A36" w:rsidRDefault="010EC57E" w14:paraId="304F8C4A" w14:textId="33A12534">
            <w:pPr>
              <w:spacing w:before="360" w:after="80" w:line="276" w:lineRule="auto"/>
            </w:pPr>
            <w:r w:rsidRPr="00A355FC">
              <w:rPr>
                <w:noProof/>
              </w:rPr>
              <w:drawing>
                <wp:inline distT="0" distB="0" distL="0" distR="0" wp14:anchorId="1561C05B" wp14:editId="06214FD4">
                  <wp:extent cx="1857375" cy="1238250"/>
                  <wp:effectExtent l="0" t="0" r="0" b="0"/>
                  <wp:docPr id="20970139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013997" name="Picture 2097013997"/>
                          <pic:cNvPicPr/>
                        </pic:nvPicPr>
                        <pic:blipFill>
                          <a:blip r:embed="rId43">
                            <a:extLst>
                              <a:ext uri="{28A0092B-C50C-407E-A947-70E740481C1C}">
                                <a14:useLocalDpi xmlns:a14="http://schemas.microsoft.com/office/drawing/2010/main"/>
                              </a:ext>
                            </a:extLst>
                          </a:blip>
                          <a:stretch>
                            <a:fillRect/>
                          </a:stretch>
                        </pic:blipFill>
                        <pic:spPr>
                          <a:xfrm>
                            <a:off x="0" y="0"/>
                            <a:ext cx="1857375" cy="1238250"/>
                          </a:xfrm>
                          <a:prstGeom prst="rect">
                            <a:avLst/>
                          </a:prstGeom>
                        </pic:spPr>
                      </pic:pic>
                    </a:graphicData>
                  </a:graphic>
                </wp:inline>
              </w:drawing>
            </w:r>
            <w:r w:rsidRPr="0036764B" w:rsidR="33160E67">
              <w:rPr>
                <w:i/>
                <w:iCs/>
              </w:rPr>
              <w:t>Image credit: (</w:t>
            </w:r>
            <w:proofErr w:type="spellStart"/>
            <w:r w:rsidRPr="0036764B" w:rsidR="33160E67">
              <w:rPr>
                <w:i/>
                <w:iCs/>
              </w:rPr>
              <w:t>Canningvale</w:t>
            </w:r>
            <w:proofErr w:type="spellEnd"/>
            <w:r w:rsidRPr="0036764B" w:rsidR="33160E67">
              <w:rPr>
                <w:i/>
                <w:iCs/>
              </w:rPr>
              <w:t>, 2022)</w:t>
            </w:r>
          </w:p>
          <w:p w:rsidRPr="00A355FC" w:rsidR="54EC1316" w:rsidP="009E4A36" w:rsidRDefault="010EC57E" w14:paraId="22519050" w14:textId="26930DEB">
            <w:pPr>
              <w:spacing w:before="360" w:after="80" w:line="276" w:lineRule="auto"/>
            </w:pPr>
            <w:r w:rsidRPr="00A355FC">
              <w:rPr>
                <w:noProof/>
              </w:rPr>
              <w:drawing>
                <wp:inline distT="0" distB="0" distL="0" distR="0" wp14:anchorId="057C147D" wp14:editId="450E9B2C">
                  <wp:extent cx="1825625" cy="2326777"/>
                  <wp:effectExtent l="0" t="0" r="0" b="0"/>
                  <wp:docPr id="44256499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564991" name="Picture 442564991"/>
                          <pic:cNvPicPr/>
                        </pic:nvPicPr>
                        <pic:blipFill>
                          <a:blip r:embed="rId44">
                            <a:extLst>
                              <a:ext uri="{28A0092B-C50C-407E-A947-70E740481C1C}">
                                <a14:useLocalDpi xmlns:a14="http://schemas.microsoft.com/office/drawing/2010/main"/>
                              </a:ext>
                            </a:extLst>
                          </a:blip>
                          <a:stretch>
                            <a:fillRect/>
                          </a:stretch>
                        </pic:blipFill>
                        <pic:spPr>
                          <a:xfrm>
                            <a:off x="0" y="0"/>
                            <a:ext cx="1825625" cy="2326777"/>
                          </a:xfrm>
                          <a:prstGeom prst="rect">
                            <a:avLst/>
                          </a:prstGeom>
                        </pic:spPr>
                      </pic:pic>
                    </a:graphicData>
                  </a:graphic>
                </wp:inline>
              </w:drawing>
            </w:r>
          </w:p>
          <w:p w:rsidRPr="00A355FC" w:rsidR="54EC1316" w:rsidP="009E4A36" w:rsidRDefault="106DE1AD" w14:paraId="44DE3274" w14:textId="5EEE4176">
            <w:pPr>
              <w:spacing w:before="360" w:after="80" w:line="276" w:lineRule="auto"/>
            </w:pPr>
            <w:r w:rsidRPr="00A355FC">
              <w:t>Image credit: (</w:t>
            </w:r>
            <w:r w:rsidRPr="00A355FC">
              <w:rPr>
                <w:i/>
                <w:iCs/>
              </w:rPr>
              <w:t>How to Nest for Less</w:t>
            </w:r>
            <w:r w:rsidRPr="00A355FC">
              <w:t>)</w:t>
            </w:r>
          </w:p>
          <w:p w:rsidR="54EC1316" w:rsidP="009E4A36" w:rsidRDefault="0B3D7085" w14:paraId="0C649394" w14:textId="4E56FA35">
            <w:pPr>
              <w:spacing w:before="360" w:after="80" w:line="276" w:lineRule="auto"/>
            </w:pPr>
            <w:r w:rsidRPr="00A355FC">
              <w:t xml:space="preserve">Light coloured placemats and table runners should be used for contrast when placing dark coloured items on top of dark furniture. </w:t>
            </w:r>
          </w:p>
          <w:p w:rsidR="00A06C3D" w:rsidP="009E4A36" w:rsidRDefault="00A06C3D" w14:paraId="0B994176" w14:textId="3AA752CF">
            <w:pPr>
              <w:spacing w:before="360" w:after="80" w:line="276" w:lineRule="auto"/>
            </w:pPr>
            <w:r>
              <w:t>[Image description – Black bed-side table with a white placemat on top of it</w:t>
            </w:r>
            <w:r w:rsidR="004E4088">
              <w:t xml:space="preserve"> and a black bedside lamp on the placemat]</w:t>
            </w:r>
          </w:p>
          <w:p w:rsidR="004E4088" w:rsidP="009E4A36" w:rsidRDefault="004E4088" w14:paraId="5162962F" w14:textId="6FDB95DD">
            <w:pPr>
              <w:spacing w:before="360" w:after="80" w:line="276" w:lineRule="auto"/>
            </w:pPr>
            <w:r w:rsidRPr="00A355FC">
              <w:rPr>
                <w:noProof/>
              </w:rPr>
              <w:drawing>
                <wp:inline distT="0" distB="0" distL="0" distR="0" wp14:anchorId="561129C2" wp14:editId="6B7BD5A9">
                  <wp:extent cx="1825625" cy="2438334"/>
                  <wp:effectExtent l="0" t="0" r="0" b="0"/>
                  <wp:docPr id="129179646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796468" name="Picture 1291796468"/>
                          <pic:cNvPicPr/>
                        </pic:nvPicPr>
                        <pic:blipFill>
                          <a:blip r:embed="rId45">
                            <a:extLst>
                              <a:ext uri="{28A0092B-C50C-407E-A947-70E740481C1C}">
                                <a14:useLocalDpi xmlns:a14="http://schemas.microsoft.com/office/drawing/2010/main"/>
                              </a:ext>
                            </a:extLst>
                          </a:blip>
                          <a:stretch>
                            <a:fillRect/>
                          </a:stretch>
                        </pic:blipFill>
                        <pic:spPr>
                          <a:xfrm>
                            <a:off x="0" y="0"/>
                            <a:ext cx="1825625" cy="2438334"/>
                          </a:xfrm>
                          <a:prstGeom prst="rect">
                            <a:avLst/>
                          </a:prstGeom>
                        </pic:spPr>
                      </pic:pic>
                    </a:graphicData>
                  </a:graphic>
                </wp:inline>
              </w:drawing>
            </w:r>
          </w:p>
          <w:p w:rsidRPr="004E4088" w:rsidR="54EC1316" w:rsidP="009E4A36" w:rsidRDefault="004E4088" w14:paraId="1F733BDC" w14:textId="6BFE0469">
            <w:pPr>
              <w:spacing w:before="360" w:after="80" w:line="276" w:lineRule="auto"/>
              <w:rPr>
                <w:i/>
                <w:iCs/>
              </w:rPr>
            </w:pPr>
            <w:r>
              <w:rPr>
                <w:i/>
                <w:iCs/>
              </w:rPr>
              <w:t xml:space="preserve">Image credit: </w:t>
            </w:r>
            <w:r w:rsidR="00086A4F">
              <w:rPr>
                <w:i/>
                <w:iCs/>
              </w:rPr>
              <w:t>(Apartment Therapy)</w:t>
            </w:r>
          </w:p>
        </w:tc>
        <w:tc>
          <w:tcPr>
            <w:tcW w:w="391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0B3D7085" w14:paraId="3D5A5DE2" w14:textId="5635F55D">
            <w:pPr>
              <w:spacing w:before="360" w:after="80" w:line="276" w:lineRule="auto"/>
            </w:pPr>
            <w:r w:rsidRPr="00A355FC">
              <w:rPr>
                <w:rFonts w:cs="Arial"/>
              </w:rPr>
              <w:t>Having furniture that contrasts with the walls, and flooring makes a room safer and easier to navigate. In the same way, bed linen can be difficult to distinguish if the bed frame is too similar in colour to the linen.</w:t>
            </w:r>
          </w:p>
          <w:p w:rsidRPr="00A355FC" w:rsidR="54EC1316" w:rsidP="009E4A36" w:rsidRDefault="42D73D62" w14:paraId="6F7D5C33" w14:textId="45F8D312">
            <w:pPr>
              <w:spacing w:before="360" w:after="80" w:line="276" w:lineRule="auto"/>
            </w:pPr>
            <w:r w:rsidRPr="00A355FC">
              <w:rPr>
                <w:rFonts w:cs="Arial"/>
              </w:rPr>
              <w:t xml:space="preserve">Utilising placemats within the bedroom can be beneficial to create contrast on dark coloured furniture. For example, placing a dark coloured lamp or comb on a dark coloured bed side table would be difficult to discern for some with low vision. Therefore, using lighter coloured place mats may allow for easier identification (Deafblind Information Australia, </w:t>
            </w:r>
            <w:proofErr w:type="spellStart"/>
            <w:r w:rsidRPr="00A355FC">
              <w:rPr>
                <w:rFonts w:cs="Arial"/>
              </w:rPr>
              <w:t>n.d</w:t>
            </w:r>
            <w:proofErr w:type="spellEnd"/>
            <w:r w:rsidRPr="00A355FC">
              <w:rPr>
                <w:rFonts w:cs="Arial"/>
              </w:rPr>
              <w:t xml:space="preserve">, </w:t>
            </w:r>
            <w:r w:rsidRPr="00A355FC">
              <w:rPr>
                <w:rFonts w:cs="Arial"/>
                <w:color w:val="000000" w:themeColor="text1"/>
              </w:rPr>
              <w:t>Deafblind Ontario Services 2020, p. 51).</w:t>
            </w:r>
          </w:p>
          <w:p w:rsidRPr="00A355FC" w:rsidR="54EC1316" w:rsidP="009E4A36" w:rsidRDefault="54EC1316" w14:paraId="1B20F7B0" w14:textId="75339EEC">
            <w:pPr>
              <w:spacing w:before="360" w:after="80" w:line="276" w:lineRule="auto"/>
              <w:rPr>
                <w:rFonts w:cs="Arial"/>
              </w:rPr>
            </w:pPr>
          </w:p>
        </w:tc>
      </w:tr>
      <w:tr w:rsidRPr="00A355FC" w:rsidR="54EC1316" w:rsidTr="504B15D4" w14:paraId="7F602167" w14:textId="77777777">
        <w:trPr>
          <w:trHeight w:val="300"/>
        </w:trPr>
        <w:tc>
          <w:tcPr>
            <w:tcW w:w="198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010EC57E" w14:paraId="32FB552B" w14:textId="6067D30A">
            <w:pPr>
              <w:spacing w:before="360" w:after="80" w:line="276" w:lineRule="auto"/>
            </w:pPr>
            <w:r w:rsidRPr="00A355FC">
              <w:rPr>
                <w:rFonts w:eastAsia="Times New Roman" w:cs="Arial"/>
                <w:color w:val="000000" w:themeColor="text1"/>
              </w:rPr>
              <w:t>Mirrors</w:t>
            </w:r>
          </w:p>
        </w:tc>
        <w:tc>
          <w:tcPr>
            <w:tcW w:w="31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0A18AB" w:rsidP="009E4A36" w:rsidRDefault="106DE1AD" w14:paraId="4DC2E0BC" w14:textId="639E58BD">
            <w:pPr>
              <w:spacing w:before="360" w:after="80" w:line="276" w:lineRule="auto"/>
              <w:rPr>
                <w:rFonts w:eastAsia="Times New Roman" w:cs="Arial"/>
                <w:color w:val="000000" w:themeColor="text1"/>
              </w:rPr>
            </w:pPr>
            <w:r w:rsidRPr="00A355FC">
              <w:rPr>
                <w:rFonts w:eastAsia="Times New Roman" w:cs="Arial"/>
                <w:color w:val="000000" w:themeColor="text1"/>
              </w:rPr>
              <w:t>Choose mirrors with a coloured edge that contrasts to the wall or background. Alternatively, paint or dark tape can be used to create a contrasting edge.</w:t>
            </w:r>
          </w:p>
          <w:p w:rsidRPr="000A18AB" w:rsidR="000A18AB" w:rsidP="009E4A36" w:rsidRDefault="000A18AB" w14:paraId="6026A349" w14:textId="4E2BAE73">
            <w:pPr>
              <w:spacing w:before="360" w:after="80" w:line="276" w:lineRule="auto"/>
              <w:rPr>
                <w:rFonts w:eastAsia="Times New Roman" w:cs="Arial"/>
                <w:color w:val="000000" w:themeColor="text1"/>
              </w:rPr>
            </w:pPr>
            <w:r>
              <w:rPr>
                <w:rFonts w:eastAsia="Times New Roman" w:cs="Arial"/>
                <w:color w:val="000000" w:themeColor="text1"/>
              </w:rPr>
              <w:t xml:space="preserve">[Image description – Mirror with a thick black frame </w:t>
            </w:r>
            <w:r w:rsidR="00D05EA3">
              <w:rPr>
                <w:rFonts w:eastAsia="Times New Roman" w:cs="Arial"/>
                <w:color w:val="000000" w:themeColor="text1"/>
              </w:rPr>
              <w:t>leaning against a white wall]</w:t>
            </w:r>
          </w:p>
          <w:p w:rsidRPr="00086A4F" w:rsidR="54EC1316" w:rsidP="00086A4F" w:rsidRDefault="33160E67" w14:paraId="1C884E35" w14:textId="7EB2C627">
            <w:pPr>
              <w:spacing w:line="276" w:lineRule="auto"/>
              <w:rPr>
                <w:rFonts w:cs="Arial"/>
                <w:b/>
                <w:bCs/>
                <w:color w:val="000000" w:themeColor="text1"/>
                <w:sz w:val="36"/>
                <w:szCs w:val="36"/>
              </w:rPr>
            </w:pPr>
            <w:r w:rsidRPr="000A18AB">
              <w:rPr>
                <w:i/>
                <w:iCs/>
              </w:rPr>
              <w:t>Image credit:</w:t>
            </w:r>
            <w:r w:rsidRPr="00A355FC">
              <w:t xml:space="preserve"> (</w:t>
            </w:r>
            <w:r w:rsidRPr="00A355FC">
              <w:rPr>
                <w:i/>
                <w:iCs/>
              </w:rPr>
              <w:t>Prime Mirror Australia)</w:t>
            </w:r>
            <w:r w:rsidRPr="00A355FC" w:rsidR="54EC1316">
              <w:rPr>
                <w:noProof/>
              </w:rPr>
              <w:drawing>
                <wp:anchor distT="0" distB="0" distL="114300" distR="114300" simplePos="0" relativeHeight="251658240" behindDoc="0" locked="0" layoutInCell="1" allowOverlap="1" wp14:anchorId="6404FB44" wp14:editId="7DAC8CAC">
                  <wp:simplePos x="0" y="0"/>
                  <wp:positionH relativeFrom="column">
                    <wp:align>left</wp:align>
                  </wp:positionH>
                  <wp:positionV relativeFrom="paragraph">
                    <wp:posOffset>0</wp:posOffset>
                  </wp:positionV>
                  <wp:extent cx="1857375" cy="1857375"/>
                  <wp:effectExtent l="0" t="0" r="0" b="0"/>
                  <wp:wrapSquare wrapText="bothSides"/>
                  <wp:docPr id="48688748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887482" name="Picture 486887482"/>
                          <pic:cNvPicPr/>
                        </pic:nvPicPr>
                        <pic:blipFill>
                          <a:blip r:embed="rId46">
                            <a:extLst>
                              <a:ext uri="{28A0092B-C50C-407E-A947-70E740481C1C}">
                                <a14:useLocalDpi xmlns:a14="http://schemas.microsoft.com/office/drawing/2010/main"/>
                              </a:ext>
                            </a:extLst>
                          </a:blip>
                          <a:stretch>
                            <a:fillRect/>
                          </a:stretch>
                        </pic:blipFill>
                        <pic:spPr>
                          <a:xfrm>
                            <a:off x="0" y="0"/>
                            <a:ext cx="1857375" cy="1857375"/>
                          </a:xfrm>
                          <a:prstGeom prst="rect">
                            <a:avLst/>
                          </a:prstGeom>
                        </pic:spPr>
                      </pic:pic>
                    </a:graphicData>
                  </a:graphic>
                  <wp14:sizeRelH relativeFrom="page">
                    <wp14:pctWidth>0</wp14:pctWidth>
                  </wp14:sizeRelH>
                  <wp14:sizeRelV relativeFrom="page">
                    <wp14:pctHeight>0</wp14:pctHeight>
                  </wp14:sizeRelV>
                </wp:anchor>
              </w:drawing>
            </w:r>
          </w:p>
        </w:tc>
        <w:tc>
          <w:tcPr>
            <w:tcW w:w="391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106DE1AD" w14:paraId="1E4C08AB" w14:textId="4BF5E76C">
            <w:pPr>
              <w:spacing w:before="360" w:after="80" w:line="276" w:lineRule="auto"/>
              <w:rPr>
                <w:rFonts w:eastAsia="Times New Roman" w:cs="Arial"/>
                <w:color w:val="000000" w:themeColor="text1"/>
                <w:lang w:eastAsia="en-AU"/>
              </w:rPr>
            </w:pPr>
            <w:r w:rsidRPr="00A355FC">
              <w:rPr>
                <w:rFonts w:eastAsia="Times New Roman" w:cs="Arial"/>
                <w:color w:val="000000" w:themeColor="text1"/>
              </w:rPr>
              <w:t xml:space="preserve">Adding high contrast elements, such as a dark coloured mirror frame against a light-coloured wall may provide easier identification and navigation of the room. Low contrast items, such as a mirror, are harder to detect for </w:t>
            </w:r>
            <w:r w:rsidR="004E4088">
              <w:rPr>
                <w:rFonts w:eastAsia="Times New Roman" w:cs="Arial"/>
                <w:color w:val="000000" w:themeColor="text1"/>
              </w:rPr>
              <w:t xml:space="preserve">people with </w:t>
            </w:r>
            <w:r w:rsidR="000A18AB">
              <w:rPr>
                <w:rFonts w:eastAsia="Times New Roman" w:cs="Arial"/>
                <w:color w:val="000000" w:themeColor="text1"/>
              </w:rPr>
              <w:t>reduced vision</w:t>
            </w:r>
            <w:r w:rsidRPr="00A355FC">
              <w:rPr>
                <w:rFonts w:eastAsia="Times New Roman" w:cs="Arial"/>
                <w:color w:val="000000" w:themeColor="text1"/>
              </w:rPr>
              <w:t xml:space="preserve"> and increase safety risks (Napier-</w:t>
            </w:r>
            <w:proofErr w:type="spellStart"/>
            <w:r w:rsidRPr="00A355FC">
              <w:rPr>
                <w:rFonts w:eastAsia="Times New Roman" w:cs="Arial"/>
                <w:color w:val="000000" w:themeColor="text1"/>
              </w:rPr>
              <w:t>Dovorany</w:t>
            </w:r>
            <w:proofErr w:type="spellEnd"/>
            <w:r w:rsidRPr="00A355FC">
              <w:rPr>
                <w:rFonts w:eastAsia="Times New Roman" w:cs="Arial"/>
                <w:color w:val="000000" w:themeColor="text1"/>
              </w:rPr>
              <w:t xml:space="preserve">, 2026). </w:t>
            </w:r>
          </w:p>
        </w:tc>
      </w:tr>
      <w:tr w:rsidRPr="00A355FC" w:rsidR="54EC1316" w:rsidTr="504B15D4" w14:paraId="25F91AF4" w14:textId="77777777">
        <w:trPr>
          <w:trHeight w:val="300"/>
        </w:trPr>
        <w:tc>
          <w:tcPr>
            <w:tcW w:w="198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106DE1AD" w14:paraId="00680445" w14:textId="079987FF">
            <w:pPr>
              <w:spacing w:line="276" w:lineRule="auto"/>
            </w:pPr>
            <w:r w:rsidRPr="00A355FC">
              <w:rPr>
                <w:rFonts w:eastAsia="Times New Roman" w:cs="Arial"/>
                <w:color w:val="000000" w:themeColor="text1"/>
              </w:rPr>
              <w:t>Clothing and footwear storage</w:t>
            </w:r>
          </w:p>
        </w:tc>
        <w:tc>
          <w:tcPr>
            <w:tcW w:w="31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DC79F62" w:rsidP="009E4A36" w:rsidRDefault="65C1CA33" w14:paraId="612B95B3" w14:textId="47A68A85">
            <w:pPr>
              <w:spacing w:line="276" w:lineRule="auto"/>
            </w:pPr>
            <w:r w:rsidRPr="00A355FC">
              <w:rPr>
                <w:rFonts w:eastAsia="Times New Roman" w:cs="Arial"/>
                <w:color w:val="000000" w:themeColor="text1"/>
              </w:rPr>
              <w:t>Have a system for clothing and footwear organisation, such as, organising by colour or hanging items regularly worn together (</w:t>
            </w:r>
            <w:r w:rsidRPr="00A355FC">
              <w:rPr>
                <w:rFonts w:cs="Arial"/>
              </w:rPr>
              <w:t>D</w:t>
            </w:r>
            <w:r w:rsidR="00166E0F">
              <w:rPr>
                <w:rFonts w:cs="Arial"/>
              </w:rPr>
              <w:t>BIA</w:t>
            </w:r>
            <w:r w:rsidRPr="00A355FC">
              <w:rPr>
                <w:rFonts w:cs="Arial"/>
              </w:rPr>
              <w:t>)</w:t>
            </w:r>
            <w:r w:rsidRPr="00A355FC">
              <w:rPr>
                <w:rFonts w:eastAsia="Times New Roman" w:cs="Arial"/>
                <w:color w:val="000000" w:themeColor="text1"/>
              </w:rPr>
              <w:t>.</w:t>
            </w:r>
          </w:p>
          <w:p w:rsidRPr="00A355FC" w:rsidR="54EC1316" w:rsidP="009E4A36" w:rsidRDefault="65C1CA33" w14:paraId="1AF5968C" w14:textId="48BFF2DF">
            <w:pPr>
              <w:spacing w:line="276" w:lineRule="auto"/>
            </w:pPr>
            <w:r w:rsidRPr="00A355FC">
              <w:rPr>
                <w:rFonts w:eastAsia="Times New Roman" w:cs="Arial"/>
                <w:color w:val="000000" w:themeColor="text1"/>
              </w:rPr>
              <w:t xml:space="preserve">Keep clothing and shoe storage constant, avoiding sudden changes or re-organisation (Consumer Survey, 2026). </w:t>
            </w:r>
          </w:p>
        </w:tc>
        <w:tc>
          <w:tcPr>
            <w:tcW w:w="391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65C1CA33" w14:paraId="5E34A2EC" w14:textId="7CD05E32">
            <w:pPr>
              <w:spacing w:line="276" w:lineRule="auto"/>
            </w:pPr>
            <w:r w:rsidRPr="00A355FC">
              <w:rPr>
                <w:rFonts w:eastAsia="Times New Roman" w:cs="Arial"/>
                <w:color w:val="000000" w:themeColor="text1"/>
              </w:rPr>
              <w:t>An organised closet supports dressing independence. Keeping items in consistent, clearly defined places allow</w:t>
            </w:r>
            <w:r w:rsidR="00D05EA3">
              <w:rPr>
                <w:rFonts w:eastAsia="Times New Roman" w:cs="Arial"/>
                <w:color w:val="000000" w:themeColor="text1"/>
              </w:rPr>
              <w:t>s</w:t>
            </w:r>
            <w:r w:rsidRPr="00A355FC">
              <w:rPr>
                <w:rFonts w:eastAsia="Times New Roman" w:cs="Arial"/>
                <w:color w:val="000000" w:themeColor="text1"/>
              </w:rPr>
              <w:t xml:space="preserve"> you to create a reliable mental map of where things are stored, reducing confusion and promoting independence.</w:t>
            </w:r>
          </w:p>
        </w:tc>
      </w:tr>
      <w:tr w:rsidRPr="00A355FC" w:rsidR="0B3D7085" w:rsidTr="504B15D4" w14:paraId="2A131B72" w14:textId="77777777">
        <w:trPr>
          <w:trHeight w:val="300"/>
        </w:trPr>
        <w:tc>
          <w:tcPr>
            <w:tcW w:w="198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0B3D7085" w:rsidP="009E4A36" w:rsidRDefault="106DE1AD" w14:paraId="39C2BC74" w14:textId="60A6C55F">
            <w:pPr>
              <w:spacing w:line="276" w:lineRule="auto"/>
            </w:pPr>
            <w:r w:rsidRPr="00A355FC">
              <w:rPr>
                <w:rFonts w:eastAsia="Times New Roman" w:cs="Arial"/>
                <w:color w:val="000000" w:themeColor="text1"/>
              </w:rPr>
              <w:t>Lighting</w:t>
            </w:r>
          </w:p>
        </w:tc>
        <w:tc>
          <w:tcPr>
            <w:tcW w:w="31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B3D7085" w:rsidP="009E4A36" w:rsidRDefault="65C1CA33" w14:paraId="0D73BDCD" w14:textId="74F16061">
            <w:pPr>
              <w:spacing w:line="276" w:lineRule="auto"/>
              <w:rPr>
                <w:rFonts w:eastAsia="Times New Roman" w:cs="Arial"/>
                <w:color w:val="000000" w:themeColor="text1"/>
              </w:rPr>
            </w:pPr>
            <w:r w:rsidRPr="00A355FC">
              <w:rPr>
                <w:rFonts w:eastAsia="Times New Roman" w:cs="Arial"/>
                <w:color w:val="000000" w:themeColor="text1"/>
              </w:rPr>
              <w:t>Instal</w:t>
            </w:r>
            <w:r w:rsidRPr="00A355FC" w:rsidR="095B598F">
              <w:rPr>
                <w:rFonts w:eastAsia="Times New Roman" w:cs="Arial"/>
                <w:color w:val="000000" w:themeColor="text1"/>
              </w:rPr>
              <w:t>l</w:t>
            </w:r>
            <w:r w:rsidRPr="00A355FC">
              <w:rPr>
                <w:rFonts w:eastAsia="Times New Roman" w:cs="Arial"/>
                <w:color w:val="000000" w:themeColor="text1"/>
              </w:rPr>
              <w:t xml:space="preserve"> motion activated</w:t>
            </w:r>
            <w:r w:rsidRPr="00A355FC" w:rsidR="095B598F">
              <w:rPr>
                <w:rFonts w:eastAsia="Times New Roman" w:cs="Arial"/>
                <w:color w:val="000000" w:themeColor="text1"/>
              </w:rPr>
              <w:t>,</w:t>
            </w:r>
            <w:r w:rsidRPr="00A355FC">
              <w:rPr>
                <w:rFonts w:eastAsia="Times New Roman" w:cs="Arial"/>
                <w:color w:val="000000" w:themeColor="text1"/>
              </w:rPr>
              <w:t xml:space="preserve"> under</w:t>
            </w:r>
            <w:r w:rsidRPr="00A355FC" w:rsidR="095B598F">
              <w:rPr>
                <w:rFonts w:eastAsia="Times New Roman" w:cs="Arial"/>
                <w:color w:val="000000" w:themeColor="text1"/>
              </w:rPr>
              <w:t>-</w:t>
            </w:r>
            <w:r w:rsidRPr="00A355FC">
              <w:rPr>
                <w:rFonts w:eastAsia="Times New Roman" w:cs="Arial"/>
                <w:color w:val="000000" w:themeColor="text1"/>
              </w:rPr>
              <w:t>bed lighting. Many versions exist, varying in cost and installation requirements</w:t>
            </w:r>
            <w:r w:rsidRPr="00A355FC" w:rsidR="02AE1C9D">
              <w:rPr>
                <w:rFonts w:eastAsia="Times New Roman" w:cs="Arial"/>
                <w:color w:val="000000" w:themeColor="text1"/>
              </w:rPr>
              <w:t xml:space="preserve"> so ensure that</w:t>
            </w:r>
            <w:r w:rsidRPr="00A355FC">
              <w:rPr>
                <w:rFonts w:eastAsia="Times New Roman" w:cs="Arial"/>
                <w:color w:val="000000" w:themeColor="text1"/>
              </w:rPr>
              <w:t xml:space="preserve"> </w:t>
            </w:r>
            <w:r w:rsidRPr="00A355FC" w:rsidR="24D0B565">
              <w:rPr>
                <w:rFonts w:eastAsia="Times New Roman" w:cs="Arial"/>
                <w:color w:val="000000" w:themeColor="text1"/>
              </w:rPr>
              <w:t xml:space="preserve">your choice fits your brightness and budgeting </w:t>
            </w:r>
            <w:r w:rsidRPr="00A355FC" w:rsidR="66020C1E">
              <w:rPr>
                <w:rFonts w:eastAsia="Times New Roman" w:cs="Arial"/>
                <w:color w:val="000000" w:themeColor="text1"/>
              </w:rPr>
              <w:t>requirements.</w:t>
            </w:r>
          </w:p>
          <w:p w:rsidRPr="00A355FC" w:rsidR="00D05EA3" w:rsidP="009E4A36" w:rsidRDefault="00D05EA3" w14:paraId="724C26F6" w14:textId="7B849900">
            <w:pPr>
              <w:spacing w:line="276" w:lineRule="auto"/>
            </w:pPr>
            <w:r>
              <w:t xml:space="preserve">[Image description </w:t>
            </w:r>
            <w:r w:rsidR="00CB6101">
              <w:t>–</w:t>
            </w:r>
            <w:r>
              <w:t xml:space="preserve"> </w:t>
            </w:r>
            <w:r w:rsidR="00CB6101">
              <w:t>Bed with under-bed lighting]</w:t>
            </w:r>
          </w:p>
          <w:p w:rsidRPr="00A355FC" w:rsidR="0B3D7085" w:rsidP="009E4A36" w:rsidRDefault="65C1CA33" w14:paraId="51DDAF06" w14:textId="742C0CA0">
            <w:pPr>
              <w:spacing w:line="276" w:lineRule="auto"/>
            </w:pPr>
            <w:r w:rsidRPr="00A355FC">
              <w:rPr>
                <w:noProof/>
              </w:rPr>
              <w:drawing>
                <wp:inline distT="0" distB="0" distL="0" distR="0" wp14:anchorId="0953E256" wp14:editId="2CAD0B7C">
                  <wp:extent cx="1857375" cy="1238250"/>
                  <wp:effectExtent l="0" t="0" r="0" b="0"/>
                  <wp:docPr id="109496132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961326" name="Picture 1094961326"/>
                          <pic:cNvPicPr/>
                        </pic:nvPicPr>
                        <pic:blipFill>
                          <a:blip r:embed="rId47">
                            <a:extLst>
                              <a:ext uri="{28A0092B-C50C-407E-A947-70E740481C1C}">
                                <a14:useLocalDpi xmlns:a14="http://schemas.microsoft.com/office/drawing/2010/main"/>
                              </a:ext>
                            </a:extLst>
                          </a:blip>
                          <a:stretch>
                            <a:fillRect/>
                          </a:stretch>
                        </pic:blipFill>
                        <pic:spPr>
                          <a:xfrm>
                            <a:off x="0" y="0"/>
                            <a:ext cx="1857375" cy="1238250"/>
                          </a:xfrm>
                          <a:prstGeom prst="rect">
                            <a:avLst/>
                          </a:prstGeom>
                        </pic:spPr>
                      </pic:pic>
                    </a:graphicData>
                  </a:graphic>
                </wp:inline>
              </w:drawing>
            </w:r>
            <w:r w:rsidRPr="00D05EA3" w:rsidR="2865AF22">
              <w:rPr>
                <w:rFonts w:eastAsia="Times New Roman" w:cs="Arial"/>
                <w:i/>
                <w:iCs/>
                <w:color w:val="000000" w:themeColor="text1"/>
              </w:rPr>
              <w:t>Image credit:</w:t>
            </w:r>
            <w:r w:rsidRPr="00A355FC" w:rsidR="2865AF22">
              <w:rPr>
                <w:rFonts w:eastAsia="Times New Roman" w:cs="Arial"/>
                <w:color w:val="000000" w:themeColor="text1"/>
              </w:rPr>
              <w:t xml:space="preserve"> </w:t>
            </w:r>
            <w:r w:rsidRPr="00A355FC" w:rsidR="1C080DA6">
              <w:rPr>
                <w:rFonts w:eastAsia="Times New Roman" w:cs="Arial"/>
                <w:color w:val="000000" w:themeColor="text1"/>
              </w:rPr>
              <w:t>(</w:t>
            </w:r>
            <w:proofErr w:type="spellStart"/>
            <w:r w:rsidRPr="00A355FC" w:rsidR="5FC0464B">
              <w:rPr>
                <w:rFonts w:eastAsia="Times New Roman" w:cs="Arial"/>
                <w:i/>
                <w:iCs/>
                <w:color w:val="000000" w:themeColor="text1"/>
              </w:rPr>
              <w:t>Creative.Lighting</w:t>
            </w:r>
            <w:proofErr w:type="spellEnd"/>
            <w:r w:rsidRPr="00A355FC" w:rsidR="5FC0464B">
              <w:rPr>
                <w:rFonts w:eastAsia="Times New Roman" w:cs="Arial"/>
                <w:color w:val="000000" w:themeColor="text1"/>
              </w:rPr>
              <w:t>)</w:t>
            </w:r>
            <w:r w:rsidRPr="00A355FC" w:rsidR="2865AF22">
              <w:rPr>
                <w:rFonts w:eastAsia="Times New Roman" w:cs="Arial"/>
                <w:color w:val="000000" w:themeColor="text1"/>
              </w:rPr>
              <w:t xml:space="preserve">  </w:t>
            </w:r>
          </w:p>
        </w:tc>
        <w:tc>
          <w:tcPr>
            <w:tcW w:w="391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0B3D7085" w:rsidP="009E4A36" w:rsidRDefault="44E7E266" w14:paraId="3879740C" w14:textId="56502D15">
            <w:pPr>
              <w:spacing w:line="276" w:lineRule="auto"/>
            </w:pPr>
            <w:r w:rsidRPr="00A355FC">
              <w:rPr>
                <w:rFonts w:eastAsia="Times New Roman" w:cs="Arial"/>
                <w:color w:val="000000" w:themeColor="text1"/>
              </w:rPr>
              <w:t xml:space="preserve">Automatic and predictable </w:t>
            </w:r>
            <w:r w:rsidRPr="00A355FC" w:rsidR="4849C2B4">
              <w:rPr>
                <w:rFonts w:eastAsia="Times New Roman" w:cs="Arial"/>
                <w:color w:val="000000" w:themeColor="text1"/>
              </w:rPr>
              <w:t>lighting helps</w:t>
            </w:r>
            <w:r w:rsidRPr="00A355FC">
              <w:rPr>
                <w:rFonts w:eastAsia="Times New Roman" w:cs="Arial"/>
                <w:color w:val="000000" w:themeColor="text1"/>
              </w:rPr>
              <w:t xml:space="preserve"> </w:t>
            </w:r>
            <w:r w:rsidRPr="00A355FC" w:rsidR="26377ACE">
              <w:rPr>
                <w:rFonts w:eastAsia="Times New Roman" w:cs="Arial"/>
                <w:color w:val="000000" w:themeColor="text1"/>
              </w:rPr>
              <w:t>people orient themselves when getting out</w:t>
            </w:r>
            <w:r w:rsidRPr="00A355FC" w:rsidR="63C04F0A">
              <w:rPr>
                <w:rFonts w:eastAsia="Times New Roman" w:cs="Arial"/>
                <w:color w:val="000000" w:themeColor="text1"/>
              </w:rPr>
              <w:t xml:space="preserve"> of bed</w:t>
            </w:r>
            <w:r w:rsidRPr="00A355FC" w:rsidR="4849C2B4">
              <w:rPr>
                <w:rFonts w:eastAsia="Times New Roman" w:cs="Arial"/>
                <w:color w:val="000000" w:themeColor="text1"/>
              </w:rPr>
              <w:t>.</w:t>
            </w:r>
            <w:r w:rsidRPr="00A355FC" w:rsidR="61AFA3CB">
              <w:rPr>
                <w:rFonts w:eastAsia="Times New Roman" w:cs="Arial"/>
                <w:color w:val="000000" w:themeColor="text1"/>
              </w:rPr>
              <w:t xml:space="preserve"> </w:t>
            </w:r>
            <w:r w:rsidRPr="00A355FC" w:rsidR="5CF201DE">
              <w:rPr>
                <w:rFonts w:eastAsia="Times New Roman" w:cs="Arial"/>
                <w:color w:val="000000" w:themeColor="text1"/>
              </w:rPr>
              <w:t xml:space="preserve">This can then promote night-time </w:t>
            </w:r>
            <w:r w:rsidRPr="00A355FC" w:rsidR="4CBCA8C2">
              <w:rPr>
                <w:rFonts w:eastAsia="Times New Roman" w:cs="Arial"/>
                <w:color w:val="000000" w:themeColor="text1"/>
              </w:rPr>
              <w:t>safety and independence</w:t>
            </w:r>
            <w:r w:rsidRPr="00A355FC" w:rsidR="1BACA4D0">
              <w:rPr>
                <w:rFonts w:eastAsia="Times New Roman" w:cs="Arial"/>
                <w:color w:val="000000" w:themeColor="text1"/>
              </w:rPr>
              <w:t xml:space="preserve"> (Elderly Daily, n.d.).</w:t>
            </w:r>
          </w:p>
        </w:tc>
      </w:tr>
      <w:tr w:rsidRPr="00A355FC" w:rsidR="587AEE19" w:rsidTr="504B15D4" w14:paraId="46DAE6DD" w14:textId="77777777">
        <w:trPr>
          <w:trHeight w:val="300"/>
        </w:trPr>
        <w:tc>
          <w:tcPr>
            <w:tcW w:w="20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87AEE19" w:rsidP="009E4A36" w:rsidRDefault="2EDE6950" w14:paraId="796EA7FC" w14:textId="37EF0E1E">
            <w:pPr>
              <w:spacing w:line="276" w:lineRule="auto"/>
            </w:pPr>
            <w:r w:rsidRPr="00A355FC">
              <w:rPr>
                <w:rFonts w:eastAsia="Times New Roman" w:cs="Arial"/>
                <w:color w:val="000000" w:themeColor="text1"/>
              </w:rPr>
              <w:t>Clocks</w:t>
            </w:r>
          </w:p>
        </w:tc>
        <w:tc>
          <w:tcPr>
            <w:tcW w:w="312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587AEE19" w:rsidP="009E4A36" w:rsidRDefault="4F69C2B9" w14:paraId="3EECABE5" w14:textId="65A0A681">
            <w:pPr>
              <w:spacing w:line="276" w:lineRule="auto"/>
              <w:rPr>
                <w:rFonts w:cs="Arial"/>
              </w:rPr>
            </w:pPr>
            <w:r w:rsidRPr="00A355FC">
              <w:rPr>
                <w:rFonts w:cs="Arial"/>
              </w:rPr>
              <w:t xml:space="preserve">Utilise large print, high contrast clocks for time telling, placed next to the bed for ease of access. </w:t>
            </w:r>
          </w:p>
          <w:p w:rsidRPr="00A355FC" w:rsidR="00AC5BF6" w:rsidP="009E4A36" w:rsidRDefault="00AC5BF6" w14:paraId="784E0E90" w14:textId="2758A9C1">
            <w:pPr>
              <w:spacing w:line="276" w:lineRule="auto"/>
            </w:pPr>
            <w:r>
              <w:rPr>
                <w:rFonts w:cs="Arial"/>
              </w:rPr>
              <w:t xml:space="preserve">[Image description – White clock with </w:t>
            </w:r>
            <w:r w:rsidR="0028474D">
              <w:rPr>
                <w:rFonts w:cs="Arial"/>
              </w:rPr>
              <w:t>large-print black numbers]</w:t>
            </w:r>
          </w:p>
          <w:p w:rsidRPr="00A355FC" w:rsidR="1C225957" w:rsidP="009E4A36" w:rsidRDefault="03EA4264" w14:paraId="42921792" w14:textId="48AD90BF">
            <w:pPr>
              <w:spacing w:line="276" w:lineRule="auto"/>
              <w:rPr>
                <w:rFonts w:cs="Arial"/>
              </w:rPr>
            </w:pPr>
            <w:r w:rsidRPr="00A355FC">
              <w:rPr>
                <w:noProof/>
              </w:rPr>
              <w:drawing>
                <wp:inline distT="0" distB="0" distL="0" distR="0" wp14:anchorId="0F927175" wp14:editId="49DC1755">
                  <wp:extent cx="1825625" cy="1934766"/>
                  <wp:effectExtent l="0" t="0" r="0" b="0"/>
                  <wp:docPr id="20658400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840080" name="Picture 2065840080"/>
                          <pic:cNvPicPr/>
                        </pic:nvPicPr>
                        <pic:blipFill>
                          <a:blip r:embed="rId48">
                            <a:extLst>
                              <a:ext uri="{28A0092B-C50C-407E-A947-70E740481C1C}">
                                <a14:useLocalDpi xmlns:a14="http://schemas.microsoft.com/office/drawing/2010/main"/>
                              </a:ext>
                            </a:extLst>
                          </a:blip>
                          <a:stretch>
                            <a:fillRect/>
                          </a:stretch>
                        </pic:blipFill>
                        <pic:spPr>
                          <a:xfrm>
                            <a:off x="0" y="0"/>
                            <a:ext cx="1825625" cy="1934766"/>
                          </a:xfrm>
                          <a:prstGeom prst="rect">
                            <a:avLst/>
                          </a:prstGeom>
                        </pic:spPr>
                      </pic:pic>
                    </a:graphicData>
                  </a:graphic>
                </wp:inline>
              </w:drawing>
            </w:r>
          </w:p>
          <w:p w:rsidRPr="0028474D" w:rsidR="49828E37" w:rsidP="009E4A36" w:rsidRDefault="41474E16" w14:paraId="7850D90B" w14:textId="564F3723">
            <w:pPr>
              <w:spacing w:line="276" w:lineRule="auto"/>
              <w:rPr>
                <w:i/>
                <w:iCs/>
              </w:rPr>
            </w:pPr>
            <w:r w:rsidRPr="0028474D">
              <w:rPr>
                <w:rFonts w:cs="Arial"/>
                <w:i/>
                <w:iCs/>
              </w:rPr>
              <w:t>Image Credit: (</w:t>
            </w:r>
            <w:proofErr w:type="spellStart"/>
            <w:r w:rsidRPr="0028474D">
              <w:rPr>
                <w:rFonts w:cs="Arial"/>
                <w:i/>
                <w:iCs/>
              </w:rPr>
              <w:t>Riezen</w:t>
            </w:r>
            <w:proofErr w:type="spellEnd"/>
            <w:r w:rsidRPr="0028474D">
              <w:rPr>
                <w:rFonts w:cs="Arial"/>
                <w:i/>
                <w:iCs/>
              </w:rPr>
              <w:t>)</w:t>
            </w:r>
          </w:p>
          <w:p w:rsidRPr="00A355FC" w:rsidR="587AEE19" w:rsidP="009E4A36" w:rsidRDefault="49828E37" w14:paraId="7259EE76" w14:textId="1B2ED923">
            <w:pPr>
              <w:spacing w:line="276" w:lineRule="auto"/>
            </w:pPr>
            <w:r w:rsidRPr="00A355FC">
              <w:rPr>
                <w:rFonts w:cs="Arial"/>
              </w:rPr>
              <w:t>Tactile markers can be used, such as 3D stick</w:t>
            </w:r>
            <w:r w:rsidR="0028474D">
              <w:rPr>
                <w:rFonts w:cs="Arial"/>
              </w:rPr>
              <w:t>-</w:t>
            </w:r>
            <w:r w:rsidRPr="00A355FC">
              <w:rPr>
                <w:rFonts w:cs="Arial"/>
              </w:rPr>
              <w:t>on numbers or dots, where high contrast and large font is unhelpful for the user.</w:t>
            </w:r>
          </w:p>
        </w:tc>
        <w:tc>
          <w:tcPr>
            <w:tcW w:w="386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87AEE19" w:rsidP="009E4A36" w:rsidRDefault="41474E16" w14:paraId="4AF5F870" w14:textId="43E8908F">
            <w:pPr>
              <w:spacing w:line="276" w:lineRule="auto"/>
              <w:rPr>
                <w:rFonts w:cs="Arial"/>
              </w:rPr>
            </w:pPr>
            <w:r w:rsidRPr="00A355FC">
              <w:rPr>
                <w:rFonts w:cs="Arial"/>
              </w:rPr>
              <w:t>A large</w:t>
            </w:r>
            <w:r w:rsidRPr="00A355FC" w:rsidR="49828E37">
              <w:noBreakHyphen/>
            </w:r>
            <w:r w:rsidRPr="00A355FC">
              <w:rPr>
                <w:rFonts w:cs="Arial"/>
              </w:rPr>
              <w:t>print, high</w:t>
            </w:r>
            <w:r w:rsidRPr="00A355FC" w:rsidR="49828E37">
              <w:noBreakHyphen/>
            </w:r>
            <w:r w:rsidRPr="00A355FC">
              <w:rPr>
                <w:rFonts w:cs="Arial"/>
              </w:rPr>
              <w:t>contrast analogue clock provides greater readability for people with impaired vision. To support tactile identification, 3D</w:t>
            </w:r>
            <w:r w:rsidRPr="00A355FC" w:rsidR="49828E37">
              <w:noBreakHyphen/>
            </w:r>
            <w:r w:rsidRPr="00A355FC">
              <w:rPr>
                <w:rFonts w:cs="Arial"/>
              </w:rPr>
              <w:t>printed numbers or raised dots can be placed over or beside the printed numbers so the person can feel the time as well as see it.</w:t>
            </w:r>
          </w:p>
        </w:tc>
      </w:tr>
    </w:tbl>
    <w:p w:rsidR="504B15D4" w:rsidP="009E4A36" w:rsidRDefault="504B15D4" w14:paraId="175ACEB0" w14:textId="62F0F825">
      <w:pPr>
        <w:spacing w:before="240" w:after="240" w:line="276" w:lineRule="auto"/>
        <w:rPr>
          <w:rFonts w:eastAsia="Times New Roman" w:cs="Arial"/>
          <w:b/>
          <w:bCs/>
          <w:color w:val="000000" w:themeColor="text1"/>
        </w:rPr>
      </w:pPr>
    </w:p>
    <w:p w:rsidRPr="00A355FC" w:rsidR="51C2DEF3" w:rsidP="009E4A36" w:rsidRDefault="6CA1D589" w14:paraId="72C836F6" w14:textId="5A823C8B">
      <w:pPr>
        <w:spacing w:before="240" w:after="240" w:line="276" w:lineRule="auto"/>
        <w:rPr>
          <w:rFonts w:ascii="Times New Roman" w:hAnsi="Times New Roman" w:eastAsia="Times New Roman" w:cs="Times New Roman"/>
          <w:sz w:val="24"/>
          <w:szCs w:val="24"/>
          <w:lang w:eastAsia="en-AU"/>
        </w:rPr>
      </w:pPr>
      <w:r w:rsidRPr="00A355FC">
        <w:rPr>
          <w:rFonts w:eastAsia="Times New Roman" w:cs="Arial"/>
          <w:b/>
          <w:bCs/>
          <w:color w:val="000000" w:themeColor="text1"/>
        </w:rPr>
        <w:t>Modification Level: Assistive Technology/ Equipment</w:t>
      </w:r>
    </w:p>
    <w:p w:rsidRPr="00A355FC" w:rsidR="51C2DEF3" w:rsidP="009E4A36" w:rsidRDefault="6CA1D589" w14:paraId="77D5C361" w14:textId="52C76B33">
      <w:pPr>
        <w:spacing w:before="240" w:after="240" w:line="276" w:lineRule="auto"/>
      </w:pPr>
      <w:r w:rsidRPr="00A355FC">
        <w:rPr>
          <w:rFonts w:eastAsia="Times New Roman" w:cs="Arial"/>
          <w:color w:val="000000" w:themeColor="text1"/>
        </w:rPr>
        <w:t>(</w:t>
      </w:r>
      <w:r w:rsidRPr="00A355FC">
        <w:rPr>
          <w:rFonts w:cs="Arial"/>
          <w:color w:val="000000" w:themeColor="text1"/>
        </w:rPr>
        <w:t>Products that may support bedroom activities without necessarily changing the structure of the home.</w:t>
      </w:r>
      <w:r w:rsidRPr="00A355FC">
        <w:rPr>
          <w:rFonts w:eastAsia="Times New Roman" w:cs="Arial"/>
          <w:color w:val="000000" w:themeColor="text1"/>
        </w:rPr>
        <w:t>)</w:t>
      </w:r>
    </w:p>
    <w:p w:rsidRPr="00A355FC" w:rsidR="51C2DEF3" w:rsidP="009E4A36" w:rsidRDefault="6CA1D589" w14:paraId="12FA1D2B" w14:textId="16294FA6">
      <w:pPr>
        <w:spacing w:before="240" w:after="240" w:line="276" w:lineRule="auto"/>
        <w:rPr>
          <w:rFonts w:cs="Arial"/>
          <w:color w:val="000000" w:themeColor="text1"/>
        </w:rPr>
      </w:pPr>
      <w:r w:rsidRPr="00A355FC">
        <w:rPr>
          <w:rFonts w:cs="Arial"/>
          <w:color w:val="000000" w:themeColor="text1"/>
        </w:rPr>
        <w:t>Assistive technology and equipment should be selected according to the individual’s needs and preferred form of feedback, such as audio, large print, visual or tactile information. The examples provided are not exhaustive, and products and specifications may change over time.</w:t>
      </w:r>
    </w:p>
    <w:tbl>
      <w:tblPr>
        <w:tblW w:w="0" w:type="auto"/>
        <w:tblLook w:val="04A0" w:firstRow="1" w:lastRow="0" w:firstColumn="1" w:lastColumn="0" w:noHBand="0" w:noVBand="1"/>
      </w:tblPr>
      <w:tblGrid>
        <w:gridCol w:w="1920"/>
        <w:gridCol w:w="3110"/>
        <w:gridCol w:w="3976"/>
      </w:tblGrid>
      <w:tr w:rsidRPr="00A355FC" w:rsidR="51C2DEF3" w:rsidTr="469CBAE0" w14:paraId="6763DCAC" w14:textId="77777777">
        <w:trPr>
          <w:trHeight w:val="300"/>
        </w:trPr>
        <w:tc>
          <w:tcPr>
            <w:tcW w:w="19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1C2DEF3" w:rsidP="009E4A36" w:rsidRDefault="6CA1D589" w14:paraId="00FACAAD" w14:textId="77777777">
            <w:pPr>
              <w:spacing w:before="240" w:after="240" w:line="276" w:lineRule="auto"/>
              <w:jc w:val="center"/>
              <w:rPr>
                <w:rFonts w:ascii="Times New Roman" w:hAnsi="Times New Roman" w:eastAsia="Times New Roman" w:cs="Times New Roman"/>
                <w:b/>
                <w:bCs/>
                <w:sz w:val="24"/>
                <w:szCs w:val="24"/>
                <w:lang w:eastAsia="en-AU"/>
              </w:rPr>
            </w:pPr>
            <w:r w:rsidRPr="00A355FC">
              <w:rPr>
                <w:rFonts w:eastAsia="Times New Roman" w:cs="Arial"/>
                <w:b/>
                <w:bCs/>
                <w:color w:val="000000" w:themeColor="text1"/>
              </w:rPr>
              <w:t>TARGET AREA</w:t>
            </w:r>
          </w:p>
        </w:tc>
        <w:tc>
          <w:tcPr>
            <w:tcW w:w="31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1C2DEF3" w:rsidP="009E4A36" w:rsidRDefault="6CA1D589" w14:paraId="584A1B56" w14:textId="15CAEDC4">
            <w:pPr>
              <w:spacing w:before="240" w:after="240" w:line="276" w:lineRule="auto"/>
              <w:jc w:val="center"/>
              <w:rPr>
                <w:rFonts w:ascii="Times New Roman" w:hAnsi="Times New Roman" w:eastAsia="Times New Roman" w:cs="Times New Roman"/>
                <w:b/>
                <w:bCs/>
                <w:sz w:val="24"/>
                <w:szCs w:val="24"/>
                <w:lang w:eastAsia="en-AU"/>
              </w:rPr>
            </w:pPr>
            <w:r w:rsidRPr="00A355FC">
              <w:rPr>
                <w:rFonts w:eastAsia="Times New Roman" w:cs="Arial"/>
                <w:b/>
                <w:bCs/>
                <w:color w:val="000000" w:themeColor="text1"/>
              </w:rPr>
              <w:t>WHAT TO CONSIDER</w:t>
            </w:r>
          </w:p>
        </w:tc>
        <w:tc>
          <w:tcPr>
            <w:tcW w:w="397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1C2DEF3" w:rsidP="009E4A36" w:rsidRDefault="6CA1D589" w14:paraId="1D19D21A" w14:textId="77777777">
            <w:pPr>
              <w:spacing w:before="240" w:after="240" w:line="276" w:lineRule="auto"/>
              <w:jc w:val="center"/>
              <w:rPr>
                <w:rFonts w:ascii="Times New Roman" w:hAnsi="Times New Roman" w:eastAsia="Times New Roman" w:cs="Times New Roman"/>
                <w:b/>
                <w:bCs/>
                <w:sz w:val="24"/>
                <w:szCs w:val="24"/>
                <w:lang w:eastAsia="en-AU"/>
              </w:rPr>
            </w:pPr>
            <w:r w:rsidRPr="00A355FC">
              <w:rPr>
                <w:rFonts w:eastAsia="Times New Roman" w:cs="Arial"/>
                <w:b/>
                <w:bCs/>
                <w:color w:val="000000" w:themeColor="text1"/>
              </w:rPr>
              <w:t>WHY IT HELPS</w:t>
            </w:r>
          </w:p>
        </w:tc>
      </w:tr>
      <w:tr w:rsidRPr="00A355FC" w:rsidR="51C2DEF3" w:rsidTr="469CBAE0" w14:paraId="07C83D87" w14:textId="77777777">
        <w:trPr>
          <w:trHeight w:val="300"/>
        </w:trPr>
        <w:tc>
          <w:tcPr>
            <w:tcW w:w="19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1C2DEF3" w:rsidP="009E4A36" w:rsidRDefault="6CA1D589" w14:paraId="108A7417" w14:textId="612891D8">
            <w:pPr>
              <w:spacing w:line="276" w:lineRule="auto"/>
            </w:pPr>
            <w:r w:rsidRPr="00A355FC">
              <w:rPr>
                <w:rFonts w:eastAsia="Times New Roman" w:cs="Arial"/>
                <w:color w:val="000000" w:themeColor="text1"/>
              </w:rPr>
              <w:t>Vibrating alarms</w:t>
            </w:r>
          </w:p>
        </w:tc>
        <w:tc>
          <w:tcPr>
            <w:tcW w:w="31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51C2DEF3" w:rsidP="009E4A36" w:rsidRDefault="51C2DEF3" w14:paraId="2324DC5C" w14:textId="09C8D510">
            <w:pPr>
              <w:spacing w:before="240" w:after="240" w:line="276" w:lineRule="auto"/>
              <w:rPr>
                <w:rFonts w:cs="Arial"/>
              </w:rPr>
            </w:pPr>
            <w:r w:rsidRPr="00A355FC">
              <w:rPr>
                <w:rFonts w:cs="Arial"/>
              </w:rPr>
              <w:t xml:space="preserve">Connecting systems, such as smoke alarms, security systems and alarm clocks to a bed shaking system that is placed underneath the individual's pillow </w:t>
            </w:r>
            <w:r w:rsidRPr="7440011E" w:rsidR="7440011E">
              <w:rPr>
                <w:rFonts w:cs="Arial"/>
              </w:rPr>
              <w:t>(</w:t>
            </w:r>
            <w:r w:rsidRPr="7440011E">
              <w:rPr>
                <w:rFonts w:cs="Arial"/>
                <w:color w:val="000000" w:themeColor="text1"/>
              </w:rPr>
              <w:t>Senses Foundation</w:t>
            </w:r>
            <w:r w:rsidRPr="7440011E" w:rsidR="6FBEBF5C">
              <w:rPr>
                <w:rFonts w:cs="Arial"/>
                <w:color w:val="000000" w:themeColor="text1"/>
              </w:rPr>
              <w:t xml:space="preserve"> Western Australia</w:t>
            </w:r>
            <w:r w:rsidRPr="7440011E">
              <w:rPr>
                <w:rFonts w:cs="Arial"/>
                <w:color w:val="000000" w:themeColor="text1"/>
              </w:rPr>
              <w:t>, 2013</w:t>
            </w:r>
            <w:r w:rsidRPr="7440011E" w:rsidR="7440011E">
              <w:rPr>
                <w:rFonts w:cs="Arial"/>
                <w:color w:val="000000" w:themeColor="text1"/>
              </w:rPr>
              <w:t>,</w:t>
            </w:r>
            <w:r w:rsidRPr="00A355FC">
              <w:rPr>
                <w:rFonts w:cs="Arial"/>
              </w:rPr>
              <w:t xml:space="preserve"> p. 10)</w:t>
            </w:r>
          </w:p>
          <w:p w:rsidRPr="00A355FC" w:rsidR="00865762" w:rsidP="009E4A36" w:rsidRDefault="00865762" w14:paraId="6366C674" w14:textId="1AA941E8">
            <w:pPr>
              <w:spacing w:before="240" w:after="240" w:line="276" w:lineRule="auto"/>
            </w:pPr>
            <w:r>
              <w:t xml:space="preserve">[Image description </w:t>
            </w:r>
            <w:r w:rsidR="00675375">
              <w:t>–</w:t>
            </w:r>
            <w:r>
              <w:t xml:space="preserve"> </w:t>
            </w:r>
            <w:r w:rsidR="00675375">
              <w:t>Bed shaking system]</w:t>
            </w:r>
          </w:p>
          <w:p w:rsidRPr="00A355FC" w:rsidR="51C2DEF3" w:rsidP="009E4A36" w:rsidRDefault="51C2DEF3" w14:paraId="3C3EB93A" w14:textId="5B4FB9C1">
            <w:pPr>
              <w:spacing w:before="240" w:after="240" w:line="276" w:lineRule="auto"/>
            </w:pPr>
            <w:r w:rsidRPr="00A355FC">
              <w:rPr>
                <w:noProof/>
              </w:rPr>
              <w:drawing>
                <wp:inline distT="0" distB="0" distL="0" distR="0" wp14:anchorId="0DB7B5F1" wp14:editId="3234CC29">
                  <wp:extent cx="1825625" cy="1598176"/>
                  <wp:effectExtent l="0" t="0" r="0" b="0"/>
                  <wp:docPr id="163680893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043143" name="Picture 2001043143"/>
                          <pic:cNvPicPr/>
                        </pic:nvPicPr>
                        <pic:blipFill>
                          <a:blip r:embed="rId49">
                            <a:extLst>
                              <a:ext uri="{28A0092B-C50C-407E-A947-70E740481C1C}">
                                <a14:useLocalDpi xmlns:a14="http://schemas.microsoft.com/office/drawing/2010/main"/>
                              </a:ext>
                            </a:extLst>
                          </a:blip>
                          <a:srcRect l="13105" t="11396" b="12535"/>
                          <a:stretch>
                            <a:fillRect/>
                          </a:stretch>
                        </pic:blipFill>
                        <pic:spPr>
                          <a:xfrm>
                            <a:off x="0" y="0"/>
                            <a:ext cx="1825625" cy="1598176"/>
                          </a:xfrm>
                          <a:prstGeom prst="rect">
                            <a:avLst/>
                          </a:prstGeom>
                        </pic:spPr>
                      </pic:pic>
                    </a:graphicData>
                  </a:graphic>
                </wp:inline>
              </w:drawing>
            </w:r>
            <w:r w:rsidRPr="00675375">
              <w:rPr>
                <w:rFonts w:cs="Arial"/>
                <w:i/>
                <w:iCs/>
              </w:rPr>
              <w:t>Image Credit: (Word of Mouth Technology)</w:t>
            </w:r>
          </w:p>
        </w:tc>
        <w:tc>
          <w:tcPr>
            <w:tcW w:w="397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1C2DEF3" w:rsidP="009E4A36" w:rsidRDefault="00675375" w14:paraId="0A6DF4E3" w14:textId="5338AD20">
            <w:pPr>
              <w:spacing w:line="276" w:lineRule="auto"/>
              <w:rPr>
                <w:rFonts w:cs="Arial"/>
              </w:rPr>
            </w:pPr>
            <w:r>
              <w:rPr>
                <w:rFonts w:cs="Arial"/>
              </w:rPr>
              <w:t xml:space="preserve">People living with </w:t>
            </w:r>
            <w:r w:rsidRPr="00A355FC" w:rsidR="6CA1D589">
              <w:rPr>
                <w:rFonts w:cs="Arial"/>
              </w:rPr>
              <w:t xml:space="preserve">DSI </w:t>
            </w:r>
            <w:r>
              <w:rPr>
                <w:rFonts w:cs="Arial"/>
              </w:rPr>
              <w:t>may be</w:t>
            </w:r>
            <w:r w:rsidRPr="00A355FC" w:rsidR="6CA1D589">
              <w:rPr>
                <w:rFonts w:cs="Arial"/>
              </w:rPr>
              <w:t xml:space="preserve"> unable to use sound</w:t>
            </w:r>
            <w:r w:rsidRPr="00A355FC" w:rsidR="51C2DEF3">
              <w:noBreakHyphen/>
            </w:r>
            <w:r w:rsidRPr="00A355FC" w:rsidR="6CA1D589">
              <w:rPr>
                <w:rFonts w:cs="Arial"/>
              </w:rPr>
              <w:t>based alarm clocks or security systems. Connecting these systems to a vibrating device provides an accessible alert, ensuring the individual is notified in a way that suits their sensory needs.</w:t>
            </w:r>
          </w:p>
        </w:tc>
      </w:tr>
    </w:tbl>
    <w:p w:rsidR="469CBAE0" w:rsidP="469CBAE0" w:rsidRDefault="469CBAE0" w14:paraId="4DE94B8E" w14:textId="61E0EA68">
      <w:pPr>
        <w:pStyle w:val="Normal"/>
        <w:spacing w:before="240" w:after="240" w:line="276" w:lineRule="auto"/>
        <w:rPr>
          <w:rFonts w:eastAsia="Times New Roman" w:cs="Arial"/>
          <w:b w:val="1"/>
          <w:bCs w:val="1"/>
          <w:color w:val="000000" w:themeColor="text1" w:themeTint="FF" w:themeShade="FF"/>
        </w:rPr>
      </w:pPr>
    </w:p>
    <w:p w:rsidRPr="00A355FC" w:rsidR="54EC1316" w:rsidP="469CBAE0" w:rsidRDefault="010EC57E" w14:paraId="641B832F" w14:textId="771AAE53">
      <w:pPr>
        <w:pStyle w:val="Normal"/>
        <w:spacing w:before="240" w:after="240" w:line="276" w:lineRule="auto"/>
        <w:rPr>
          <w:rFonts w:ascii="Times New Roman" w:hAnsi="Times New Roman" w:eastAsia="Times New Roman" w:cs="Times New Roman"/>
          <w:sz w:val="24"/>
          <w:szCs w:val="24"/>
          <w:lang w:eastAsia="en-AU"/>
        </w:rPr>
      </w:pPr>
      <w:r w:rsidRPr="469CBAE0" w:rsidR="469CBAE0">
        <w:rPr>
          <w:rFonts w:eastAsia="Times New Roman" w:cs="Arial"/>
          <w:b w:val="1"/>
          <w:bCs w:val="1"/>
          <w:color w:val="000000" w:themeColor="text1" w:themeTint="FF" w:themeShade="FF"/>
        </w:rPr>
        <w:t>Modification Level: Structural / Capital</w:t>
      </w:r>
    </w:p>
    <w:p w:rsidRPr="00A355FC" w:rsidR="54EC1316" w:rsidP="009E4A36" w:rsidRDefault="010EC57E" w14:paraId="04925593" w14:textId="034F7A19">
      <w:pPr>
        <w:spacing w:before="240" w:after="240" w:line="276" w:lineRule="auto"/>
        <w:rPr>
          <w:rFonts w:ascii="Times New Roman" w:hAnsi="Times New Roman" w:eastAsia="Times New Roman" w:cs="Times New Roman"/>
          <w:sz w:val="24"/>
          <w:szCs w:val="24"/>
          <w:lang w:eastAsia="en-AU"/>
        </w:rPr>
      </w:pPr>
      <w:r w:rsidRPr="00A355FC">
        <w:rPr>
          <w:rFonts w:eastAsia="Times New Roman" w:cs="Arial"/>
          <w:color w:val="000000" w:themeColor="text1"/>
        </w:rPr>
        <w:t>(Requires plan budget or minor building works)</w:t>
      </w:r>
    </w:p>
    <w:tbl>
      <w:tblPr>
        <w:tblW w:w="9006" w:type="dxa"/>
        <w:tblLook w:val="04A0" w:firstRow="1" w:lastRow="0" w:firstColumn="1" w:lastColumn="0" w:noHBand="0" w:noVBand="1"/>
      </w:tblPr>
      <w:tblGrid>
        <w:gridCol w:w="2226"/>
        <w:gridCol w:w="2804"/>
        <w:gridCol w:w="3976"/>
      </w:tblGrid>
      <w:tr w:rsidRPr="00A355FC" w:rsidR="54EC1316" w:rsidTr="469CBAE0" w14:paraId="698A062B" w14:textId="77777777">
        <w:trPr>
          <w:trHeight w:val="300"/>
        </w:trPr>
        <w:tc>
          <w:tcPr>
            <w:tcW w:w="222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010EC57E" w14:paraId="63602D7A" w14:textId="77777777">
            <w:pPr>
              <w:spacing w:before="240" w:after="240" w:line="276" w:lineRule="auto"/>
              <w:jc w:val="center"/>
              <w:rPr>
                <w:rFonts w:ascii="Times New Roman" w:hAnsi="Times New Roman" w:eastAsia="Times New Roman" w:cs="Times New Roman"/>
                <w:b/>
                <w:bCs/>
                <w:sz w:val="24"/>
                <w:szCs w:val="24"/>
                <w:lang w:eastAsia="en-AU"/>
              </w:rPr>
            </w:pPr>
            <w:r w:rsidRPr="00A355FC">
              <w:rPr>
                <w:rFonts w:eastAsia="Times New Roman" w:cs="Arial"/>
                <w:b/>
                <w:bCs/>
                <w:color w:val="000000" w:themeColor="text1"/>
              </w:rPr>
              <w:t>TARGET AREA</w:t>
            </w:r>
          </w:p>
        </w:tc>
        <w:tc>
          <w:tcPr>
            <w:tcW w:w="280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010EC57E" w14:paraId="4CEC42FE" w14:textId="77777777">
            <w:pPr>
              <w:spacing w:before="240" w:after="240" w:line="276" w:lineRule="auto"/>
              <w:jc w:val="center"/>
              <w:rPr>
                <w:rFonts w:ascii="Times New Roman" w:hAnsi="Times New Roman" w:eastAsia="Times New Roman" w:cs="Times New Roman"/>
                <w:b/>
                <w:bCs/>
                <w:sz w:val="24"/>
                <w:szCs w:val="24"/>
                <w:lang w:eastAsia="en-AU"/>
              </w:rPr>
            </w:pPr>
            <w:r w:rsidRPr="00A355FC">
              <w:rPr>
                <w:rFonts w:eastAsia="Times New Roman" w:cs="Arial"/>
                <w:b/>
                <w:bCs/>
                <w:color w:val="000000" w:themeColor="text1"/>
              </w:rPr>
              <w:t>WHAT TO DO</w:t>
            </w:r>
          </w:p>
        </w:tc>
        <w:tc>
          <w:tcPr>
            <w:tcW w:w="397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010EC57E" w14:paraId="5A49E847" w14:textId="77777777">
            <w:pPr>
              <w:spacing w:before="240" w:after="240" w:line="276" w:lineRule="auto"/>
              <w:jc w:val="center"/>
              <w:rPr>
                <w:rFonts w:ascii="Times New Roman" w:hAnsi="Times New Roman" w:eastAsia="Times New Roman" w:cs="Times New Roman"/>
                <w:b/>
                <w:bCs/>
                <w:sz w:val="24"/>
                <w:szCs w:val="24"/>
                <w:lang w:eastAsia="en-AU"/>
              </w:rPr>
            </w:pPr>
            <w:r w:rsidRPr="00A355FC">
              <w:rPr>
                <w:rFonts w:eastAsia="Times New Roman" w:cs="Arial"/>
                <w:b/>
                <w:bCs/>
                <w:color w:val="000000" w:themeColor="text1"/>
              </w:rPr>
              <w:t>WHY IT HELPS</w:t>
            </w:r>
          </w:p>
        </w:tc>
      </w:tr>
      <w:tr w:rsidRPr="00A355FC" w:rsidR="19E10630" w:rsidTr="469CBAE0" w14:paraId="5093AA70" w14:textId="77777777">
        <w:trPr>
          <w:trHeight w:val="300"/>
        </w:trPr>
        <w:tc>
          <w:tcPr>
            <w:tcW w:w="222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19E10630" w:rsidP="009E4A36" w:rsidRDefault="080663E7" w14:paraId="7CCFA53A" w14:textId="5D82C120">
            <w:pPr>
              <w:spacing w:line="276" w:lineRule="auto"/>
              <w:rPr>
                <w:rFonts w:cs="Arial"/>
                <w:color w:val="000000" w:themeColor="text1"/>
              </w:rPr>
            </w:pPr>
            <w:r w:rsidRPr="00A355FC">
              <w:rPr>
                <w:rFonts w:cs="Arial"/>
                <w:color w:val="000000" w:themeColor="text1"/>
              </w:rPr>
              <w:t>Accessible Electrical Outlets</w:t>
            </w:r>
          </w:p>
        </w:tc>
        <w:tc>
          <w:tcPr>
            <w:tcW w:w="280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19E10630" w:rsidP="009E4A36" w:rsidRDefault="080663E7" w14:paraId="1714DD80" w14:textId="06EF5272">
            <w:pPr>
              <w:spacing w:line="276" w:lineRule="auto"/>
              <w:rPr>
                <w:rFonts w:cs="Arial"/>
                <w:color w:val="000000" w:themeColor="text1"/>
              </w:rPr>
            </w:pPr>
            <w:r w:rsidRPr="00A355FC">
              <w:rPr>
                <w:rFonts w:cs="Arial"/>
                <w:color w:val="000000" w:themeColor="text1"/>
              </w:rPr>
              <w:t xml:space="preserve">Where electrical work is already undertaken, consider </w:t>
            </w:r>
            <w:r w:rsidRPr="00A355FC" w:rsidR="3ADD4E75">
              <w:rPr>
                <w:rFonts w:cs="Arial"/>
                <w:color w:val="000000" w:themeColor="text1"/>
              </w:rPr>
              <w:t>locating additional</w:t>
            </w:r>
            <w:r w:rsidRPr="00A355FC">
              <w:rPr>
                <w:rFonts w:cs="Arial"/>
                <w:color w:val="000000" w:themeColor="text1"/>
              </w:rPr>
              <w:t xml:space="preserve"> outlets within an accessible reach range and ensuring they can be </w:t>
            </w:r>
            <w:r w:rsidRPr="00A355FC" w:rsidR="3ADD4E75">
              <w:rPr>
                <w:rFonts w:cs="Arial"/>
                <w:color w:val="000000" w:themeColor="text1"/>
              </w:rPr>
              <w:t>distinguished from</w:t>
            </w:r>
            <w:r w:rsidRPr="00A355FC">
              <w:rPr>
                <w:rFonts w:cs="Arial"/>
                <w:color w:val="000000" w:themeColor="text1"/>
              </w:rPr>
              <w:t xml:space="preserve"> the surrounding surfaces.</w:t>
            </w:r>
          </w:p>
        </w:tc>
        <w:tc>
          <w:tcPr>
            <w:tcW w:w="397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19E10630" w:rsidP="009E4A36" w:rsidRDefault="53664149" w14:paraId="555C0E02" w14:textId="4A598D50">
            <w:pPr>
              <w:spacing w:line="276" w:lineRule="auto"/>
              <w:rPr>
                <w:rFonts w:cs="Arial"/>
                <w:color w:val="000000" w:themeColor="text1"/>
              </w:rPr>
            </w:pPr>
            <w:r w:rsidRPr="469CBAE0" w:rsidR="469CBAE0">
              <w:rPr>
                <w:rFonts w:cs="Arial"/>
                <w:color w:val="000000" w:themeColor="text1" w:themeTint="FF" w:themeShade="FF"/>
              </w:rPr>
              <w:t>The Ontario Guid</w:t>
            </w:r>
            <w:r w:rsidRPr="469CBAE0" w:rsidR="469CBAE0">
              <w:rPr>
                <w:rFonts w:cs="Arial"/>
                <w:color w:val="000000" w:themeColor="text1" w:themeTint="FF" w:themeShade="FF"/>
              </w:rPr>
              <w:t>e</w:t>
            </w:r>
            <w:r w:rsidRPr="469CBAE0" w:rsidR="469CBAE0">
              <w:rPr>
                <w:rFonts w:cs="Arial"/>
                <w:color w:val="000000" w:themeColor="text1" w:themeTint="FF" w:themeShade="FF"/>
              </w:rPr>
              <w:t xml:space="preserve"> recomm</w:t>
            </w:r>
            <w:r w:rsidRPr="469CBAE0" w:rsidR="469CBAE0">
              <w:rPr>
                <w:rFonts w:cs="Arial"/>
                <w:color w:val="000000" w:themeColor="text1" w:themeTint="FF" w:themeShade="FF"/>
              </w:rPr>
              <w:t>ends</w:t>
            </w:r>
            <w:r w:rsidRPr="469CBAE0" w:rsidR="469CBAE0">
              <w:rPr>
                <w:rFonts w:cs="Arial"/>
                <w:color w:val="000000" w:themeColor="text1" w:themeTint="FF" w:themeShade="FF"/>
              </w:rPr>
              <w:t xml:space="preserve"> badroom electrical outlets that contra</w:t>
            </w:r>
            <w:r w:rsidRPr="469CBAE0" w:rsidR="469CBAE0">
              <w:rPr>
                <w:rFonts w:cs="Arial"/>
                <w:color w:val="000000" w:themeColor="text1" w:themeTint="FF" w:themeShade="FF"/>
              </w:rPr>
              <w:t>st wit</w:t>
            </w:r>
            <w:r w:rsidRPr="469CBAE0" w:rsidR="469CBAE0">
              <w:rPr>
                <w:rFonts w:cs="Arial"/>
                <w:color w:val="000000" w:themeColor="text1" w:themeTint="FF" w:themeShade="FF"/>
              </w:rPr>
              <w:t>h su</w:t>
            </w:r>
            <w:r w:rsidRPr="469CBAE0" w:rsidR="469CBAE0">
              <w:rPr>
                <w:rFonts w:cs="Arial"/>
                <w:color w:val="000000" w:themeColor="text1" w:themeTint="FF" w:themeShade="FF"/>
              </w:rPr>
              <w:t>rr</w:t>
            </w:r>
            <w:r w:rsidRPr="469CBAE0" w:rsidR="469CBAE0">
              <w:rPr>
                <w:rFonts w:cs="Arial"/>
                <w:color w:val="000000" w:themeColor="text1" w:themeTint="FF" w:themeShade="FF"/>
              </w:rPr>
              <w:t xml:space="preserve">ounding walls/ counters. The NDIS builder/ designer guide lists </w:t>
            </w:r>
            <w:r w:rsidRPr="469CBAE0" w:rsidR="469CBAE0">
              <w:rPr>
                <w:rFonts w:cs="Arial"/>
                <w:color w:val="000000" w:themeColor="text1" w:themeTint="FF" w:themeShade="FF"/>
              </w:rPr>
              <w:t>additional</w:t>
            </w:r>
            <w:r w:rsidRPr="469CBAE0" w:rsidR="469CBAE0">
              <w:rPr>
                <w:rFonts w:cs="Arial"/>
                <w:color w:val="000000" w:themeColor="text1" w:themeTint="FF" w:themeShade="FF"/>
              </w:rPr>
              <w:t xml:space="preserve"> </w:t>
            </w:r>
            <w:r w:rsidRPr="469CBAE0" w:rsidR="469CBAE0">
              <w:rPr>
                <w:rFonts w:cs="Arial"/>
                <w:color w:val="000000" w:themeColor="text1" w:themeTint="FF" w:themeShade="FF"/>
              </w:rPr>
              <w:t>General Purpose</w:t>
            </w:r>
            <w:r w:rsidRPr="469CBAE0" w:rsidR="469CBAE0">
              <w:rPr>
                <w:rFonts w:cs="Arial"/>
                <w:color w:val="000000" w:themeColor="text1" w:themeTint="FF" w:themeShade="FF"/>
              </w:rPr>
              <w:t xml:space="preserve"> Outlets (GPOs) within an accessible reach range as a </w:t>
            </w:r>
            <w:r w:rsidRPr="469CBAE0" w:rsidR="469CBAE0">
              <w:rPr>
                <w:rFonts w:cs="Arial"/>
                <w:color w:val="000000" w:themeColor="text1" w:themeTint="FF" w:themeShade="FF"/>
              </w:rPr>
              <w:t xml:space="preserve">possible </w:t>
            </w:r>
            <w:r w:rsidRPr="469CBAE0" w:rsidR="469CBAE0">
              <w:rPr>
                <w:rFonts w:cs="Arial"/>
                <w:color w:val="000000" w:themeColor="text1" w:themeTint="FF" w:themeShade="FF"/>
              </w:rPr>
              <w:t>bedroom</w:t>
            </w:r>
            <w:r w:rsidRPr="469CBAE0" w:rsidR="469CBAE0">
              <w:rPr>
                <w:rFonts w:cs="Arial"/>
                <w:color w:val="000000" w:themeColor="text1" w:themeTint="FF" w:themeShade="FF"/>
              </w:rPr>
              <w:t xml:space="preserve"> modification.(NDIS Home Modification Guidance, p.14)</w:t>
            </w:r>
          </w:p>
        </w:tc>
      </w:tr>
    </w:tbl>
    <w:p w:rsidRPr="00A355FC" w:rsidR="51C2DEF3" w:rsidP="009E4A36" w:rsidRDefault="51C2DEF3" w14:paraId="15FBB51C" w14:textId="288EA324">
      <w:pPr>
        <w:spacing w:line="276" w:lineRule="auto"/>
        <w:rPr>
          <w:rFonts w:cs="Arial"/>
          <w:b/>
          <w:bCs/>
          <w:color w:val="000000" w:themeColor="text1"/>
          <w:sz w:val="36"/>
          <w:szCs w:val="36"/>
        </w:rPr>
      </w:pPr>
    </w:p>
    <w:p w:rsidRPr="00A355FC" w:rsidR="51C2DEF3" w:rsidP="469CBAE0" w:rsidRDefault="6CA1D589" w14:paraId="645F55BD" w14:textId="09A39891">
      <w:pPr>
        <w:pStyle w:val="Heading2"/>
      </w:pPr>
      <w:bookmarkStart w:name="_Toc1670052882" w:id="2083527573"/>
      <w:r w:rsidR="469CBAE0">
        <w:rPr/>
        <w:t>8.3 Tips When Modifying the Bedroom</w:t>
      </w:r>
      <w:bookmarkEnd w:id="2083527573"/>
    </w:p>
    <w:p w:rsidRPr="00A355FC" w:rsidR="51C2DEF3" w:rsidP="009E4A36" w:rsidRDefault="6CA1D589" w14:paraId="6166781E" w14:textId="41D1228C">
      <w:pPr>
        <w:pStyle w:val="ListParagraph"/>
        <w:numPr>
          <w:ilvl w:val="0"/>
          <w:numId w:val="20"/>
        </w:numPr>
        <w:spacing w:before="240" w:after="240" w:line="276" w:lineRule="auto"/>
        <w:rPr>
          <w:b/>
          <w:bCs/>
        </w:rPr>
      </w:pPr>
      <w:r w:rsidRPr="00A355FC">
        <w:rPr>
          <w:b/>
          <w:bCs/>
        </w:rPr>
        <w:t>Identify</w:t>
      </w:r>
      <w:r w:rsidR="00DD4C21">
        <w:rPr>
          <w:b/>
          <w:bCs/>
        </w:rPr>
        <w:t xml:space="preserve"> and minimise</w:t>
      </w:r>
      <w:r w:rsidRPr="00A355FC">
        <w:rPr>
          <w:b/>
          <w:bCs/>
        </w:rPr>
        <w:t xml:space="preserve"> trip hazards.</w:t>
      </w:r>
    </w:p>
    <w:p w:rsidRPr="00A355FC" w:rsidR="51C2DEF3" w:rsidP="009E4A36" w:rsidRDefault="6CA1D589" w14:paraId="0E0502CB" w14:textId="32FF4D36">
      <w:pPr>
        <w:pStyle w:val="ListParagraph"/>
        <w:numPr>
          <w:ilvl w:val="0"/>
          <w:numId w:val="20"/>
        </w:numPr>
        <w:spacing w:before="240" w:after="240" w:line="276" w:lineRule="auto"/>
      </w:pPr>
      <w:r w:rsidRPr="00A355FC">
        <w:rPr>
          <w:b/>
          <w:bCs/>
        </w:rPr>
        <w:t xml:space="preserve">Use </w:t>
      </w:r>
      <w:r w:rsidRPr="00A355FC" w:rsidR="6958BA5A">
        <w:rPr>
          <w:b/>
          <w:bCs/>
        </w:rPr>
        <w:t>high contrast</w:t>
      </w:r>
      <w:r w:rsidRPr="00A355FC">
        <w:rPr>
          <w:b/>
          <w:bCs/>
        </w:rPr>
        <w:t xml:space="preserve"> furniture, doors, handles, and bedding</w:t>
      </w:r>
      <w:r w:rsidRPr="00A355FC">
        <w:t xml:space="preserve"> to support easier identification.</w:t>
      </w:r>
    </w:p>
    <w:p w:rsidRPr="00A355FC" w:rsidR="51C2DEF3" w:rsidP="009E4A36" w:rsidRDefault="6CA1D589" w14:paraId="7E330245" w14:textId="326AA8DE">
      <w:pPr>
        <w:pStyle w:val="ListParagraph"/>
        <w:numPr>
          <w:ilvl w:val="0"/>
          <w:numId w:val="20"/>
        </w:numPr>
        <w:spacing w:before="240" w:after="240" w:line="276" w:lineRule="auto"/>
      </w:pPr>
      <w:r w:rsidRPr="00A355FC">
        <w:rPr>
          <w:b/>
          <w:bCs/>
        </w:rPr>
        <w:t>Assess lighting and glare</w:t>
      </w:r>
      <w:r w:rsidRPr="00A355FC">
        <w:t xml:space="preserve"> to ensure the space is safe and comfortable.</w:t>
      </w:r>
    </w:p>
    <w:p w:rsidRPr="00A355FC" w:rsidR="51C2DEF3" w:rsidP="009E4A36" w:rsidRDefault="6CA1D589" w14:paraId="5CD93272" w14:textId="765CDE94">
      <w:pPr>
        <w:pStyle w:val="ListParagraph"/>
        <w:numPr>
          <w:ilvl w:val="0"/>
          <w:numId w:val="20"/>
        </w:numPr>
        <w:spacing w:before="240" w:after="240" w:line="276" w:lineRule="auto"/>
      </w:pPr>
      <w:r w:rsidRPr="00A355FC">
        <w:rPr>
          <w:b/>
          <w:bCs/>
        </w:rPr>
        <w:t>Utilise storage effectively</w:t>
      </w:r>
      <w:r w:rsidRPr="00A355FC">
        <w:t xml:space="preserve"> by organising items in predictable, permanent locations to reduce confusion and promote independence.</w:t>
      </w:r>
    </w:p>
    <w:tbl>
      <w:tblPr>
        <w:tblStyle w:val="TableGrid"/>
        <w:tblW w:w="0" w:type="auto"/>
        <w:tblBorders>
          <w:top w:val="none" w:color="000000" w:themeColor="text1" w:sz="12" w:space="0"/>
          <w:left w:val="none" w:color="000000" w:themeColor="text1" w:sz="12" w:space="0"/>
          <w:bottom w:val="none" w:color="000000" w:themeColor="text1" w:sz="12" w:space="0"/>
          <w:right w:val="none" w:color="000000" w:themeColor="text1" w:sz="12" w:space="0"/>
          <w:insideH w:val="none" w:color="000000" w:themeColor="text1" w:sz="12" w:space="0"/>
          <w:insideV w:val="none" w:color="000000" w:themeColor="text1" w:sz="12" w:space="0"/>
        </w:tblBorders>
        <w:tblLook w:val="06A0" w:firstRow="1" w:lastRow="0" w:firstColumn="1" w:lastColumn="0" w:noHBand="1" w:noVBand="1"/>
      </w:tblPr>
      <w:tblGrid>
        <w:gridCol w:w="9015"/>
      </w:tblGrid>
      <w:tr w:rsidRPr="00A355FC" w:rsidR="51C2DEF3" w:rsidTr="469CBAE0" w14:paraId="7DAE4B7C" w14:textId="77777777">
        <w:trPr>
          <w:trHeight w:val="300"/>
        </w:trPr>
        <w:tc>
          <w:tcPr>
            <w:tcW w:w="9015" w:type="dxa"/>
            <w:shd w:val="clear" w:color="auto" w:fill="DAE8F8"/>
            <w:tcMar/>
          </w:tcPr>
          <w:p w:rsidRPr="00C86576" w:rsidR="51C2DEF3" w:rsidP="009E4A36" w:rsidRDefault="6CA1D589" w14:paraId="41280B87" w14:textId="469B4A8A">
            <w:pPr>
              <w:spacing w:before="240" w:after="240" w:line="276" w:lineRule="auto"/>
              <w:rPr>
                <w:rFonts w:cs="Arial"/>
                <w:b/>
                <w:bCs/>
              </w:rPr>
            </w:pPr>
            <w:r w:rsidRPr="00C86576">
              <w:rPr>
                <w:rFonts w:eastAsia="Times New Roman" w:cs="Arial"/>
                <w:b/>
                <w:bCs/>
              </w:rPr>
              <w:t>Clinical Reasoning Corner - For Clinicians &amp; Support Workers</w:t>
            </w:r>
            <w:r w:rsidRPr="00C86576">
              <w:rPr>
                <w:rFonts w:cs="Arial"/>
                <w:b/>
                <w:bCs/>
              </w:rPr>
              <w:t xml:space="preserve"> </w:t>
            </w:r>
          </w:p>
          <w:p w:rsidRPr="00A355FC" w:rsidR="51C2DEF3" w:rsidP="009E4A36" w:rsidRDefault="6CA1D589" w14:paraId="7CB368D6" w14:textId="06AA7850">
            <w:pPr>
              <w:spacing w:line="276" w:lineRule="auto"/>
              <w:rPr>
                <w:rFonts w:cs="Arial"/>
                <w:u w:val="single"/>
              </w:rPr>
            </w:pPr>
            <w:r w:rsidRPr="00A355FC">
              <w:rPr>
                <w:rFonts w:cs="Arial"/>
                <w:u w:val="single"/>
              </w:rPr>
              <w:t>Do NOT Rely on One Compensatory Sense</w:t>
            </w:r>
          </w:p>
          <w:p w:rsidRPr="00A355FC" w:rsidR="51C2DEF3" w:rsidP="009E4A36" w:rsidRDefault="6CA1D589" w14:paraId="74A2686E" w14:textId="319E0816">
            <w:pPr>
              <w:spacing w:line="276" w:lineRule="auto"/>
              <w:rPr>
                <w:rFonts w:cs="Arial"/>
              </w:rPr>
            </w:pPr>
            <w:r w:rsidRPr="00A355FC">
              <w:rPr>
                <w:rFonts w:cs="Arial"/>
              </w:rPr>
              <w:t xml:space="preserve">A </w:t>
            </w:r>
            <w:r w:rsidRPr="00A355FC" w:rsidR="558C8E0F">
              <w:rPr>
                <w:rFonts w:cs="Arial"/>
              </w:rPr>
              <w:t>bedroom</w:t>
            </w:r>
            <w:r w:rsidRPr="00A355FC">
              <w:rPr>
                <w:rFonts w:cs="Arial"/>
              </w:rPr>
              <w:t xml:space="preserve"> modification should not automatically replace visual information with sound, or auditory information with visual alert. </w:t>
            </w:r>
          </w:p>
          <w:p w:rsidRPr="00A355FC" w:rsidR="51C2DEF3" w:rsidP="009E4A36" w:rsidRDefault="6CA1D589" w14:paraId="31B5B8B6" w14:textId="1DB42B50">
            <w:pPr>
              <w:spacing w:line="276" w:lineRule="auto"/>
              <w:rPr>
                <w:rFonts w:cs="Arial"/>
              </w:rPr>
            </w:pPr>
            <w:r w:rsidRPr="00A355FC">
              <w:rPr>
                <w:rFonts w:cs="Arial"/>
              </w:rPr>
              <w:t xml:space="preserve">For people living with DSI, both senses </w:t>
            </w:r>
            <w:r w:rsidR="00C86576">
              <w:rPr>
                <w:rFonts w:cs="Arial"/>
              </w:rPr>
              <w:t>are</w:t>
            </w:r>
            <w:r w:rsidRPr="00A355FC">
              <w:rPr>
                <w:rFonts w:cs="Arial"/>
              </w:rPr>
              <w:t xml:space="preserve"> reduced, and functional vision or hearing may also change depending on fatigue and environmental conditions. Where possible, consider whether important </w:t>
            </w:r>
            <w:r w:rsidRPr="00A355FC" w:rsidR="4A4DD4C5">
              <w:rPr>
                <w:rFonts w:cs="Arial"/>
              </w:rPr>
              <w:t>bedroom</w:t>
            </w:r>
            <w:r w:rsidRPr="00A355FC">
              <w:rPr>
                <w:rFonts w:cs="Arial"/>
              </w:rPr>
              <w:t xml:space="preserve"> information can be accessed in more than one way, including tactile information. (Vision Australia; Consumer Survey)</w:t>
            </w:r>
          </w:p>
          <w:p w:rsidRPr="00A355FC" w:rsidR="51C2DEF3" w:rsidP="009E4A36" w:rsidRDefault="51C2DEF3" w14:paraId="7757BE57" w14:textId="157652E2">
            <w:pPr>
              <w:spacing w:line="276" w:lineRule="auto"/>
              <w:rPr>
                <w:rFonts w:cs="Arial"/>
                <w:color w:val="FF0000"/>
              </w:rPr>
            </w:pPr>
          </w:p>
          <w:p w:rsidRPr="00A355FC" w:rsidR="51C2DEF3" w:rsidP="009E4A36" w:rsidRDefault="29A1A7F4" w14:paraId="7C375D20" w14:textId="709430B8">
            <w:pPr>
              <w:spacing w:line="276" w:lineRule="auto"/>
              <w:rPr>
                <w:rFonts w:cs="Arial"/>
                <w:u w:val="single"/>
              </w:rPr>
            </w:pPr>
            <w:r w:rsidRPr="00A355FC">
              <w:rPr>
                <w:rFonts w:cs="Arial"/>
                <w:u w:val="single"/>
              </w:rPr>
              <w:t>Shared Spaces</w:t>
            </w:r>
          </w:p>
          <w:p w:rsidRPr="00A355FC" w:rsidR="51C2DEF3" w:rsidP="009E4A36" w:rsidRDefault="429CEB82" w14:paraId="51898519" w14:textId="2044124C">
            <w:pPr>
              <w:spacing w:line="276" w:lineRule="auto"/>
            </w:pPr>
            <w:r w:rsidRPr="00A355FC">
              <w:rPr>
                <w:rFonts w:cs="Arial"/>
              </w:rPr>
              <w:t>It is important to be mindful of shared spaces within the home and to encourage input from all residents when implementing modifications. For example, a bed shaker may be unsuitable for a bed shared by a couple. Therefore, modifications should consider the needs and preferences of all people living within the home.</w:t>
            </w:r>
          </w:p>
          <w:p w:rsidRPr="00A355FC" w:rsidR="3D13BAD2" w:rsidP="009E4A36" w:rsidRDefault="3D13BAD2" w14:paraId="234A60CC" w14:textId="711F2521">
            <w:pPr>
              <w:spacing w:line="276" w:lineRule="auto"/>
              <w:rPr>
                <w:rFonts w:cs="Arial"/>
              </w:rPr>
            </w:pPr>
          </w:p>
          <w:p w:rsidRPr="00A355FC" w:rsidR="51C2DEF3" w:rsidP="009E4A36" w:rsidRDefault="6CA1D589" w14:paraId="4009D37F" w14:textId="59226C1E">
            <w:pPr>
              <w:spacing w:line="276" w:lineRule="auto"/>
              <w:rPr>
                <w:rFonts w:cs="Arial"/>
                <w:u w:val="single"/>
              </w:rPr>
            </w:pPr>
            <w:r w:rsidRPr="00A355FC">
              <w:rPr>
                <w:rFonts w:cs="Arial"/>
                <w:u w:val="single"/>
              </w:rPr>
              <w:t>Start with the Activity, NOT the Product</w:t>
            </w:r>
          </w:p>
          <w:p w:rsidRPr="00A355FC" w:rsidR="51C2DEF3" w:rsidP="009E4A36" w:rsidRDefault="6CA1D589" w14:paraId="42A56B29" w14:textId="630A1457">
            <w:pPr>
              <w:spacing w:line="276" w:lineRule="auto"/>
              <w:rPr>
                <w:rFonts w:cs="Arial"/>
              </w:rPr>
            </w:pPr>
            <w:r w:rsidRPr="00A355FC">
              <w:rPr>
                <w:rFonts w:cs="Arial"/>
              </w:rPr>
              <w:t xml:space="preserve">For example, difficulty </w:t>
            </w:r>
            <w:r w:rsidRPr="00A355FC" w:rsidR="48C64E41">
              <w:rPr>
                <w:rFonts w:cs="Arial"/>
              </w:rPr>
              <w:t>getting into and out of bed</w:t>
            </w:r>
            <w:r w:rsidRPr="00A355FC">
              <w:rPr>
                <w:rFonts w:cs="Arial"/>
              </w:rPr>
              <w:t xml:space="preserve"> could relate to:</w:t>
            </w:r>
          </w:p>
          <w:p w:rsidRPr="00A355FC" w:rsidR="51C2DEF3" w:rsidP="009E4A36" w:rsidRDefault="03B9A20A" w14:paraId="5DE8BB49" w14:textId="7AF962D6">
            <w:pPr>
              <w:pStyle w:val="ListParagraph"/>
              <w:numPr>
                <w:ilvl w:val="0"/>
                <w:numId w:val="4"/>
              </w:numPr>
              <w:spacing w:line="276" w:lineRule="auto"/>
              <w:rPr>
                <w:rFonts w:cs="Arial"/>
              </w:rPr>
            </w:pPr>
            <w:r w:rsidRPr="00A355FC">
              <w:rPr>
                <w:rFonts w:cs="Arial"/>
              </w:rPr>
              <w:t>Locating the bed</w:t>
            </w:r>
          </w:p>
          <w:p w:rsidRPr="00A355FC" w:rsidR="51C2DEF3" w:rsidP="009E4A36" w:rsidRDefault="03B9A20A" w14:paraId="512CCDAD" w14:textId="4662583C">
            <w:pPr>
              <w:pStyle w:val="ListParagraph"/>
              <w:numPr>
                <w:ilvl w:val="0"/>
                <w:numId w:val="4"/>
              </w:numPr>
              <w:spacing w:line="276" w:lineRule="auto"/>
              <w:rPr>
                <w:rFonts w:cs="Arial"/>
              </w:rPr>
            </w:pPr>
            <w:r w:rsidRPr="00A355FC">
              <w:rPr>
                <w:rFonts w:cs="Arial"/>
              </w:rPr>
              <w:t>Locating the bed</w:t>
            </w:r>
            <w:r w:rsidR="00E32972">
              <w:rPr>
                <w:rFonts w:cs="Arial"/>
              </w:rPr>
              <w:t xml:space="preserve"> </w:t>
            </w:r>
            <w:r w:rsidRPr="00A355FC">
              <w:rPr>
                <w:rFonts w:cs="Arial"/>
              </w:rPr>
              <w:t>linen</w:t>
            </w:r>
          </w:p>
          <w:p w:rsidRPr="00A355FC" w:rsidR="51C2DEF3" w:rsidP="009E4A36" w:rsidRDefault="03B9A20A" w14:paraId="6DAC6A0D" w14:textId="0445E2F6">
            <w:pPr>
              <w:pStyle w:val="ListParagraph"/>
              <w:numPr>
                <w:ilvl w:val="0"/>
                <w:numId w:val="4"/>
              </w:numPr>
              <w:spacing w:line="276" w:lineRule="auto"/>
              <w:rPr>
                <w:rFonts w:cs="Arial"/>
              </w:rPr>
            </w:pPr>
            <w:r w:rsidRPr="00A355FC">
              <w:rPr>
                <w:rFonts w:cs="Arial"/>
              </w:rPr>
              <w:t>Lighting</w:t>
            </w:r>
          </w:p>
          <w:p w:rsidRPr="00A355FC" w:rsidR="51C2DEF3" w:rsidP="009E4A36" w:rsidRDefault="03B9A20A" w14:paraId="7EC3C326" w14:textId="0E58885C">
            <w:pPr>
              <w:pStyle w:val="ListParagraph"/>
              <w:numPr>
                <w:ilvl w:val="0"/>
                <w:numId w:val="4"/>
              </w:numPr>
              <w:spacing w:line="276" w:lineRule="auto"/>
              <w:rPr>
                <w:rFonts w:cs="Arial"/>
              </w:rPr>
            </w:pPr>
            <w:r w:rsidRPr="00A355FC">
              <w:rPr>
                <w:rFonts w:cs="Arial"/>
              </w:rPr>
              <w:t>Clutter</w:t>
            </w:r>
          </w:p>
          <w:p w:rsidRPr="00A355FC" w:rsidR="51C2DEF3" w:rsidP="009E4A36" w:rsidRDefault="03B9A20A" w14:paraId="799FD6FB" w14:textId="45CDBE8C">
            <w:pPr>
              <w:pStyle w:val="ListParagraph"/>
              <w:numPr>
                <w:ilvl w:val="0"/>
                <w:numId w:val="4"/>
              </w:numPr>
              <w:spacing w:line="276" w:lineRule="auto"/>
              <w:rPr>
                <w:rFonts w:cs="Arial"/>
              </w:rPr>
            </w:pPr>
            <w:r w:rsidRPr="00A355FC">
              <w:rPr>
                <w:rFonts w:cs="Arial"/>
              </w:rPr>
              <w:t>Trip hazards</w:t>
            </w:r>
          </w:p>
          <w:p w:rsidRPr="00A355FC" w:rsidR="51C2DEF3" w:rsidP="009E4A36" w:rsidRDefault="51C2DEF3" w14:paraId="086170E2" w14:textId="5BB6BC81">
            <w:pPr>
              <w:spacing w:line="276" w:lineRule="auto"/>
              <w:rPr>
                <w:rFonts w:cs="Arial"/>
                <w:color w:val="000000" w:themeColor="text1"/>
              </w:rPr>
            </w:pPr>
          </w:p>
          <w:p w:rsidRPr="00A355FC" w:rsidR="51C2DEF3" w:rsidP="009E4A36" w:rsidRDefault="425BF0E1" w14:paraId="1E179D8E" w14:textId="716F2761">
            <w:pPr>
              <w:spacing w:line="276" w:lineRule="auto"/>
            </w:pPr>
            <w:r w:rsidRPr="00A355FC">
              <w:rPr>
                <w:rFonts w:cs="Arial"/>
                <w:color w:val="000000" w:themeColor="text1"/>
              </w:rPr>
              <w:t>Different barriers may require different solutions. Hearing Australia recommends linking intervention to meaningful activities and personal goals rather than focusing only on the technology itself. (Hearing Australia).</w:t>
            </w:r>
          </w:p>
          <w:p w:rsidRPr="00A355FC" w:rsidR="51C2DEF3" w:rsidP="009E4A36" w:rsidRDefault="51C2DEF3" w14:paraId="28580FB9" w14:textId="534015DE">
            <w:pPr>
              <w:spacing w:line="276" w:lineRule="auto"/>
              <w:rPr>
                <w:rFonts w:cs="Arial"/>
              </w:rPr>
            </w:pPr>
          </w:p>
          <w:p w:rsidRPr="00A355FC" w:rsidR="51C2DEF3" w:rsidP="009E4A36" w:rsidRDefault="6CA1D589" w14:paraId="6E34B09E" w14:textId="2D32A92C">
            <w:pPr>
              <w:spacing w:line="276" w:lineRule="auto"/>
              <w:rPr>
                <w:rFonts w:cs="Arial"/>
              </w:rPr>
            </w:pPr>
            <w:r w:rsidRPr="00A355FC">
              <w:rPr>
                <w:rFonts w:cs="Arial"/>
              </w:rPr>
              <w:t>Hence, instead of asking “</w:t>
            </w:r>
            <w:r w:rsidRPr="00A355FC" w:rsidR="085CFF5D">
              <w:rPr>
                <w:rFonts w:cs="Arial"/>
              </w:rPr>
              <w:t>what bedroom modifications should this person have</w:t>
            </w:r>
            <w:r w:rsidRPr="00A355FC">
              <w:rPr>
                <w:rFonts w:cs="Arial"/>
              </w:rPr>
              <w:t xml:space="preserve">?”, clinicians might begin </w:t>
            </w:r>
            <w:r w:rsidRPr="00A355FC" w:rsidR="20F68E5A">
              <w:rPr>
                <w:rFonts w:cs="Arial"/>
              </w:rPr>
              <w:t>by</w:t>
            </w:r>
            <w:r w:rsidRPr="00A355FC">
              <w:rPr>
                <w:rFonts w:cs="Arial"/>
              </w:rPr>
              <w:t xml:space="preserve"> asking e.g.,</w:t>
            </w:r>
            <w:r w:rsidRPr="00A355FC" w:rsidR="34D49701">
              <w:rPr>
                <w:rFonts w:cs="Arial"/>
              </w:rPr>
              <w:t xml:space="preserve"> </w:t>
            </w:r>
            <w:r w:rsidRPr="00A355FC">
              <w:rPr>
                <w:rFonts w:cs="Arial"/>
              </w:rPr>
              <w:t>“</w:t>
            </w:r>
            <w:r w:rsidRPr="00A355FC" w:rsidR="2003F354">
              <w:rPr>
                <w:rFonts w:cs="Arial"/>
              </w:rPr>
              <w:t>What part of your bedtime, overnight or morning routine is currently difficult, unsafe or exhausting</w:t>
            </w:r>
            <w:r w:rsidRPr="00A355FC">
              <w:rPr>
                <w:rFonts w:cs="Arial"/>
              </w:rPr>
              <w:t>?”</w:t>
            </w:r>
          </w:p>
          <w:p w:rsidRPr="00A355FC" w:rsidR="51C2DEF3" w:rsidP="009E4A36" w:rsidRDefault="51C2DEF3" w14:paraId="3015E5B7" w14:textId="61FB7C8A">
            <w:pPr>
              <w:spacing w:line="276" w:lineRule="auto"/>
              <w:rPr>
                <w:color w:val="FF0000"/>
              </w:rPr>
            </w:pPr>
          </w:p>
        </w:tc>
      </w:tr>
    </w:tbl>
    <w:p w:rsidRPr="00A355FC" w:rsidR="00291190" w:rsidP="009E4A36" w:rsidRDefault="00291190" w14:paraId="42046359" w14:textId="27C9EC3A">
      <w:pPr>
        <w:pStyle w:val="Heading1"/>
        <w:spacing w:before="240" w:after="240" w:line="276" w:lineRule="auto"/>
      </w:pPr>
    </w:p>
    <w:p w:rsidRPr="00A355FC" w:rsidR="00291190" w:rsidP="009E4A36" w:rsidRDefault="42D73D62" w14:paraId="42C4F8AF" w14:textId="092D1FF2">
      <w:pPr>
        <w:spacing w:before="240" w:after="240" w:line="276" w:lineRule="auto"/>
      </w:pPr>
      <w:r w:rsidRPr="00A355FC">
        <w:br w:type="page"/>
      </w:r>
    </w:p>
    <w:p w:rsidRPr="00A355FC" w:rsidR="00291190" w:rsidP="009E4A36" w:rsidRDefault="42778481" w14:paraId="18CA15EA" w14:textId="44E5A756">
      <w:pPr>
        <w:pStyle w:val="Heading1"/>
        <w:spacing w:before="240" w:after="240" w:line="276" w:lineRule="auto"/>
        <w:rPr>
          <w:rFonts w:ascii="Arial" w:hAnsi="Arial" w:eastAsia="Arial" w:cs="Arial"/>
        </w:rPr>
      </w:pPr>
      <w:bookmarkStart w:name="_Toc944895498" w:id="515538616"/>
      <w:r w:rsidRPr="469CBAE0" w:rsidR="469CBAE0">
        <w:rPr>
          <w:rFonts w:ascii="Arial" w:hAnsi="Arial" w:eastAsia="Arial" w:cs="Arial"/>
        </w:rPr>
        <w:t>Chapter 9 Living Room</w:t>
      </w:r>
      <w:bookmarkEnd w:id="515538616"/>
    </w:p>
    <w:p w:rsidRPr="00A355FC" w:rsidR="54EC1316" w:rsidP="009E4A36" w:rsidRDefault="010EC57E" w14:paraId="49955274" w14:textId="25413C98">
      <w:pPr>
        <w:spacing w:before="240" w:after="240" w:line="276" w:lineRule="auto"/>
      </w:pPr>
      <w:r w:rsidRPr="00A355FC">
        <w:t xml:space="preserve">Please </w:t>
      </w:r>
      <w:r w:rsidRPr="00A355FC">
        <w:rPr>
          <w:rFonts w:cs="Arial"/>
          <w:color w:val="000000" w:themeColor="text1"/>
        </w:rPr>
        <w:t xml:space="preserve">ensure to read </w:t>
      </w:r>
      <w:r w:rsidRPr="00A355FC">
        <w:rPr>
          <w:b/>
          <w:bCs/>
        </w:rPr>
        <w:t>Chapter 4: General Environmental Advice</w:t>
      </w:r>
      <w:r w:rsidRPr="00A355FC">
        <w:t xml:space="preserve"> before </w:t>
      </w:r>
      <w:r w:rsidRPr="00A355FC">
        <w:rPr>
          <w:rFonts w:cs="Arial"/>
          <w:color w:val="000000" w:themeColor="text1"/>
        </w:rPr>
        <w:t>exploring this section.</w:t>
      </w:r>
      <w:r w:rsidRPr="00A355FC">
        <w:t xml:space="preserve"> Chapter 4 covers house-wide principles on lighting, colour contrast, textures, acoustics, and general </w:t>
      </w:r>
      <w:r w:rsidRPr="00A355FC">
        <w:rPr>
          <w:rFonts w:cs="Arial"/>
          <w:color w:val="000000" w:themeColor="text1"/>
        </w:rPr>
        <w:t>navigation that form the foundation for a supportive home</w:t>
      </w:r>
      <w:r w:rsidRPr="00A355FC">
        <w:t xml:space="preserve">. </w:t>
      </w:r>
    </w:p>
    <w:p w:rsidRPr="00A355FC" w:rsidR="54EC1316" w:rsidP="009E4A36" w:rsidRDefault="010EC57E" w14:paraId="3BA6B2C4" w14:textId="612713B7">
      <w:pPr>
        <w:spacing w:before="240" w:after="240" w:line="276" w:lineRule="auto"/>
      </w:pPr>
      <w:r w:rsidR="469CBAE0">
        <w:rPr/>
        <w:t xml:space="preserve">The recommendations below </w:t>
      </w:r>
      <w:r w:rsidR="469CBAE0">
        <w:rPr/>
        <w:t xml:space="preserve">focus on keeping the living room predictable, making television and media easier to access, and supporting communication and family routines. </w:t>
      </w:r>
    </w:p>
    <w:p w:rsidR="469CBAE0" w:rsidP="469CBAE0" w:rsidRDefault="469CBAE0" w14:paraId="55F2FC49" w14:textId="7D769D92">
      <w:pPr>
        <w:pStyle w:val="Heading2"/>
        <w:spacing w:before="299" w:after="299" w:line="276" w:lineRule="auto"/>
        <w:rPr>
          <w:rFonts w:ascii="Arial" w:hAnsi="Arial" w:eastAsia="Arial" w:cs="Arial"/>
          <w:color w:val="000000" w:themeColor="text1" w:themeTint="FF" w:themeShade="FF"/>
        </w:rPr>
      </w:pPr>
      <w:bookmarkStart w:name="_Toc1613801096" w:id="619656916"/>
      <w:r w:rsidRPr="469CBAE0" w:rsidR="469CBAE0">
        <w:rPr>
          <w:rFonts w:ascii="Arial" w:hAnsi="Arial" w:eastAsia="Arial" w:cs="Arial"/>
          <w:color w:val="000000" w:themeColor="text1" w:themeTint="FF" w:themeShade="FF"/>
        </w:rPr>
        <w:t>9.1 Practical Living Room Adaptation Tips</w:t>
      </w:r>
      <w:bookmarkEnd w:id="619656916"/>
    </w:p>
    <w:p w:rsidRPr="00A355FC" w:rsidR="54EC1316" w:rsidP="009E4A36" w:rsidRDefault="010EC57E" w14:paraId="0B93E4A4" w14:textId="77777777">
      <w:pPr>
        <w:spacing w:before="240" w:after="240" w:line="276" w:lineRule="auto"/>
        <w:rPr>
          <w:rFonts w:ascii="Times New Roman" w:hAnsi="Times New Roman" w:eastAsia="Times New Roman" w:cs="Times New Roman"/>
          <w:sz w:val="24"/>
          <w:szCs w:val="24"/>
          <w:lang w:eastAsia="en-AU"/>
        </w:rPr>
      </w:pPr>
      <w:r w:rsidRPr="00A355FC">
        <w:rPr>
          <w:rFonts w:eastAsia="Times New Roman" w:cs="Arial"/>
          <w:b/>
          <w:bCs/>
          <w:color w:val="000000" w:themeColor="text1"/>
        </w:rPr>
        <w:t>Modification Level: Low-Cost / DIY</w:t>
      </w:r>
    </w:p>
    <w:p w:rsidRPr="00A355FC" w:rsidR="54EC1316" w:rsidP="009E4A36" w:rsidRDefault="65C1CA33" w14:paraId="3247F912" w14:textId="6DAC36FE">
      <w:pPr>
        <w:spacing w:before="240" w:after="240" w:line="276" w:lineRule="auto"/>
        <w:rPr>
          <w:rFonts w:ascii="Times New Roman" w:hAnsi="Times New Roman" w:eastAsia="Times New Roman" w:cs="Times New Roman"/>
          <w:sz w:val="24"/>
          <w:szCs w:val="24"/>
          <w:lang w:eastAsia="en-AU"/>
        </w:rPr>
      </w:pPr>
      <w:r w:rsidRPr="00A355FC">
        <w:rPr>
          <w:rFonts w:eastAsia="Times New Roman" w:cs="Arial"/>
          <w:color w:val="000000" w:themeColor="text1"/>
        </w:rPr>
        <w:t xml:space="preserve">(Immediate, budget-friendly changes </w:t>
      </w:r>
      <w:r w:rsidRPr="00A355FC">
        <w:rPr>
          <w:rFonts w:cs="Arial"/>
          <w:color w:val="000000" w:themeColor="text1"/>
        </w:rPr>
        <w:t>that can be trialled before larger modifications.</w:t>
      </w:r>
      <w:r w:rsidRPr="00A355FC">
        <w:rPr>
          <w:rFonts w:eastAsia="Times New Roman" w:cs="Arial"/>
          <w:color w:val="000000" w:themeColor="text1"/>
        </w:rPr>
        <w:t>)</w:t>
      </w:r>
    </w:p>
    <w:tbl>
      <w:tblPr>
        <w:tblW w:w="0" w:type="auto"/>
        <w:tblLook w:val="04A0" w:firstRow="1" w:lastRow="0" w:firstColumn="1" w:lastColumn="0" w:noHBand="0" w:noVBand="1"/>
      </w:tblPr>
      <w:tblGrid>
        <w:gridCol w:w="1965"/>
        <w:gridCol w:w="3123"/>
        <w:gridCol w:w="3918"/>
      </w:tblGrid>
      <w:tr w:rsidRPr="00A355FC" w:rsidR="54EC1316" w:rsidTr="469CBAE0" w14:paraId="1387EE6E" w14:textId="77777777">
        <w:trPr>
          <w:trHeight w:val="300"/>
        </w:trPr>
        <w:tc>
          <w:tcPr>
            <w:tcW w:w="196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010EC57E" w14:paraId="252E65AA" w14:textId="77777777">
            <w:pPr>
              <w:spacing w:before="240" w:after="240" w:line="276" w:lineRule="auto"/>
              <w:jc w:val="center"/>
              <w:rPr>
                <w:rFonts w:ascii="Times New Roman" w:hAnsi="Times New Roman" w:eastAsia="Times New Roman" w:cs="Times New Roman"/>
                <w:b/>
                <w:bCs/>
                <w:sz w:val="24"/>
                <w:szCs w:val="24"/>
                <w:lang w:eastAsia="en-AU"/>
              </w:rPr>
            </w:pPr>
            <w:r w:rsidRPr="00A355FC">
              <w:rPr>
                <w:rFonts w:eastAsia="Times New Roman" w:cs="Arial"/>
                <w:b/>
                <w:bCs/>
                <w:color w:val="000000" w:themeColor="text1"/>
              </w:rPr>
              <w:t>TARGET AREA</w:t>
            </w:r>
          </w:p>
        </w:tc>
        <w:tc>
          <w:tcPr>
            <w:tcW w:w="312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010EC57E" w14:paraId="2928FF70" w14:textId="77777777">
            <w:pPr>
              <w:spacing w:before="240" w:after="240" w:line="276" w:lineRule="auto"/>
              <w:jc w:val="center"/>
              <w:rPr>
                <w:rFonts w:ascii="Times New Roman" w:hAnsi="Times New Roman" w:eastAsia="Times New Roman" w:cs="Times New Roman"/>
                <w:b/>
                <w:bCs/>
                <w:sz w:val="24"/>
                <w:szCs w:val="24"/>
                <w:lang w:eastAsia="en-AU"/>
              </w:rPr>
            </w:pPr>
            <w:r w:rsidRPr="00A355FC">
              <w:rPr>
                <w:rFonts w:eastAsia="Times New Roman" w:cs="Arial"/>
                <w:b/>
                <w:bCs/>
                <w:color w:val="000000" w:themeColor="text1"/>
              </w:rPr>
              <w:t>WHAT TO DO</w:t>
            </w:r>
          </w:p>
        </w:tc>
        <w:tc>
          <w:tcPr>
            <w:tcW w:w="391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010EC57E" w14:paraId="08F40B32" w14:textId="77777777">
            <w:pPr>
              <w:spacing w:before="240" w:after="240" w:line="276" w:lineRule="auto"/>
              <w:jc w:val="center"/>
              <w:rPr>
                <w:rFonts w:ascii="Times New Roman" w:hAnsi="Times New Roman" w:eastAsia="Times New Roman" w:cs="Times New Roman"/>
                <w:b/>
                <w:bCs/>
                <w:sz w:val="24"/>
                <w:szCs w:val="24"/>
                <w:lang w:eastAsia="en-AU"/>
              </w:rPr>
            </w:pPr>
            <w:r w:rsidRPr="00A355FC">
              <w:rPr>
                <w:rFonts w:eastAsia="Times New Roman" w:cs="Arial"/>
                <w:b/>
                <w:bCs/>
                <w:color w:val="000000" w:themeColor="text1"/>
              </w:rPr>
              <w:t>WHY IT HELPS</w:t>
            </w:r>
          </w:p>
        </w:tc>
      </w:tr>
      <w:tr w:rsidRPr="00A355FC" w:rsidR="54EC1316" w:rsidTr="469CBAE0" w14:paraId="41C1DD49" w14:textId="77777777">
        <w:trPr>
          <w:trHeight w:val="300"/>
        </w:trPr>
        <w:tc>
          <w:tcPr>
            <w:tcW w:w="196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10DD0E27" w14:paraId="656517DC" w14:textId="0DE2906A">
            <w:pPr>
              <w:spacing w:line="276" w:lineRule="auto"/>
            </w:pPr>
            <w:r w:rsidRPr="00A355FC">
              <w:rPr>
                <w:rFonts w:cs="Arial"/>
                <w:color w:val="000000" w:themeColor="text1"/>
              </w:rPr>
              <w:t>Furniture &amp; Item Placement</w:t>
            </w:r>
          </w:p>
        </w:tc>
        <w:tc>
          <w:tcPr>
            <w:tcW w:w="312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10DD0E27" w14:paraId="1EF3E9FB" w14:textId="4D464281">
            <w:pPr>
              <w:spacing w:line="276" w:lineRule="auto"/>
            </w:pPr>
            <w:r w:rsidRPr="00A355FC">
              <w:rPr>
                <w:rFonts w:cs="Arial"/>
                <w:color w:val="000000" w:themeColor="text1"/>
              </w:rPr>
              <w:t xml:space="preserve">Keep sofas, armchairs, coffee tables, remote controls and other frequently used items in </w:t>
            </w:r>
            <w:r w:rsidRPr="00A355FC">
              <w:rPr>
                <w:rFonts w:cs="Arial"/>
                <w:b/>
                <w:bCs/>
                <w:color w:val="000000" w:themeColor="text1"/>
              </w:rPr>
              <w:t>consistent, agreed locations</w:t>
            </w:r>
            <w:r w:rsidRPr="00A355FC">
              <w:rPr>
                <w:rFonts w:cs="Arial"/>
                <w:color w:val="000000" w:themeColor="text1"/>
              </w:rPr>
              <w:t>. Encourage family members, visitors and support workers to return things to the</w:t>
            </w:r>
            <w:r w:rsidR="00E00521">
              <w:rPr>
                <w:rFonts w:cs="Arial"/>
                <w:color w:val="000000" w:themeColor="text1"/>
              </w:rPr>
              <w:t>ir designated</w:t>
            </w:r>
            <w:r w:rsidRPr="00A355FC">
              <w:rPr>
                <w:rFonts w:cs="Arial"/>
                <w:color w:val="000000" w:themeColor="text1"/>
              </w:rPr>
              <w:t xml:space="preserve"> place after use.</w:t>
            </w:r>
          </w:p>
        </w:tc>
        <w:tc>
          <w:tcPr>
            <w:tcW w:w="391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10DD0E27" w14:paraId="119893BC" w14:textId="42F5D8E0">
            <w:pPr>
              <w:spacing w:line="276" w:lineRule="auto"/>
            </w:pPr>
            <w:r w:rsidRPr="00A355FC">
              <w:rPr>
                <w:rFonts w:cs="Arial"/>
                <w:color w:val="000000" w:themeColor="text1"/>
              </w:rPr>
              <w:t xml:space="preserve">Predictable placement reduces unexpected obstacles and makes it easier to build a reliable mental map of the room. A consumer specifically recommended keeping things in the same place, including in the </w:t>
            </w:r>
            <w:r w:rsidRPr="00A355FC">
              <w:rPr>
                <w:rFonts w:cs="Arial"/>
                <w:b/>
                <w:bCs/>
                <w:color w:val="000000" w:themeColor="text1"/>
              </w:rPr>
              <w:t>living room</w:t>
            </w:r>
            <w:r w:rsidRPr="00A355FC">
              <w:rPr>
                <w:rFonts w:cs="Arial"/>
                <w:color w:val="000000" w:themeColor="text1"/>
              </w:rPr>
              <w:t>. (Consumer Survey, 2026)</w:t>
            </w:r>
          </w:p>
        </w:tc>
      </w:tr>
      <w:tr w:rsidRPr="00A355FC" w:rsidR="54EC1316" w:rsidTr="469CBAE0" w14:paraId="2223FA77" w14:textId="77777777">
        <w:trPr>
          <w:trHeight w:val="300"/>
        </w:trPr>
        <w:tc>
          <w:tcPr>
            <w:tcW w:w="196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10DD0E27" w14:paraId="716AB1AB" w14:textId="58CC5776">
            <w:pPr>
              <w:spacing w:line="276" w:lineRule="auto"/>
            </w:pPr>
            <w:r w:rsidRPr="00A355FC">
              <w:rPr>
                <w:rFonts w:cs="Arial"/>
                <w:color w:val="000000" w:themeColor="text1"/>
              </w:rPr>
              <w:t>Furniture Contrast</w:t>
            </w:r>
          </w:p>
        </w:tc>
        <w:tc>
          <w:tcPr>
            <w:tcW w:w="312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1F299821" w14:paraId="6559B098" w14:textId="14299EC4">
            <w:pPr>
              <w:spacing w:line="276" w:lineRule="auto"/>
            </w:pPr>
            <w:r w:rsidRPr="00A355FC">
              <w:rPr>
                <w:rFonts w:cs="Arial"/>
                <w:color w:val="000000" w:themeColor="text1"/>
              </w:rPr>
              <w:t>Where residual vision is useful, make major furniture easier to distinguish from the surrounding walls and flooring. If replacing furniture is not practical, contrasting cushions or a clearly visible picture/print behind the sofa may help create a visual cue.</w:t>
            </w:r>
          </w:p>
        </w:tc>
        <w:tc>
          <w:tcPr>
            <w:tcW w:w="391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1F299821" w14:paraId="4901AEA0" w14:textId="5E4EB988">
            <w:pPr>
              <w:spacing w:line="276" w:lineRule="auto"/>
              <w:rPr>
                <w:rFonts w:cs="Arial"/>
                <w:color w:val="000000" w:themeColor="text1"/>
              </w:rPr>
            </w:pPr>
            <w:r w:rsidRPr="00A355FC">
              <w:rPr>
                <w:rFonts w:cs="Arial"/>
                <w:color w:val="000000" w:themeColor="text1"/>
              </w:rPr>
              <w:t>Deafblind Information Australia gives the specific example of a light-coloured lounge blending into light walls and flooring. It suggests contrasting cushions, wall colour or a picture/print as practical ways to make the area easier to identify. (DBIA</w:t>
            </w:r>
            <w:r w:rsidRPr="00A355FC" w:rsidR="3247E657">
              <w:rPr>
                <w:rFonts w:cs="Arial"/>
                <w:color w:val="000000" w:themeColor="text1"/>
              </w:rPr>
              <w:t>, 2026; Deafblind Ontario Services 2020, pp. 28, 29)</w:t>
            </w:r>
          </w:p>
        </w:tc>
      </w:tr>
      <w:tr w:rsidRPr="00A355FC" w:rsidR="3D8EF7E4" w:rsidTr="469CBAE0" w14:paraId="79B79513" w14:textId="77777777">
        <w:trPr>
          <w:trHeight w:val="300"/>
        </w:trPr>
        <w:tc>
          <w:tcPr>
            <w:tcW w:w="196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3DFED5D7" w:rsidP="009E4A36" w:rsidRDefault="3DFED5D7" w14:paraId="29D520AB" w14:textId="5E5BD6AA">
            <w:pPr>
              <w:spacing w:line="276" w:lineRule="auto"/>
            </w:pPr>
            <w:r w:rsidRPr="00A355FC">
              <w:rPr>
                <w:rFonts w:cs="Arial"/>
                <w:color w:val="000000" w:themeColor="text1"/>
              </w:rPr>
              <w:t>TV Captions</w:t>
            </w:r>
          </w:p>
        </w:tc>
        <w:tc>
          <w:tcPr>
            <w:tcW w:w="312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3DFED5D7" w:rsidP="009E4A36" w:rsidRDefault="3DFED5D7" w14:paraId="5D19770F" w14:textId="16FF4585">
            <w:pPr>
              <w:spacing w:line="276" w:lineRule="auto"/>
            </w:pPr>
            <w:r w:rsidRPr="00A355FC">
              <w:rPr>
                <w:rFonts w:cs="Arial"/>
                <w:color w:val="000000" w:themeColor="text1"/>
              </w:rPr>
              <w:t xml:space="preserve">Turn on </w:t>
            </w:r>
            <w:r w:rsidRPr="00A355FC">
              <w:rPr>
                <w:rFonts w:cs="Arial"/>
                <w:b/>
                <w:bCs/>
                <w:color w:val="000000" w:themeColor="text1"/>
              </w:rPr>
              <w:t>closed captions/ subtitles</w:t>
            </w:r>
            <w:r w:rsidRPr="00A355FC">
              <w:rPr>
                <w:rFonts w:cs="Arial"/>
                <w:color w:val="000000" w:themeColor="text1"/>
              </w:rPr>
              <w:t xml:space="preserve"> where these are accessible to the person’s residue vision.</w:t>
            </w:r>
          </w:p>
        </w:tc>
        <w:tc>
          <w:tcPr>
            <w:tcW w:w="391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3D8EF7E4" w:rsidP="009E4A36" w:rsidRDefault="3DFED5D7" w14:paraId="106EB851" w14:textId="50F16C2F">
            <w:pPr>
              <w:spacing w:line="276" w:lineRule="auto"/>
            </w:pPr>
            <w:r w:rsidRPr="00A355FC">
              <w:rPr>
                <w:rFonts w:cs="Arial"/>
                <w:color w:val="000000" w:themeColor="text1"/>
              </w:rPr>
              <w:t>Captions provide a visual alternative when television speech is difficult to hear. Hearing Australia specifically recommends enabling subtitles, closed caption</w:t>
            </w:r>
            <w:r w:rsidRPr="00A355FC" w:rsidR="0CF3369C">
              <w:rPr>
                <w:rFonts w:cs="Arial"/>
                <w:color w:val="000000" w:themeColor="text1"/>
              </w:rPr>
              <w:t>ing as a simple adjustment, and the Ontario Guide also recommends closed captioning for TV programs and movies. (Deafblind Ontario Services 2020, p</w:t>
            </w:r>
            <w:r w:rsidRPr="00A355FC" w:rsidR="02CB672D">
              <w:rPr>
                <w:rFonts w:cs="Arial"/>
                <w:color w:val="000000" w:themeColor="text1"/>
              </w:rPr>
              <w:t xml:space="preserve">. 80; </w:t>
            </w:r>
            <w:r w:rsidRPr="00A355FC" w:rsidR="0CF3369C">
              <w:rPr>
                <w:rFonts w:cs="Arial"/>
                <w:color w:val="000000" w:themeColor="text1"/>
              </w:rPr>
              <w:t>Hearing Australia)</w:t>
            </w:r>
          </w:p>
        </w:tc>
      </w:tr>
      <w:tr w:rsidRPr="00A355FC" w:rsidR="7B732610" w:rsidTr="469CBAE0" w14:paraId="4158AE38" w14:textId="77777777">
        <w:trPr>
          <w:trHeight w:val="300"/>
        </w:trPr>
        <w:tc>
          <w:tcPr>
            <w:tcW w:w="196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A6B5D31" w:rsidP="009E4A36" w:rsidRDefault="5A6B5D31" w14:paraId="61FDA699" w14:textId="4233D8C3">
            <w:pPr>
              <w:spacing w:line="276" w:lineRule="auto"/>
            </w:pPr>
            <w:r w:rsidRPr="00A355FC">
              <w:rPr>
                <w:rFonts w:cs="Arial"/>
                <w:color w:val="000000" w:themeColor="text1"/>
              </w:rPr>
              <w:t>Reduce Noise</w:t>
            </w:r>
          </w:p>
        </w:tc>
        <w:tc>
          <w:tcPr>
            <w:tcW w:w="312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A6B5D31" w:rsidP="009E4A36" w:rsidRDefault="5A6B5D31" w14:paraId="3D2A7C51" w14:textId="1824F8BC">
            <w:pPr>
              <w:spacing w:line="276" w:lineRule="auto"/>
              <w:rPr>
                <w:rFonts w:cs="Arial"/>
                <w:color w:val="000000" w:themeColor="text1"/>
              </w:rPr>
            </w:pPr>
            <w:r w:rsidRPr="00A355FC">
              <w:rPr>
                <w:rFonts w:cs="Arial"/>
                <w:color w:val="000000" w:themeColor="text1"/>
              </w:rPr>
              <w:t>When talking with family or visitors, reduce competing sound where possible. For example, pause or turn down the television and switch off unne</w:t>
            </w:r>
            <w:r w:rsidRPr="00A355FC" w:rsidR="587581A8">
              <w:rPr>
                <w:rFonts w:cs="Arial"/>
                <w:color w:val="000000" w:themeColor="text1"/>
              </w:rPr>
              <w:t xml:space="preserve">cessary background noise. </w:t>
            </w:r>
          </w:p>
        </w:tc>
        <w:tc>
          <w:tcPr>
            <w:tcW w:w="391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7B732610" w:rsidP="009E4A36" w:rsidRDefault="2D193C84" w14:paraId="4EB009A4" w14:textId="28F8BF60">
            <w:pPr>
              <w:spacing w:line="276" w:lineRule="auto"/>
            </w:pPr>
            <w:r w:rsidRPr="00A355FC">
              <w:rPr>
                <w:rFonts w:cs="Arial"/>
                <w:color w:val="000000" w:themeColor="text1"/>
              </w:rPr>
              <w:t xml:space="preserve">A quieter environment can make communication easier for people using residue hearing. Hearing Australia recommends focusing on one sound source at a time and reducing competing noise such as TVs and fans. </w:t>
            </w:r>
            <w:r w:rsidRPr="00A355FC" w:rsidR="34693588">
              <w:rPr>
                <w:rFonts w:cs="Arial"/>
                <w:color w:val="000000" w:themeColor="text1"/>
              </w:rPr>
              <w:t>(Deafblind Ontario Services 2020, pp. 30, 31; Hearing Australia</w:t>
            </w:r>
          </w:p>
        </w:tc>
      </w:tr>
    </w:tbl>
    <w:p w:rsidR="469CBAE0" w:rsidP="469CBAE0" w:rsidRDefault="469CBAE0" w14:paraId="7A740A57" w14:textId="33DFB452">
      <w:pPr>
        <w:spacing w:before="240" w:after="240" w:line="276" w:lineRule="auto"/>
        <w:rPr>
          <w:rFonts w:eastAsia="Times New Roman" w:cs="Arial"/>
          <w:b w:val="1"/>
          <w:bCs w:val="1"/>
          <w:color w:val="000000" w:themeColor="text1" w:themeTint="FF" w:themeShade="FF"/>
        </w:rPr>
      </w:pPr>
    </w:p>
    <w:p w:rsidRPr="00A355FC" w:rsidR="54EC1316" w:rsidP="009E4A36" w:rsidRDefault="10DD0E27" w14:paraId="5B4959B6" w14:textId="708D1D10">
      <w:pPr>
        <w:spacing w:before="240" w:after="240" w:line="276" w:lineRule="auto"/>
        <w:rPr>
          <w:rFonts w:ascii="Times New Roman" w:hAnsi="Times New Roman" w:eastAsia="Times New Roman" w:cs="Times New Roman"/>
          <w:sz w:val="24"/>
          <w:szCs w:val="24"/>
        </w:rPr>
      </w:pPr>
      <w:r w:rsidRPr="00A355FC">
        <w:rPr>
          <w:rFonts w:eastAsia="Times New Roman" w:cs="Arial"/>
          <w:b/>
          <w:bCs/>
          <w:color w:val="000000" w:themeColor="text1"/>
        </w:rPr>
        <w:t xml:space="preserve">Modification Level: </w:t>
      </w:r>
      <w:r w:rsidRPr="00A355FC" w:rsidR="789EFEFA">
        <w:rPr>
          <w:rFonts w:eastAsia="Times New Roman" w:cs="Arial"/>
          <w:b/>
          <w:bCs/>
          <w:color w:val="000000" w:themeColor="text1"/>
        </w:rPr>
        <w:t xml:space="preserve">Assistive Technology/ Equipment </w:t>
      </w:r>
    </w:p>
    <w:p w:rsidRPr="00A355FC" w:rsidR="54EC1316" w:rsidP="009E4A36" w:rsidRDefault="10DD0E27" w14:paraId="134E3370" w14:textId="76A6112D">
      <w:pPr>
        <w:spacing w:before="240" w:after="240" w:line="276" w:lineRule="auto"/>
        <w:rPr>
          <w:rFonts w:eastAsia="Times New Roman" w:cs="Arial"/>
          <w:color w:val="000000" w:themeColor="text1"/>
        </w:rPr>
      </w:pPr>
      <w:r w:rsidRPr="00A355FC">
        <w:rPr>
          <w:rFonts w:eastAsia="Times New Roman" w:cs="Arial"/>
          <w:color w:val="000000" w:themeColor="text1"/>
        </w:rPr>
        <w:t>(</w:t>
      </w:r>
      <w:r w:rsidRPr="00A355FC" w:rsidR="7FAF4250">
        <w:rPr>
          <w:rFonts w:eastAsia="Times New Roman" w:cs="Arial"/>
          <w:color w:val="000000" w:themeColor="text1"/>
        </w:rPr>
        <w:t>Products that may support communication, television access and household organisation without necessarily changing the structure of the home.)</w:t>
      </w:r>
    </w:p>
    <w:tbl>
      <w:tblPr>
        <w:tblW w:w="0" w:type="auto"/>
        <w:tblLook w:val="04A0" w:firstRow="1" w:lastRow="0" w:firstColumn="1" w:lastColumn="0" w:noHBand="0" w:noVBand="1"/>
      </w:tblPr>
      <w:tblGrid>
        <w:gridCol w:w="1965"/>
        <w:gridCol w:w="3125"/>
        <w:gridCol w:w="3916"/>
      </w:tblGrid>
      <w:tr w:rsidRPr="00A355FC" w:rsidR="3D13BAD2" w:rsidTr="3D13BAD2" w14:paraId="1FD9EB77" w14:textId="77777777">
        <w:trPr>
          <w:trHeight w:val="300"/>
        </w:trPr>
        <w:tc>
          <w:tcPr>
            <w:tcW w:w="196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3D13BAD2" w:rsidP="009E4A36" w:rsidRDefault="3D13BAD2" w14:paraId="3FE417DC" w14:textId="77777777">
            <w:pPr>
              <w:spacing w:before="240" w:after="240" w:line="276" w:lineRule="auto"/>
              <w:jc w:val="center"/>
              <w:rPr>
                <w:rFonts w:ascii="Times New Roman" w:hAnsi="Times New Roman" w:eastAsia="Times New Roman" w:cs="Times New Roman"/>
                <w:b/>
                <w:bCs/>
                <w:sz w:val="24"/>
                <w:szCs w:val="24"/>
              </w:rPr>
            </w:pPr>
            <w:r w:rsidRPr="00A355FC">
              <w:rPr>
                <w:rFonts w:eastAsia="Times New Roman" w:cs="Arial"/>
                <w:b/>
                <w:bCs/>
                <w:color w:val="000000" w:themeColor="text1"/>
              </w:rPr>
              <w:t>TARGET AREA</w:t>
            </w:r>
          </w:p>
        </w:tc>
        <w:tc>
          <w:tcPr>
            <w:tcW w:w="312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3D13BAD2" w:rsidP="009E4A36" w:rsidRDefault="3D13BAD2" w14:paraId="335C5B52" w14:textId="77777777">
            <w:pPr>
              <w:spacing w:before="240" w:after="240" w:line="276" w:lineRule="auto"/>
              <w:jc w:val="center"/>
              <w:rPr>
                <w:rFonts w:ascii="Times New Roman" w:hAnsi="Times New Roman" w:eastAsia="Times New Roman" w:cs="Times New Roman"/>
                <w:b/>
                <w:bCs/>
                <w:sz w:val="24"/>
                <w:szCs w:val="24"/>
              </w:rPr>
            </w:pPr>
            <w:r w:rsidRPr="00A355FC">
              <w:rPr>
                <w:rFonts w:eastAsia="Times New Roman" w:cs="Arial"/>
                <w:b/>
                <w:bCs/>
                <w:color w:val="000000" w:themeColor="text1"/>
              </w:rPr>
              <w:t>WHAT TO DO</w:t>
            </w:r>
          </w:p>
        </w:tc>
        <w:tc>
          <w:tcPr>
            <w:tcW w:w="391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3D13BAD2" w:rsidP="009E4A36" w:rsidRDefault="3D13BAD2" w14:paraId="2F0F2437" w14:textId="77777777">
            <w:pPr>
              <w:spacing w:before="240" w:after="240" w:line="276" w:lineRule="auto"/>
              <w:jc w:val="center"/>
              <w:rPr>
                <w:rFonts w:ascii="Times New Roman" w:hAnsi="Times New Roman" w:eastAsia="Times New Roman" w:cs="Times New Roman"/>
                <w:b/>
                <w:bCs/>
                <w:sz w:val="24"/>
                <w:szCs w:val="24"/>
              </w:rPr>
            </w:pPr>
            <w:r w:rsidRPr="00A355FC">
              <w:rPr>
                <w:rFonts w:eastAsia="Times New Roman" w:cs="Arial"/>
                <w:b/>
                <w:bCs/>
                <w:color w:val="000000" w:themeColor="text1"/>
              </w:rPr>
              <w:t>WHY IT HELPS</w:t>
            </w:r>
          </w:p>
        </w:tc>
      </w:tr>
      <w:tr w:rsidRPr="00A355FC" w:rsidR="3D13BAD2" w:rsidTr="3D13BAD2" w14:paraId="308B9031" w14:textId="77777777">
        <w:trPr>
          <w:trHeight w:val="300"/>
        </w:trPr>
        <w:tc>
          <w:tcPr>
            <w:tcW w:w="196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3D13BAD2" w:rsidP="009E4A36" w:rsidRDefault="3FD5DDAD" w14:paraId="7E81F6C8" w14:textId="4CBBF6BE">
            <w:pPr>
              <w:spacing w:line="276" w:lineRule="auto"/>
              <w:rPr>
                <w:rFonts w:eastAsia="Times New Roman" w:cs="Arial"/>
                <w:color w:val="000000" w:themeColor="text1"/>
              </w:rPr>
            </w:pPr>
            <w:r w:rsidRPr="00A355FC">
              <w:rPr>
                <w:rFonts w:eastAsia="Times New Roman" w:cs="Arial"/>
                <w:color w:val="000000" w:themeColor="text1"/>
              </w:rPr>
              <w:t>Larger TV Screen &amp; Captions</w:t>
            </w:r>
          </w:p>
        </w:tc>
        <w:tc>
          <w:tcPr>
            <w:tcW w:w="312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3D13BAD2" w:rsidP="009E4A36" w:rsidRDefault="3FD5DDAD" w14:paraId="62569AB8" w14:textId="35F88307">
            <w:pPr>
              <w:spacing w:line="276" w:lineRule="auto"/>
              <w:rPr>
                <w:rFonts w:eastAsia="Times New Roman" w:cs="Arial"/>
                <w:color w:val="000000" w:themeColor="text1"/>
              </w:rPr>
            </w:pPr>
            <w:r w:rsidRPr="00A355FC">
              <w:rPr>
                <w:rFonts w:eastAsia="Times New Roman" w:cs="Arial"/>
                <w:color w:val="000000" w:themeColor="text1"/>
              </w:rPr>
              <w:t xml:space="preserve">Where useful for residual vision, consider a </w:t>
            </w:r>
            <w:r w:rsidRPr="00A355FC">
              <w:rPr>
                <w:rFonts w:eastAsia="Times New Roman" w:cs="Arial"/>
                <w:b/>
                <w:color w:val="000000" w:themeColor="text1"/>
              </w:rPr>
              <w:t xml:space="preserve">larger television </w:t>
            </w:r>
            <w:r w:rsidRPr="00A355FC">
              <w:rPr>
                <w:rFonts w:eastAsia="Times New Roman" w:cs="Arial"/>
                <w:b/>
                <w:bCs/>
                <w:color w:val="000000" w:themeColor="text1"/>
              </w:rPr>
              <w:t>screen</w:t>
            </w:r>
            <w:r w:rsidRPr="00A355FC">
              <w:rPr>
                <w:rFonts w:eastAsia="Times New Roman" w:cs="Arial"/>
                <w:color w:val="000000" w:themeColor="text1"/>
              </w:rPr>
              <w:t xml:space="preserve"> together with captions or </w:t>
            </w:r>
            <w:r w:rsidRPr="00A355FC" w:rsidR="7644D422">
              <w:rPr>
                <w:rFonts w:eastAsia="Times New Roman" w:cs="Arial"/>
                <w:color w:val="000000" w:themeColor="text1"/>
              </w:rPr>
              <w:t>subtitles. Position the screen at a viewing distance that suits the person’s functional vision and field of view.</w:t>
            </w:r>
          </w:p>
        </w:tc>
        <w:tc>
          <w:tcPr>
            <w:tcW w:w="391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3D13BAD2" w:rsidP="009E4A36" w:rsidRDefault="7644D422" w14:paraId="7F3D926E" w14:textId="189492C1">
            <w:pPr>
              <w:spacing w:line="276" w:lineRule="auto"/>
            </w:pPr>
            <w:r w:rsidRPr="00A355FC">
              <w:rPr>
                <w:rFonts w:eastAsia="Times New Roman" w:cs="Arial"/>
                <w:color w:val="000000" w:themeColor="text1"/>
              </w:rPr>
              <w:t xml:space="preserve">A larger display may make both the image and captions easier to access, although suitability will depend on the person’s residue vision. </w:t>
            </w:r>
            <w:r w:rsidRPr="00A355FC" w:rsidR="562B3D90">
              <w:rPr>
                <w:rFonts w:cs="Arial"/>
                <w:color w:val="000000" w:themeColor="text1"/>
              </w:rPr>
              <w:t>(Deafblind Ontario Services 2020, pp. 79, 80)</w:t>
            </w:r>
          </w:p>
        </w:tc>
      </w:tr>
      <w:tr w:rsidRPr="00A355FC" w:rsidR="3D13BAD2" w:rsidTr="3D13BAD2" w14:paraId="688B8EEB" w14:textId="77777777">
        <w:trPr>
          <w:trHeight w:val="300"/>
        </w:trPr>
        <w:tc>
          <w:tcPr>
            <w:tcW w:w="196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3D13BAD2" w:rsidP="009E4A36" w:rsidRDefault="562B3D90" w14:paraId="0AAAEE41" w14:textId="2C3FA2AB">
            <w:pPr>
              <w:spacing w:line="276" w:lineRule="auto"/>
              <w:rPr>
                <w:rFonts w:eastAsia="Times New Roman" w:cs="Arial"/>
                <w:color w:val="000000" w:themeColor="text1"/>
              </w:rPr>
            </w:pPr>
            <w:r w:rsidRPr="00A355FC">
              <w:rPr>
                <w:rFonts w:eastAsia="Times New Roman" w:cs="Arial"/>
                <w:color w:val="000000" w:themeColor="text1"/>
              </w:rPr>
              <w:t>Direct TV Audio/ Listening Devices</w:t>
            </w:r>
          </w:p>
        </w:tc>
        <w:tc>
          <w:tcPr>
            <w:tcW w:w="312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3D13BAD2" w:rsidP="009E4A36" w:rsidRDefault="562B3D90" w14:paraId="2D66F409" w14:textId="0A789110">
            <w:pPr>
              <w:spacing w:line="276" w:lineRule="auto"/>
            </w:pPr>
            <w:r w:rsidRPr="00A355FC">
              <w:rPr>
                <w:rFonts w:eastAsia="Times New Roman" w:cs="Arial"/>
                <w:color w:val="000000" w:themeColor="text1"/>
              </w:rPr>
              <w:t xml:space="preserve">Where the person has useful residual hearing, consider </w:t>
            </w:r>
            <w:r w:rsidRPr="00A355FC">
              <w:rPr>
                <w:rFonts w:eastAsia="Times New Roman" w:cs="Arial"/>
                <w:b/>
                <w:bCs/>
                <w:color w:val="000000" w:themeColor="text1"/>
              </w:rPr>
              <w:t xml:space="preserve">wireless or infrared </w:t>
            </w:r>
            <w:r w:rsidRPr="00A355FC" w:rsidR="6538B075">
              <w:rPr>
                <w:rFonts w:eastAsia="Times New Roman" w:cs="Arial"/>
                <w:b/>
                <w:bCs/>
                <w:color w:val="000000" w:themeColor="text1"/>
              </w:rPr>
              <w:t>headphones</w:t>
            </w:r>
            <w:r w:rsidRPr="00A355FC">
              <w:rPr>
                <w:rFonts w:eastAsia="Times New Roman" w:cs="Arial"/>
                <w:color w:val="000000" w:themeColor="text1"/>
              </w:rPr>
              <w:t xml:space="preserve">, </w:t>
            </w:r>
            <w:r w:rsidRPr="00A355FC">
              <w:rPr>
                <w:rFonts w:eastAsia="Times New Roman" w:cs="Arial"/>
                <w:b/>
                <w:color w:val="000000" w:themeColor="text1"/>
              </w:rPr>
              <w:t xml:space="preserve">a personal listening device, Bluetooth/ direct streaming, or another compatible TV </w:t>
            </w:r>
            <w:r w:rsidRPr="00A355FC" w:rsidR="1BF89E79">
              <w:rPr>
                <w:rFonts w:eastAsia="Times New Roman" w:cs="Arial"/>
                <w:b/>
                <w:color w:val="000000" w:themeColor="text1"/>
              </w:rPr>
              <w:t>listening</w:t>
            </w:r>
            <w:r w:rsidRPr="00A355FC">
              <w:rPr>
                <w:rFonts w:eastAsia="Times New Roman" w:cs="Arial"/>
                <w:b/>
                <w:color w:val="000000" w:themeColor="text1"/>
              </w:rPr>
              <w:t xml:space="preserve"> syst</w:t>
            </w:r>
            <w:r w:rsidRPr="00A355FC" w:rsidR="1D8E59BA">
              <w:rPr>
                <w:rFonts w:eastAsia="Times New Roman" w:cs="Arial"/>
                <w:b/>
                <w:color w:val="000000" w:themeColor="text1"/>
              </w:rPr>
              <w:t>em</w:t>
            </w:r>
            <w:r w:rsidRPr="00A355FC" w:rsidR="1D8E59BA">
              <w:rPr>
                <w:rFonts w:eastAsia="Times New Roman" w:cs="Arial"/>
                <w:color w:val="000000" w:themeColor="text1"/>
              </w:rPr>
              <w:t>.</w:t>
            </w:r>
          </w:p>
          <w:p w:rsidRPr="00A355FC" w:rsidR="3D13BAD2" w:rsidP="009E4A36" w:rsidRDefault="00FE5E78" w14:paraId="7490F0DF" w14:textId="3D0F95D3">
            <w:pPr>
              <w:spacing w:line="276" w:lineRule="auto"/>
            </w:pPr>
            <w:r>
              <w:rPr>
                <w:rFonts w:eastAsia="Times New Roman" w:cs="Arial"/>
                <w:color w:val="000000" w:themeColor="text1"/>
              </w:rPr>
              <w:t>[</w:t>
            </w:r>
            <w:r w:rsidRPr="00A355FC" w:rsidR="368298EB">
              <w:rPr>
                <w:rFonts w:eastAsia="Times New Roman" w:cs="Arial"/>
                <w:color w:val="000000" w:themeColor="text1"/>
              </w:rPr>
              <w:t xml:space="preserve">Image </w:t>
            </w:r>
            <w:r>
              <w:rPr>
                <w:rFonts w:eastAsia="Times New Roman" w:cs="Arial"/>
                <w:color w:val="000000" w:themeColor="text1"/>
              </w:rPr>
              <w:t>description</w:t>
            </w:r>
            <w:r w:rsidRPr="00A355FC" w:rsidR="368298EB">
              <w:rPr>
                <w:rFonts w:eastAsia="Times New Roman" w:cs="Arial"/>
                <w:color w:val="000000" w:themeColor="text1"/>
              </w:rPr>
              <w:t xml:space="preserve"> </w:t>
            </w:r>
            <w:r w:rsidRPr="00A355FC" w:rsidR="368298EB">
              <w:rPr>
                <w:rFonts w:cs="Arial"/>
                <w:color w:val="000000" w:themeColor="text1"/>
              </w:rPr>
              <w:t>–</w:t>
            </w:r>
            <w:r w:rsidRPr="00A355FC" w:rsidR="368298EB">
              <w:rPr>
                <w:rFonts w:eastAsia="Times New Roman" w:cs="Arial"/>
                <w:color w:val="000000" w:themeColor="text1"/>
              </w:rPr>
              <w:t xml:space="preserve"> </w:t>
            </w:r>
            <w:r w:rsidRPr="00A355FC" w:rsidR="38FD9DF9">
              <w:rPr>
                <w:rFonts w:eastAsia="Times New Roman" w:cs="Arial"/>
                <w:color w:val="000000" w:themeColor="text1"/>
              </w:rPr>
              <w:t xml:space="preserve">a </w:t>
            </w:r>
            <w:r w:rsidRPr="00A355FC" w:rsidR="6B18F1DE">
              <w:rPr>
                <w:rFonts w:eastAsia="Times New Roman" w:cs="Arial"/>
                <w:color w:val="000000" w:themeColor="text1"/>
              </w:rPr>
              <w:t xml:space="preserve">portable digital wireless </w:t>
            </w:r>
            <w:r w:rsidRPr="00A355FC" w:rsidR="1E710072">
              <w:rPr>
                <w:rFonts w:eastAsia="Times New Roman" w:cs="Arial"/>
                <w:color w:val="000000" w:themeColor="text1"/>
              </w:rPr>
              <w:t>headphone</w:t>
            </w:r>
            <w:r w:rsidRPr="00A355FC" w:rsidR="29CE28A7">
              <w:rPr>
                <w:rFonts w:eastAsia="Times New Roman" w:cs="Arial"/>
                <w:color w:val="000000" w:themeColor="text1"/>
              </w:rPr>
              <w:t xml:space="preserve"> </w:t>
            </w:r>
            <w:r w:rsidR="005C3D13">
              <w:rPr>
                <w:rFonts w:eastAsia="Times New Roman" w:cs="Arial"/>
                <w:color w:val="000000" w:themeColor="text1"/>
              </w:rPr>
              <w:t>which can connect to a television or other audio devices]</w:t>
            </w:r>
          </w:p>
          <w:p w:rsidRPr="00A355FC" w:rsidR="1808F51B" w:rsidP="009E4A36" w:rsidRDefault="1808F51B" w14:paraId="45C6F982" w14:textId="012024F4">
            <w:pPr>
              <w:spacing w:line="276" w:lineRule="auto"/>
              <w:rPr>
                <w:rFonts w:eastAsia="Times New Roman" w:cs="Arial"/>
                <w:color w:val="000000" w:themeColor="text1"/>
              </w:rPr>
            </w:pPr>
            <w:r w:rsidRPr="00A355FC">
              <w:rPr>
                <w:noProof/>
              </w:rPr>
              <w:drawing>
                <wp:inline distT="0" distB="0" distL="0" distR="0" wp14:anchorId="628F6D8D" wp14:editId="5FD2E995">
                  <wp:extent cx="1824457" cy="2533161"/>
                  <wp:effectExtent l="0" t="0" r="0" b="0"/>
                  <wp:docPr id="146189599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099966" name="Picture 352099966"/>
                          <pic:cNvPicPr/>
                        </pic:nvPicPr>
                        <pic:blipFill>
                          <a:blip r:embed="rId50">
                            <a:extLst>
                              <a:ext uri="{28A0092B-C50C-407E-A947-70E740481C1C}">
                                <a14:useLocalDpi xmlns:a14="http://schemas.microsoft.com/office/drawing/2010/main"/>
                              </a:ext>
                            </a:extLst>
                          </a:blip>
                          <a:srcRect r="3805"/>
                          <a:stretch>
                            <a:fillRect/>
                          </a:stretch>
                        </pic:blipFill>
                        <pic:spPr>
                          <a:xfrm>
                            <a:off x="0" y="0"/>
                            <a:ext cx="1824457" cy="2533161"/>
                          </a:xfrm>
                          <a:prstGeom prst="rect">
                            <a:avLst/>
                          </a:prstGeom>
                        </pic:spPr>
                      </pic:pic>
                    </a:graphicData>
                  </a:graphic>
                </wp:inline>
              </w:drawing>
            </w:r>
          </w:p>
          <w:p w:rsidRPr="00A355FC" w:rsidR="1808F51B" w:rsidP="009E4A36" w:rsidRDefault="005C3D13" w14:paraId="7124E294" w14:textId="6F32CB3D">
            <w:pPr>
              <w:spacing w:line="276" w:lineRule="auto"/>
            </w:pPr>
            <w:r>
              <w:rPr>
                <w:rFonts w:eastAsia="Times New Roman" w:cs="Arial"/>
                <w:color w:val="000000" w:themeColor="text1"/>
              </w:rPr>
              <w:t>[</w:t>
            </w:r>
            <w:r w:rsidRPr="00A355FC" w:rsidR="1808F51B">
              <w:rPr>
                <w:rFonts w:eastAsia="Times New Roman" w:cs="Arial"/>
                <w:color w:val="000000" w:themeColor="text1"/>
              </w:rPr>
              <w:t xml:space="preserve">Image </w:t>
            </w:r>
            <w:r>
              <w:rPr>
                <w:rFonts w:eastAsia="Times New Roman" w:cs="Arial"/>
                <w:color w:val="000000" w:themeColor="text1"/>
              </w:rPr>
              <w:t xml:space="preserve">description </w:t>
            </w:r>
            <w:r w:rsidRPr="00A355FC" w:rsidR="1808F51B">
              <w:rPr>
                <w:rFonts w:cs="Arial"/>
                <w:color w:val="000000" w:themeColor="text1"/>
              </w:rPr>
              <w:t>–</w:t>
            </w:r>
            <w:r w:rsidRPr="00A355FC" w:rsidR="1808F51B">
              <w:rPr>
                <w:rFonts w:eastAsia="Times New Roman" w:cs="Arial"/>
                <w:color w:val="000000" w:themeColor="text1"/>
              </w:rPr>
              <w:t xml:space="preserve"> a</w:t>
            </w:r>
            <w:r w:rsidRPr="00A355FC" w:rsidR="7DCDA013">
              <w:rPr>
                <w:rFonts w:eastAsia="Times New Roman" w:cs="Arial"/>
                <w:color w:val="000000" w:themeColor="text1"/>
              </w:rPr>
              <w:t>n infrared listening system</w:t>
            </w:r>
            <w:r w:rsidR="00FE56B7">
              <w:rPr>
                <w:rFonts w:eastAsia="Times New Roman" w:cs="Arial"/>
                <w:color w:val="000000" w:themeColor="text1"/>
              </w:rPr>
              <w:t>]</w:t>
            </w:r>
          </w:p>
          <w:p w:rsidRPr="00A355FC" w:rsidR="1808F51B" w:rsidP="009E4A36" w:rsidRDefault="1808F51B" w14:paraId="2F865F31" w14:textId="52E510A6">
            <w:pPr>
              <w:spacing w:line="276" w:lineRule="auto"/>
            </w:pPr>
          </w:p>
          <w:p w:rsidRPr="00A355FC" w:rsidR="3D13BAD2" w:rsidP="009E4A36" w:rsidRDefault="1808F51B" w14:paraId="2CF697D0" w14:textId="364612D5">
            <w:pPr>
              <w:spacing w:line="276" w:lineRule="auto"/>
            </w:pPr>
            <w:r w:rsidRPr="00A355FC">
              <w:rPr>
                <w:noProof/>
              </w:rPr>
              <w:drawing>
                <wp:inline distT="0" distB="0" distL="0" distR="0" wp14:anchorId="7B72E5BD" wp14:editId="23FAC8C1">
                  <wp:extent cx="1824457" cy="2674955"/>
                  <wp:effectExtent l="0" t="0" r="0" b="0"/>
                  <wp:docPr id="136558463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584635" name="Picture 1365584635"/>
                          <pic:cNvPicPr/>
                        </pic:nvPicPr>
                        <pic:blipFill>
                          <a:blip r:embed="rId51">
                            <a:extLst>
                              <a:ext uri="{28A0092B-C50C-407E-A947-70E740481C1C}">
                                <a14:useLocalDpi xmlns:a14="http://schemas.microsoft.com/office/drawing/2010/main"/>
                              </a:ext>
                            </a:extLst>
                          </a:blip>
                          <a:stretch>
                            <a:fillRect/>
                          </a:stretch>
                        </pic:blipFill>
                        <pic:spPr>
                          <a:xfrm>
                            <a:off x="0" y="0"/>
                            <a:ext cx="1824457" cy="2674955"/>
                          </a:xfrm>
                          <a:prstGeom prst="rect">
                            <a:avLst/>
                          </a:prstGeom>
                        </pic:spPr>
                      </pic:pic>
                    </a:graphicData>
                  </a:graphic>
                </wp:inline>
              </w:drawing>
            </w:r>
          </w:p>
          <w:p w:rsidRPr="005C3D13" w:rsidR="3D13BAD2" w:rsidP="009E4A36" w:rsidRDefault="7FB8AC5C" w14:paraId="53C85F7D" w14:textId="0717F149">
            <w:pPr>
              <w:spacing w:line="276" w:lineRule="auto"/>
              <w:rPr>
                <w:i/>
                <w:iCs/>
              </w:rPr>
            </w:pPr>
            <w:r w:rsidRPr="005C3D13">
              <w:rPr>
                <w:i/>
                <w:iCs/>
              </w:rPr>
              <w:t xml:space="preserve">Image credit: </w:t>
            </w:r>
            <w:r w:rsidRPr="005C3D13">
              <w:rPr>
                <w:rFonts w:cs="Arial"/>
                <w:i/>
                <w:iCs/>
                <w:color w:val="000000" w:themeColor="text1"/>
              </w:rPr>
              <w:t xml:space="preserve">(Senses </w:t>
            </w:r>
            <w:r w:rsidRPr="005C3D13" w:rsidR="1F68D68E">
              <w:rPr>
                <w:rFonts w:cs="Arial"/>
                <w:i/>
                <w:iCs/>
                <w:color w:val="000000" w:themeColor="text1"/>
              </w:rPr>
              <w:t>Foundation Western Australia, 2013</w:t>
            </w:r>
            <w:r w:rsidRPr="005C3D13">
              <w:rPr>
                <w:i/>
                <w:iCs/>
              </w:rPr>
              <w:t>, p. 14)</w:t>
            </w:r>
          </w:p>
        </w:tc>
        <w:tc>
          <w:tcPr>
            <w:tcW w:w="391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3D13BAD2" w:rsidP="009E4A36" w:rsidRDefault="1972C954" w14:paraId="54ADA1AD" w14:textId="054A6DC6">
            <w:pPr>
              <w:spacing w:line="276" w:lineRule="auto"/>
            </w:pPr>
            <w:r w:rsidRPr="00A355FC">
              <w:rPr>
                <w:rFonts w:eastAsia="Times New Roman" w:cs="Arial"/>
                <w:color w:val="000000" w:themeColor="text1"/>
              </w:rPr>
              <w:t>The Senses Product Guide states wireless and infrared headphones can improve clarity and amplification when listening to television or other audio. One consumer also described</w:t>
            </w:r>
            <w:r w:rsidRPr="00A355FC" w:rsidR="7DB88EBC">
              <w:rPr>
                <w:rFonts w:eastAsia="Times New Roman" w:cs="Arial"/>
                <w:color w:val="000000" w:themeColor="text1"/>
              </w:rPr>
              <w:t xml:space="preserve"> using Bluetooth streaming on hearing aids and a </w:t>
            </w:r>
            <w:r w:rsidRPr="00A355FC" w:rsidR="312EFE71">
              <w:rPr>
                <w:rFonts w:eastAsia="Times New Roman" w:cs="Arial"/>
                <w:color w:val="000000" w:themeColor="text1"/>
              </w:rPr>
              <w:t xml:space="preserve">Roger Pen-type transmitter for television and audiobooks. (Consumer Survey, 2026; </w:t>
            </w:r>
            <w:r w:rsidRPr="7B1074BA" w:rsidR="312EFE71">
              <w:rPr>
                <w:rFonts w:cs="Arial"/>
                <w:color w:val="000000" w:themeColor="text1"/>
              </w:rPr>
              <w:t xml:space="preserve">Senses </w:t>
            </w:r>
            <w:r w:rsidRPr="7B1074BA" w:rsidR="1F68D68E">
              <w:rPr>
                <w:rFonts w:cs="Arial"/>
                <w:color w:val="000000" w:themeColor="text1"/>
              </w:rPr>
              <w:t>Foundation Western Australia, 2013</w:t>
            </w:r>
            <w:r w:rsidRPr="00A355FC" w:rsidR="312EFE71">
              <w:rPr>
                <w:rFonts w:eastAsia="Times New Roman" w:cs="Arial"/>
                <w:color w:val="000000" w:themeColor="text1"/>
              </w:rPr>
              <w:t>, p. 14)</w:t>
            </w:r>
          </w:p>
        </w:tc>
      </w:tr>
      <w:tr w:rsidRPr="00A355FC" w:rsidR="66F4EDDB" w:rsidTr="3FFDBC23" w14:paraId="47FE4629" w14:textId="77777777">
        <w:trPr>
          <w:trHeight w:val="300"/>
        </w:trPr>
        <w:tc>
          <w:tcPr>
            <w:tcW w:w="196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6F5A7BE4" w:rsidP="009E4A36" w:rsidRDefault="6F5A7BE4" w14:paraId="68EBE77C" w14:textId="610ED146">
            <w:pPr>
              <w:spacing w:line="276" w:lineRule="auto"/>
            </w:pPr>
            <w:r w:rsidRPr="00A355FC">
              <w:rPr>
                <w:rFonts w:eastAsia="Times New Roman" w:cs="Arial"/>
                <w:color w:val="000000" w:themeColor="text1"/>
              </w:rPr>
              <w:t>Portable or Neck Loop</w:t>
            </w:r>
          </w:p>
        </w:tc>
        <w:tc>
          <w:tcPr>
            <w:tcW w:w="312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6F5A7BE4" w:rsidP="009E4A36" w:rsidRDefault="6F5A7BE4" w14:paraId="7F4D72BF" w14:textId="6D9E1B60">
            <w:pPr>
              <w:spacing w:line="276" w:lineRule="auto"/>
            </w:pPr>
            <w:r w:rsidRPr="00A355FC">
              <w:rPr>
                <w:rFonts w:eastAsia="Times New Roman" w:cs="Arial"/>
                <w:color w:val="000000" w:themeColor="text1"/>
              </w:rPr>
              <w:t xml:space="preserve">For someone whose hearing aids or cochlear implant has an activated </w:t>
            </w:r>
            <w:r w:rsidRPr="00A355FC">
              <w:rPr>
                <w:rFonts w:eastAsia="Times New Roman" w:cs="Arial"/>
                <w:b/>
                <w:bCs/>
                <w:color w:val="000000" w:themeColor="text1"/>
              </w:rPr>
              <w:t>Telecoil/ T-switch</w:t>
            </w:r>
            <w:r w:rsidRPr="00A355FC">
              <w:rPr>
                <w:rFonts w:eastAsia="Times New Roman" w:cs="Arial"/>
                <w:color w:val="000000" w:themeColor="text1"/>
              </w:rPr>
              <w:t>, consider a portable or neck loop connected to the television or other audio so</w:t>
            </w:r>
            <w:r w:rsidRPr="00A355FC" w:rsidR="24D8CEFC">
              <w:rPr>
                <w:rFonts w:eastAsia="Times New Roman" w:cs="Arial"/>
                <w:color w:val="000000" w:themeColor="text1"/>
              </w:rPr>
              <w:t>urce.</w:t>
            </w:r>
          </w:p>
          <w:p w:rsidRPr="00A355FC" w:rsidR="7E7DC870" w:rsidP="009E4A36" w:rsidRDefault="003A789A" w14:paraId="010E6893" w14:textId="2F8C671C">
            <w:pPr>
              <w:spacing w:line="276" w:lineRule="auto"/>
              <w:rPr>
                <w:rFonts w:eastAsia="Times New Roman" w:cs="Arial"/>
                <w:color w:val="000000" w:themeColor="text1"/>
              </w:rPr>
            </w:pPr>
            <w:r>
              <w:rPr>
                <w:rFonts w:eastAsia="Times New Roman" w:cs="Arial"/>
                <w:color w:val="000000" w:themeColor="text1"/>
              </w:rPr>
              <w:t>[</w:t>
            </w:r>
            <w:r w:rsidRPr="00A355FC" w:rsidR="7E7DC870">
              <w:rPr>
                <w:rFonts w:eastAsia="Times New Roman" w:cs="Arial"/>
                <w:color w:val="000000" w:themeColor="text1"/>
              </w:rPr>
              <w:t xml:space="preserve">Image </w:t>
            </w:r>
            <w:r w:rsidR="00086A4F">
              <w:rPr>
                <w:rFonts w:eastAsia="Times New Roman" w:cs="Arial"/>
                <w:color w:val="000000" w:themeColor="text1"/>
              </w:rPr>
              <w:t>description</w:t>
            </w:r>
            <w:r w:rsidRPr="00A355FC" w:rsidR="7E7DC870">
              <w:rPr>
                <w:rFonts w:eastAsia="Times New Roman" w:cs="Arial"/>
                <w:color w:val="000000" w:themeColor="text1"/>
              </w:rPr>
              <w:t xml:space="preserve"> </w:t>
            </w:r>
            <w:r w:rsidRPr="00A355FC" w:rsidR="7E7DC870">
              <w:rPr>
                <w:rFonts w:cs="Arial"/>
                <w:color w:val="000000" w:themeColor="text1"/>
              </w:rPr>
              <w:t>–</w:t>
            </w:r>
            <w:r w:rsidRPr="00A355FC" w:rsidR="7E7DC870">
              <w:rPr>
                <w:rFonts w:eastAsia="Times New Roman" w:cs="Arial"/>
                <w:color w:val="000000" w:themeColor="text1"/>
              </w:rPr>
              <w:t xml:space="preserve"> an automatic domestic hearing loop amplifier (</w:t>
            </w:r>
            <w:proofErr w:type="spellStart"/>
            <w:r w:rsidRPr="00A355FC" w:rsidR="7E7DC870">
              <w:rPr>
                <w:rFonts w:eastAsia="Times New Roman" w:cs="Arial"/>
                <w:color w:val="000000" w:themeColor="text1"/>
              </w:rPr>
              <w:t>Univox</w:t>
            </w:r>
            <w:proofErr w:type="spellEnd"/>
            <w:r w:rsidRPr="00A355FC" w:rsidR="7E7DC870">
              <w:rPr>
                <w:rFonts w:eastAsia="Times New Roman" w:cs="Arial"/>
                <w:color w:val="000000" w:themeColor="text1"/>
              </w:rPr>
              <w:t xml:space="preserve"> Autoloop) that can connect TV, stereo or other audio </w:t>
            </w:r>
            <w:r w:rsidRPr="00A355FC" w:rsidR="6FF9092B">
              <w:rPr>
                <w:rFonts w:eastAsia="Times New Roman" w:cs="Arial"/>
                <w:color w:val="000000" w:themeColor="text1"/>
              </w:rPr>
              <w:t>sources to choice of loop system</w:t>
            </w:r>
            <w:r>
              <w:rPr>
                <w:rFonts w:eastAsia="Times New Roman" w:cs="Arial"/>
                <w:color w:val="000000" w:themeColor="text1"/>
              </w:rPr>
              <w:t>]</w:t>
            </w:r>
          </w:p>
          <w:p w:rsidRPr="00A355FC" w:rsidR="4A26B1B7" w:rsidP="009E4A36" w:rsidRDefault="4A26B1B7" w14:paraId="3BF49A41" w14:textId="08DA6723">
            <w:pPr>
              <w:spacing w:line="276" w:lineRule="auto"/>
              <w:rPr>
                <w:rFonts w:eastAsia="Times New Roman" w:cs="Arial"/>
                <w:color w:val="000000" w:themeColor="text1"/>
              </w:rPr>
            </w:pPr>
          </w:p>
          <w:p w:rsidRPr="00A355FC" w:rsidR="6F5A7BE4" w:rsidP="009E4A36" w:rsidRDefault="7E7DC870" w14:paraId="19D89B4D" w14:textId="53A2BF8A">
            <w:pPr>
              <w:spacing w:line="276" w:lineRule="auto"/>
              <w:rPr>
                <w:rFonts w:eastAsia="Times New Roman" w:cs="Arial"/>
                <w:color w:val="000000" w:themeColor="text1"/>
              </w:rPr>
            </w:pPr>
            <w:r w:rsidRPr="00A355FC">
              <w:rPr>
                <w:noProof/>
              </w:rPr>
              <w:drawing>
                <wp:inline distT="0" distB="0" distL="0" distR="0" wp14:anchorId="712B29DD" wp14:editId="2DC8BC7C">
                  <wp:extent cx="1857375" cy="752475"/>
                  <wp:effectExtent l="0" t="0" r="0" b="0"/>
                  <wp:docPr id="12329112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911204" name="Picture 1232911204"/>
                          <pic:cNvPicPr/>
                        </pic:nvPicPr>
                        <pic:blipFill>
                          <a:blip r:embed="rId52">
                            <a:extLst>
                              <a:ext uri="{28A0092B-C50C-407E-A947-70E740481C1C}">
                                <a14:useLocalDpi xmlns:a14="http://schemas.microsoft.com/office/drawing/2010/main"/>
                              </a:ext>
                            </a:extLst>
                          </a:blip>
                          <a:stretch>
                            <a:fillRect/>
                          </a:stretch>
                        </pic:blipFill>
                        <pic:spPr>
                          <a:xfrm>
                            <a:off x="0" y="0"/>
                            <a:ext cx="1857375" cy="752475"/>
                          </a:xfrm>
                          <a:prstGeom prst="rect">
                            <a:avLst/>
                          </a:prstGeom>
                        </pic:spPr>
                      </pic:pic>
                    </a:graphicData>
                  </a:graphic>
                </wp:inline>
              </w:drawing>
            </w:r>
          </w:p>
          <w:p w:rsidRPr="00086A4F" w:rsidR="01E1A8E9" w:rsidP="009E4A36" w:rsidRDefault="01E1A8E9" w14:paraId="39595101" w14:textId="07483893">
            <w:pPr>
              <w:spacing w:line="276" w:lineRule="auto"/>
              <w:rPr>
                <w:rFonts w:eastAsia="Times New Roman" w:cs="Arial"/>
                <w:i/>
                <w:iCs/>
                <w:color w:val="000000" w:themeColor="text1"/>
              </w:rPr>
            </w:pPr>
            <w:r w:rsidRPr="00086A4F">
              <w:rPr>
                <w:rFonts w:eastAsia="Times New Roman" w:cs="Arial"/>
                <w:i/>
                <w:iCs/>
                <w:color w:val="000000" w:themeColor="text1"/>
              </w:rPr>
              <w:t xml:space="preserve">Image credit: (Phoenix Hearing Instruments; </w:t>
            </w:r>
            <w:r w:rsidRPr="00086A4F">
              <w:rPr>
                <w:rFonts w:cs="Arial"/>
                <w:i/>
                <w:iCs/>
                <w:color w:val="000000" w:themeColor="text1"/>
              </w:rPr>
              <w:t xml:space="preserve">Senses </w:t>
            </w:r>
            <w:r w:rsidRPr="00086A4F" w:rsidR="7B1074BA">
              <w:rPr>
                <w:rFonts w:cs="Arial"/>
                <w:i/>
                <w:iCs/>
                <w:color w:val="000000" w:themeColor="text1"/>
              </w:rPr>
              <w:t>Foundation Western Australia, 2013</w:t>
            </w:r>
            <w:r w:rsidRPr="00086A4F">
              <w:rPr>
                <w:rFonts w:eastAsia="Times New Roman" w:cs="Arial"/>
                <w:i/>
                <w:iCs/>
                <w:color w:val="000000" w:themeColor="text1"/>
              </w:rPr>
              <w:t>, p. 17)</w:t>
            </w:r>
          </w:p>
          <w:p w:rsidRPr="00A355FC" w:rsidR="5DC83E35" w:rsidP="009E4A36" w:rsidRDefault="5DC83E35" w14:paraId="702B54FC" w14:textId="473B74AB">
            <w:pPr>
              <w:spacing w:line="276" w:lineRule="auto"/>
              <w:rPr>
                <w:rFonts w:eastAsia="Times New Roman" w:cs="Arial"/>
                <w:color w:val="000000" w:themeColor="text1"/>
              </w:rPr>
            </w:pPr>
          </w:p>
          <w:p w:rsidRPr="00A355FC" w:rsidR="6F5A7BE4" w:rsidP="009E4A36" w:rsidRDefault="00086A4F" w14:paraId="60A66CF2" w14:textId="04D76F71">
            <w:pPr>
              <w:spacing w:line="276" w:lineRule="auto"/>
              <w:rPr>
                <w:rFonts w:eastAsia="Times New Roman" w:cs="Arial"/>
                <w:color w:val="000000" w:themeColor="text1"/>
              </w:rPr>
            </w:pPr>
            <w:r>
              <w:rPr>
                <w:rFonts w:eastAsia="Times New Roman" w:cs="Arial"/>
                <w:color w:val="000000" w:themeColor="text1"/>
              </w:rPr>
              <w:t>[</w:t>
            </w:r>
            <w:r w:rsidRPr="00A355FC" w:rsidR="083F0552">
              <w:rPr>
                <w:rFonts w:eastAsia="Times New Roman" w:cs="Arial"/>
                <w:color w:val="000000" w:themeColor="text1"/>
              </w:rPr>
              <w:t xml:space="preserve">Image </w:t>
            </w:r>
            <w:r>
              <w:rPr>
                <w:rFonts w:eastAsia="Times New Roman" w:cs="Arial"/>
                <w:color w:val="000000" w:themeColor="text1"/>
              </w:rPr>
              <w:t>description</w:t>
            </w:r>
            <w:r w:rsidRPr="00A355FC" w:rsidR="083F0552">
              <w:rPr>
                <w:rFonts w:eastAsia="Times New Roman" w:cs="Arial"/>
                <w:color w:val="000000" w:themeColor="text1"/>
              </w:rPr>
              <w:t xml:space="preserve"> </w:t>
            </w:r>
            <w:r w:rsidRPr="00A355FC" w:rsidR="083F0552">
              <w:rPr>
                <w:rFonts w:cs="Arial"/>
                <w:color w:val="000000" w:themeColor="text1"/>
              </w:rPr>
              <w:t xml:space="preserve">– a neck loop (Atone Bluetooth </w:t>
            </w:r>
            <w:proofErr w:type="spellStart"/>
            <w:r w:rsidRPr="00A355FC" w:rsidR="083F0552">
              <w:rPr>
                <w:rFonts w:cs="Arial"/>
                <w:color w:val="000000" w:themeColor="text1"/>
              </w:rPr>
              <w:t>Loopset</w:t>
            </w:r>
            <w:proofErr w:type="spellEnd"/>
            <w:r w:rsidRPr="00A355FC" w:rsidR="083F0552">
              <w:rPr>
                <w:rFonts w:cs="Arial"/>
                <w:color w:val="000000" w:themeColor="text1"/>
              </w:rPr>
              <w:t xml:space="preserve">) that can be used with </w:t>
            </w:r>
            <w:r w:rsidRPr="00A355FC" w:rsidR="38559779">
              <w:rPr>
                <w:rFonts w:cs="Arial"/>
                <w:color w:val="000000" w:themeColor="text1"/>
              </w:rPr>
              <w:t>personal</w:t>
            </w:r>
            <w:r w:rsidRPr="00A355FC" w:rsidR="083F0552">
              <w:rPr>
                <w:rFonts w:cs="Arial"/>
                <w:color w:val="000000" w:themeColor="text1"/>
              </w:rPr>
              <w:t xml:space="preserve"> listening devices, television, mobile phon</w:t>
            </w:r>
            <w:r w:rsidRPr="00A355FC" w:rsidR="02273972">
              <w:rPr>
                <w:rFonts w:cs="Arial"/>
                <w:color w:val="000000" w:themeColor="text1"/>
              </w:rPr>
              <w:t>es</w:t>
            </w:r>
            <w:r w:rsidRPr="00A355FC" w:rsidR="2C23BF77">
              <w:rPr>
                <w:rFonts w:cs="Arial"/>
                <w:color w:val="000000" w:themeColor="text1"/>
              </w:rPr>
              <w:t xml:space="preserve"> and more. Users can wear it around the neck</w:t>
            </w:r>
            <w:r>
              <w:rPr>
                <w:rFonts w:cs="Arial"/>
                <w:color w:val="000000" w:themeColor="text1"/>
              </w:rPr>
              <w:t xml:space="preserve"> and</w:t>
            </w:r>
            <w:r w:rsidRPr="00A355FC" w:rsidR="2C23BF77">
              <w:rPr>
                <w:rFonts w:cs="Arial"/>
                <w:color w:val="000000" w:themeColor="text1"/>
              </w:rPr>
              <w:t xml:space="preserve"> the loop works </w:t>
            </w:r>
            <w:r w:rsidRPr="00A355FC" w:rsidR="1DC4390D">
              <w:rPr>
                <w:rFonts w:cs="Arial"/>
                <w:color w:val="000000" w:themeColor="text1"/>
              </w:rPr>
              <w:t>in the same way as other loop systems.</w:t>
            </w:r>
            <w:r>
              <w:rPr>
                <w:rFonts w:cs="Arial"/>
                <w:color w:val="000000" w:themeColor="text1"/>
              </w:rPr>
              <w:t>]</w:t>
            </w:r>
            <w:r w:rsidRPr="00A355FC" w:rsidR="7E7DC870">
              <w:rPr>
                <w:noProof/>
              </w:rPr>
              <w:drawing>
                <wp:inline distT="0" distB="0" distL="0" distR="0" wp14:anchorId="6E002101" wp14:editId="39D16039">
                  <wp:extent cx="1857375" cy="1038225"/>
                  <wp:effectExtent l="0" t="0" r="0" b="0"/>
                  <wp:docPr id="181585860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8600" name="Picture 1815858600"/>
                          <pic:cNvPicPr/>
                        </pic:nvPicPr>
                        <pic:blipFill>
                          <a:blip r:embed="rId53">
                            <a:extLst>
                              <a:ext uri="{28A0092B-C50C-407E-A947-70E740481C1C}">
                                <a14:useLocalDpi xmlns:a14="http://schemas.microsoft.com/office/drawing/2010/main"/>
                              </a:ext>
                            </a:extLst>
                          </a:blip>
                          <a:stretch>
                            <a:fillRect/>
                          </a:stretch>
                        </pic:blipFill>
                        <pic:spPr>
                          <a:xfrm>
                            <a:off x="0" y="0"/>
                            <a:ext cx="1857375" cy="1038225"/>
                          </a:xfrm>
                          <a:prstGeom prst="rect">
                            <a:avLst/>
                          </a:prstGeom>
                        </pic:spPr>
                      </pic:pic>
                    </a:graphicData>
                  </a:graphic>
                </wp:inline>
              </w:drawing>
            </w:r>
          </w:p>
          <w:p w:rsidRPr="00086A4F" w:rsidR="6F5A7BE4" w:rsidP="009E4A36" w:rsidRDefault="70EDF2F0" w14:paraId="14DA63DD" w14:textId="4E1D7347">
            <w:pPr>
              <w:spacing w:line="276" w:lineRule="auto"/>
              <w:rPr>
                <w:i/>
                <w:iCs/>
              </w:rPr>
            </w:pPr>
            <w:r w:rsidRPr="00086A4F">
              <w:rPr>
                <w:rFonts w:eastAsia="Times New Roman" w:cs="Arial"/>
                <w:i/>
                <w:iCs/>
                <w:color w:val="000000" w:themeColor="text1"/>
              </w:rPr>
              <w:t>Image credit: (</w:t>
            </w:r>
            <w:proofErr w:type="spellStart"/>
            <w:r w:rsidRPr="00086A4F">
              <w:rPr>
                <w:rFonts w:eastAsia="Times New Roman" w:cs="Arial"/>
                <w:i/>
                <w:iCs/>
                <w:color w:val="000000" w:themeColor="text1"/>
              </w:rPr>
              <w:t>Printacall</w:t>
            </w:r>
            <w:proofErr w:type="spellEnd"/>
            <w:r w:rsidRPr="00086A4F">
              <w:rPr>
                <w:rFonts w:eastAsia="Times New Roman" w:cs="Arial"/>
                <w:i/>
                <w:iCs/>
                <w:color w:val="000000" w:themeColor="text1"/>
              </w:rPr>
              <w:t xml:space="preserve">; </w:t>
            </w:r>
            <w:r w:rsidRPr="00086A4F">
              <w:rPr>
                <w:rFonts w:cs="Arial"/>
                <w:i/>
                <w:iCs/>
                <w:color w:val="000000" w:themeColor="text1"/>
              </w:rPr>
              <w:t xml:space="preserve">Senses </w:t>
            </w:r>
            <w:r w:rsidRPr="00086A4F" w:rsidR="6FBEBF5C">
              <w:rPr>
                <w:rFonts w:cs="Arial"/>
                <w:i/>
                <w:iCs/>
                <w:color w:val="000000" w:themeColor="text1"/>
              </w:rPr>
              <w:t>Foundation Western Australia, 2013</w:t>
            </w:r>
            <w:r w:rsidRPr="00086A4F">
              <w:rPr>
                <w:rFonts w:eastAsia="Times New Roman" w:cs="Arial"/>
                <w:i/>
                <w:iCs/>
                <w:color w:val="000000" w:themeColor="text1"/>
              </w:rPr>
              <w:t>, p. 18)</w:t>
            </w:r>
          </w:p>
        </w:tc>
        <w:tc>
          <w:tcPr>
            <w:tcW w:w="391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66F4EDDB" w:rsidP="009E4A36" w:rsidRDefault="24D8CEFC" w14:paraId="1AA31EED" w14:textId="48F5007A">
            <w:pPr>
              <w:spacing w:line="276" w:lineRule="auto"/>
              <w:rPr>
                <w:rFonts w:eastAsia="Times New Roman" w:cs="Arial"/>
                <w:color w:val="000000" w:themeColor="text1"/>
              </w:rPr>
            </w:pPr>
            <w:r w:rsidRPr="00A355FC">
              <w:rPr>
                <w:rFonts w:eastAsia="Times New Roman" w:cs="Arial"/>
                <w:color w:val="000000" w:themeColor="text1"/>
              </w:rPr>
              <w:t>Loop systems send sound directly to compatible hearing devices</w:t>
            </w:r>
            <w:r w:rsidRPr="00A355FC" w:rsidR="2E8BEEFD">
              <w:rPr>
                <w:rFonts w:eastAsia="Times New Roman" w:cs="Arial"/>
                <w:color w:val="000000" w:themeColor="text1"/>
              </w:rPr>
              <w:t>/ cochlear implant receiver</w:t>
            </w:r>
            <w:r w:rsidRPr="00A355FC">
              <w:rPr>
                <w:rFonts w:eastAsia="Times New Roman" w:cs="Arial"/>
                <w:color w:val="000000" w:themeColor="text1"/>
              </w:rPr>
              <w:t xml:space="preserve"> and can improve clarity by reducing echo and background noise. (DBIA, 2026</w:t>
            </w:r>
            <w:r w:rsidRPr="00A355FC" w:rsidR="3003217C">
              <w:rPr>
                <w:rFonts w:eastAsia="Times New Roman" w:cs="Arial"/>
                <w:color w:val="000000" w:themeColor="text1"/>
              </w:rPr>
              <w:t>;</w:t>
            </w:r>
            <w:r w:rsidRPr="00A355FC">
              <w:rPr>
                <w:rFonts w:eastAsia="Times New Roman" w:cs="Arial"/>
                <w:color w:val="000000" w:themeColor="text1"/>
              </w:rPr>
              <w:t xml:space="preserve"> </w:t>
            </w:r>
            <w:r w:rsidRPr="23F651D5">
              <w:rPr>
                <w:rFonts w:cs="Arial"/>
                <w:color w:val="000000" w:themeColor="text1"/>
              </w:rPr>
              <w:t>Sense</w:t>
            </w:r>
            <w:r w:rsidRPr="23F651D5" w:rsidR="7A87E398">
              <w:rPr>
                <w:rFonts w:cs="Arial"/>
                <w:color w:val="000000" w:themeColor="text1"/>
              </w:rPr>
              <w:t xml:space="preserve">s </w:t>
            </w:r>
            <w:r w:rsidRPr="23F651D5" w:rsidR="23F651D5">
              <w:rPr>
                <w:rFonts w:cs="Arial"/>
                <w:color w:val="000000" w:themeColor="text1"/>
              </w:rPr>
              <w:t>Foundation Western Australia, 2013</w:t>
            </w:r>
            <w:r w:rsidRPr="00A355FC" w:rsidR="7A87E398">
              <w:rPr>
                <w:rFonts w:eastAsia="Times New Roman" w:cs="Arial"/>
                <w:color w:val="000000" w:themeColor="text1"/>
              </w:rPr>
              <w:t xml:space="preserve">, pp. 15, </w:t>
            </w:r>
            <w:r w:rsidRPr="00A355FC" w:rsidR="527AB85B">
              <w:rPr>
                <w:rFonts w:eastAsia="Times New Roman" w:cs="Arial"/>
                <w:color w:val="000000" w:themeColor="text1"/>
              </w:rPr>
              <w:t>17,</w:t>
            </w:r>
            <w:r w:rsidRPr="00A355FC" w:rsidR="7A87E398">
              <w:rPr>
                <w:rFonts w:eastAsia="Times New Roman" w:cs="Arial"/>
                <w:color w:val="000000" w:themeColor="text1"/>
              </w:rPr>
              <w:t xml:space="preserve"> 18)</w:t>
            </w:r>
          </w:p>
        </w:tc>
      </w:tr>
      <w:tr w:rsidRPr="00A355FC" w:rsidR="090CCB61" w:rsidTr="090CCB61" w14:paraId="5ABC2F4F" w14:textId="77777777">
        <w:trPr>
          <w:trHeight w:val="300"/>
        </w:trPr>
        <w:tc>
          <w:tcPr>
            <w:tcW w:w="196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090CCB61" w:rsidP="009E4A36" w:rsidRDefault="55F3F3A1" w14:paraId="05EF2333" w14:textId="30C23456">
            <w:pPr>
              <w:spacing w:line="276" w:lineRule="auto"/>
            </w:pPr>
            <w:r w:rsidRPr="00A355FC">
              <w:rPr>
                <w:rFonts w:eastAsia="Times New Roman" w:cs="Arial"/>
                <w:color w:val="000000" w:themeColor="text1"/>
              </w:rPr>
              <w:t>Central Household Schedule Screen</w:t>
            </w:r>
          </w:p>
        </w:tc>
        <w:tc>
          <w:tcPr>
            <w:tcW w:w="312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090CCB61" w:rsidP="009E4A36" w:rsidRDefault="55F3F3A1" w14:paraId="3EBE3B2C" w14:textId="1A05EAA1">
            <w:pPr>
              <w:spacing w:line="276" w:lineRule="auto"/>
              <w:rPr>
                <w:rFonts w:eastAsia="Times New Roman" w:cs="Arial"/>
                <w:color w:val="000000" w:themeColor="text1"/>
              </w:rPr>
            </w:pPr>
            <w:r w:rsidRPr="00A355FC">
              <w:rPr>
                <w:rFonts w:eastAsia="Times New Roman" w:cs="Arial"/>
                <w:color w:val="000000" w:themeColor="text1"/>
              </w:rPr>
              <w:t xml:space="preserve">Consider a </w:t>
            </w:r>
            <w:r w:rsidRPr="00A355FC">
              <w:rPr>
                <w:rFonts w:eastAsia="Times New Roman" w:cs="Arial"/>
                <w:b/>
                <w:bCs/>
                <w:color w:val="000000" w:themeColor="text1"/>
              </w:rPr>
              <w:t>large, accessible digital schedule screen</w:t>
            </w:r>
            <w:r w:rsidRPr="00A355FC">
              <w:rPr>
                <w:rFonts w:eastAsia="Times New Roman" w:cs="Arial"/>
                <w:color w:val="000000" w:themeColor="text1"/>
              </w:rPr>
              <w:t xml:space="preserve"> in a shared area where this suits the household. It may display daily routine, appointments, support-worker rosters or reminder for family </w:t>
            </w:r>
            <w:r w:rsidRPr="00A355FC" w:rsidR="20F462DF">
              <w:rPr>
                <w:rFonts w:eastAsia="Times New Roman" w:cs="Arial"/>
                <w:color w:val="000000" w:themeColor="text1"/>
              </w:rPr>
              <w:t>members.</w:t>
            </w:r>
          </w:p>
        </w:tc>
        <w:tc>
          <w:tcPr>
            <w:tcW w:w="391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090CCB61" w:rsidP="009E4A36" w:rsidRDefault="20F462DF" w14:paraId="6AD02325" w14:textId="46AA26C2">
            <w:pPr>
              <w:spacing w:line="276" w:lineRule="auto"/>
            </w:pPr>
            <w:r w:rsidRPr="00A355FC">
              <w:rPr>
                <w:rFonts w:eastAsia="Times New Roman" w:cs="Arial"/>
                <w:color w:val="000000" w:themeColor="text1"/>
              </w:rPr>
              <w:t>Paola</w:t>
            </w:r>
            <w:r w:rsidR="00B729C9">
              <w:rPr>
                <w:rFonts w:eastAsia="Times New Roman" w:cs="Arial"/>
                <w:color w:val="000000" w:themeColor="text1"/>
              </w:rPr>
              <w:t xml:space="preserve"> Murray</w:t>
            </w:r>
            <w:r w:rsidRPr="00A355FC">
              <w:rPr>
                <w:rFonts w:eastAsia="Times New Roman" w:cs="Arial"/>
                <w:color w:val="000000" w:themeColor="text1"/>
              </w:rPr>
              <w:t xml:space="preserve"> uses a large central screen to display daily schedules and support-worker rosters. It also alerts her sons when they need to leave the house and helps them know</w:t>
            </w:r>
            <w:r w:rsidRPr="00A355FC" w:rsidR="4DD4F5E6">
              <w:rPr>
                <w:rFonts w:eastAsia="Times New Roman" w:cs="Arial"/>
                <w:color w:val="000000" w:themeColor="text1"/>
              </w:rPr>
              <w:t xml:space="preserve"> when</w:t>
            </w:r>
            <w:r w:rsidRPr="00A355FC">
              <w:rPr>
                <w:rFonts w:eastAsia="Times New Roman" w:cs="Arial"/>
                <w:color w:val="000000" w:themeColor="text1"/>
              </w:rPr>
              <w:t xml:space="preserve"> to assist with tasks such as locating her cane</w:t>
            </w:r>
            <w:r w:rsidRPr="00A355FC" w:rsidR="4D9C37EF">
              <w:rPr>
                <w:rFonts w:eastAsia="Times New Roman" w:cs="Arial"/>
                <w:color w:val="000000" w:themeColor="text1"/>
              </w:rPr>
              <w:t xml:space="preserve"> or medication. This is a lived experience example of technology supporting shared household routines.</w:t>
            </w:r>
            <w:r w:rsidRPr="00A355FC" w:rsidR="22187BE8">
              <w:rPr>
                <w:rFonts w:eastAsia="Times New Roman" w:cs="Arial"/>
                <w:color w:val="000000" w:themeColor="text1"/>
              </w:rPr>
              <w:t xml:space="preserve"> (Paola</w:t>
            </w:r>
            <w:r w:rsidR="00B729C9">
              <w:rPr>
                <w:rFonts w:eastAsia="Times New Roman" w:cs="Arial"/>
                <w:color w:val="000000" w:themeColor="text1"/>
              </w:rPr>
              <w:t xml:space="preserve"> Murray</w:t>
            </w:r>
            <w:r w:rsidRPr="00A355FC" w:rsidR="22187BE8">
              <w:rPr>
                <w:rFonts w:eastAsia="Times New Roman" w:cs="Arial"/>
                <w:color w:val="000000" w:themeColor="text1"/>
              </w:rPr>
              <w:t>)</w:t>
            </w:r>
          </w:p>
        </w:tc>
      </w:tr>
      <w:tr w:rsidRPr="00A355FC" w:rsidR="5C42F75F" w:rsidTr="5C42F75F" w14:paraId="2D691C8D" w14:textId="77777777">
        <w:trPr>
          <w:trHeight w:val="300"/>
        </w:trPr>
        <w:tc>
          <w:tcPr>
            <w:tcW w:w="196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C42F75F" w:rsidP="009E4A36" w:rsidRDefault="22187BE8" w14:paraId="274A7BC6" w14:textId="7CDEC358">
            <w:pPr>
              <w:spacing w:line="276" w:lineRule="auto"/>
            </w:pPr>
            <w:r w:rsidRPr="00A355FC">
              <w:rPr>
                <w:rFonts w:eastAsia="Times New Roman" w:cs="Arial"/>
                <w:color w:val="000000" w:themeColor="text1"/>
              </w:rPr>
              <w:t xml:space="preserve">Item-Locating Technology </w:t>
            </w:r>
          </w:p>
        </w:tc>
        <w:tc>
          <w:tcPr>
            <w:tcW w:w="312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C42F75F" w:rsidP="009E4A36" w:rsidRDefault="22187BE8" w14:paraId="7891E031" w14:textId="72CA96BB">
            <w:pPr>
              <w:spacing w:line="276" w:lineRule="auto"/>
            </w:pPr>
            <w:r w:rsidRPr="00A355FC">
              <w:rPr>
                <w:rFonts w:eastAsia="Times New Roman" w:cs="Arial"/>
                <w:color w:val="000000" w:themeColor="text1"/>
              </w:rPr>
              <w:t>Consider an electronic item location (e.g. AirTags) for important objects, such as keys or other everyday items.</w:t>
            </w:r>
          </w:p>
        </w:tc>
        <w:tc>
          <w:tcPr>
            <w:tcW w:w="391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C42F75F" w:rsidP="009E4A36" w:rsidRDefault="22187BE8" w14:paraId="5F0D9FDD" w14:textId="319A77FF">
            <w:pPr>
              <w:spacing w:line="276" w:lineRule="auto"/>
            </w:pPr>
            <w:r w:rsidRPr="00A355FC">
              <w:rPr>
                <w:rFonts w:eastAsia="Times New Roman" w:cs="Arial"/>
                <w:color w:val="000000" w:themeColor="text1"/>
              </w:rPr>
              <w:t>Paola</w:t>
            </w:r>
            <w:r w:rsidR="000E1878">
              <w:rPr>
                <w:rFonts w:eastAsia="Times New Roman" w:cs="Arial"/>
                <w:color w:val="000000" w:themeColor="text1"/>
              </w:rPr>
              <w:t xml:space="preserve"> Murray</w:t>
            </w:r>
            <w:r w:rsidRPr="00A355FC">
              <w:rPr>
                <w:rFonts w:eastAsia="Times New Roman" w:cs="Arial"/>
                <w:color w:val="000000" w:themeColor="text1"/>
              </w:rPr>
              <w:t xml:space="preserve"> attaches Apple AirTags to keys and daily items so they can be located if moved or misplaced. (Paola</w:t>
            </w:r>
            <w:r w:rsidR="000E1878">
              <w:rPr>
                <w:rFonts w:eastAsia="Times New Roman" w:cs="Arial"/>
                <w:color w:val="000000" w:themeColor="text1"/>
              </w:rPr>
              <w:t xml:space="preserve"> Murray</w:t>
            </w:r>
            <w:r w:rsidRPr="00A355FC">
              <w:rPr>
                <w:rFonts w:eastAsia="Times New Roman" w:cs="Arial"/>
                <w:color w:val="000000" w:themeColor="text1"/>
              </w:rPr>
              <w:t>)</w:t>
            </w:r>
          </w:p>
        </w:tc>
      </w:tr>
    </w:tbl>
    <w:p w:rsidRPr="00A355FC" w:rsidR="54EC1316" w:rsidP="009E4A36" w:rsidRDefault="54EC1316" w14:paraId="2C572E03" w14:textId="039FEF7F">
      <w:pPr>
        <w:spacing w:before="240" w:after="240" w:line="276" w:lineRule="auto"/>
        <w:rPr>
          <w:rFonts w:ascii="Times New Roman" w:hAnsi="Times New Roman" w:eastAsia="Times New Roman" w:cs="Times New Roman"/>
          <w:sz w:val="24"/>
          <w:szCs w:val="24"/>
          <w:lang w:eastAsia="en-AU"/>
        </w:rPr>
      </w:pPr>
    </w:p>
    <w:p w:rsidRPr="00A355FC" w:rsidR="54EC1316" w:rsidP="009E4A36" w:rsidRDefault="010EC57E" w14:paraId="6B0A76DC" w14:textId="77777777">
      <w:pPr>
        <w:spacing w:before="240" w:after="240" w:line="276" w:lineRule="auto"/>
        <w:rPr>
          <w:rFonts w:ascii="Times New Roman" w:hAnsi="Times New Roman" w:eastAsia="Times New Roman" w:cs="Times New Roman"/>
          <w:sz w:val="24"/>
          <w:szCs w:val="24"/>
          <w:lang w:eastAsia="en-AU"/>
        </w:rPr>
      </w:pPr>
      <w:r w:rsidRPr="00A355FC">
        <w:rPr>
          <w:rFonts w:eastAsia="Times New Roman" w:cs="Arial"/>
          <w:b/>
          <w:bCs/>
          <w:color w:val="000000" w:themeColor="text1"/>
        </w:rPr>
        <w:t>Modification Level: Structural / Capital</w:t>
      </w:r>
    </w:p>
    <w:p w:rsidRPr="00A355FC" w:rsidR="54EC1316" w:rsidP="009E4A36" w:rsidRDefault="010EC57E" w14:paraId="103FB530" w14:textId="034F7A19">
      <w:pPr>
        <w:spacing w:before="240" w:after="240" w:line="276" w:lineRule="auto"/>
        <w:rPr>
          <w:rFonts w:ascii="Times New Roman" w:hAnsi="Times New Roman" w:eastAsia="Times New Roman" w:cs="Times New Roman"/>
          <w:sz w:val="24"/>
          <w:szCs w:val="24"/>
          <w:lang w:eastAsia="en-AU"/>
        </w:rPr>
      </w:pPr>
      <w:r w:rsidRPr="00A355FC">
        <w:rPr>
          <w:rFonts w:eastAsia="Times New Roman" w:cs="Arial"/>
          <w:color w:val="000000" w:themeColor="text1"/>
        </w:rPr>
        <w:t>(Requires plan budget or minor building works)</w:t>
      </w:r>
    </w:p>
    <w:tbl>
      <w:tblPr>
        <w:tblW w:w="9007" w:type="dxa"/>
        <w:tblLook w:val="04A0" w:firstRow="1" w:lastRow="0" w:firstColumn="1" w:lastColumn="0" w:noHBand="0" w:noVBand="1"/>
      </w:tblPr>
      <w:tblGrid>
        <w:gridCol w:w="2070"/>
        <w:gridCol w:w="3037"/>
        <w:gridCol w:w="3900"/>
      </w:tblGrid>
      <w:tr w:rsidRPr="00A355FC" w:rsidR="54EC1316" w:rsidTr="6EDE8B95" w14:paraId="2065C3C2" w14:textId="77777777">
        <w:trPr>
          <w:trHeight w:val="300"/>
        </w:trPr>
        <w:tc>
          <w:tcPr>
            <w:tcW w:w="20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010EC57E" w14:paraId="53E32426" w14:textId="77777777">
            <w:pPr>
              <w:spacing w:before="240" w:after="240" w:line="276" w:lineRule="auto"/>
              <w:jc w:val="center"/>
              <w:rPr>
                <w:rFonts w:ascii="Times New Roman" w:hAnsi="Times New Roman" w:eastAsia="Times New Roman" w:cs="Times New Roman"/>
                <w:b/>
                <w:bCs/>
                <w:sz w:val="24"/>
                <w:szCs w:val="24"/>
                <w:lang w:eastAsia="en-AU"/>
              </w:rPr>
            </w:pPr>
            <w:r w:rsidRPr="00A355FC">
              <w:rPr>
                <w:rFonts w:eastAsia="Times New Roman" w:cs="Arial"/>
                <w:b/>
                <w:bCs/>
                <w:color w:val="000000" w:themeColor="text1"/>
              </w:rPr>
              <w:t>TARGET AREA</w:t>
            </w:r>
          </w:p>
        </w:tc>
        <w:tc>
          <w:tcPr>
            <w:tcW w:w="303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010EC57E" w14:paraId="555B9765" w14:textId="77777777">
            <w:pPr>
              <w:spacing w:before="240" w:after="240" w:line="276" w:lineRule="auto"/>
              <w:jc w:val="center"/>
              <w:rPr>
                <w:rFonts w:ascii="Times New Roman" w:hAnsi="Times New Roman" w:eastAsia="Times New Roman" w:cs="Times New Roman"/>
                <w:b/>
                <w:bCs/>
                <w:sz w:val="24"/>
                <w:szCs w:val="24"/>
                <w:lang w:eastAsia="en-AU"/>
              </w:rPr>
            </w:pPr>
            <w:r w:rsidRPr="00A355FC">
              <w:rPr>
                <w:rFonts w:eastAsia="Times New Roman" w:cs="Arial"/>
                <w:b/>
                <w:bCs/>
                <w:color w:val="000000" w:themeColor="text1"/>
              </w:rPr>
              <w:t>WHAT TO DO</w:t>
            </w:r>
          </w:p>
        </w:tc>
        <w:tc>
          <w:tcPr>
            <w:tcW w:w="390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010EC57E" w14:paraId="11BD5B23" w14:textId="77777777">
            <w:pPr>
              <w:spacing w:before="240" w:after="240" w:line="276" w:lineRule="auto"/>
              <w:jc w:val="center"/>
              <w:rPr>
                <w:rFonts w:ascii="Times New Roman" w:hAnsi="Times New Roman" w:eastAsia="Times New Roman" w:cs="Times New Roman"/>
                <w:b/>
                <w:bCs/>
                <w:sz w:val="24"/>
                <w:szCs w:val="24"/>
                <w:lang w:eastAsia="en-AU"/>
              </w:rPr>
            </w:pPr>
            <w:r w:rsidRPr="00A355FC">
              <w:rPr>
                <w:rFonts w:eastAsia="Times New Roman" w:cs="Arial"/>
                <w:b/>
                <w:bCs/>
                <w:color w:val="000000" w:themeColor="text1"/>
              </w:rPr>
              <w:t>WHY IT HELPS</w:t>
            </w:r>
          </w:p>
        </w:tc>
      </w:tr>
      <w:tr w:rsidRPr="00A355FC" w:rsidR="54EC1316" w:rsidTr="6EDE8B95" w14:paraId="40EABB6A" w14:textId="77777777">
        <w:trPr>
          <w:trHeight w:val="300"/>
        </w:trPr>
        <w:tc>
          <w:tcPr>
            <w:tcW w:w="20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0DC9DE64" w14:paraId="3E18011F" w14:textId="70198E07">
            <w:pPr>
              <w:spacing w:line="276" w:lineRule="auto"/>
              <w:rPr>
                <w:rFonts w:eastAsia="Times New Roman" w:cs="Arial"/>
                <w:color w:val="000000" w:themeColor="text1"/>
                <w:lang w:eastAsia="en-AU"/>
              </w:rPr>
            </w:pPr>
            <w:r w:rsidRPr="00A355FC">
              <w:rPr>
                <w:rFonts w:eastAsia="Times New Roman" w:cs="Arial"/>
                <w:color w:val="000000" w:themeColor="text1"/>
                <w:lang w:eastAsia="en-AU"/>
              </w:rPr>
              <w:t>Fixed/ integrated Listening System</w:t>
            </w:r>
          </w:p>
        </w:tc>
        <w:tc>
          <w:tcPr>
            <w:tcW w:w="303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0DC9DE64" w14:paraId="756BCE24" w14:textId="48D33B33">
            <w:pPr>
              <w:spacing w:line="276" w:lineRule="auto"/>
              <w:rPr>
                <w:rFonts w:eastAsia="Times New Roman" w:cs="Arial"/>
                <w:color w:val="000000" w:themeColor="text1"/>
                <w:lang w:eastAsia="en-AU"/>
              </w:rPr>
            </w:pPr>
            <w:r w:rsidRPr="00A355FC">
              <w:rPr>
                <w:rFonts w:eastAsia="Times New Roman" w:cs="Arial"/>
                <w:color w:val="000000" w:themeColor="text1"/>
                <w:lang w:eastAsia="en-AU"/>
              </w:rPr>
              <w:t xml:space="preserve">Where clinically appropriate, consider a professionally installed </w:t>
            </w:r>
            <w:r w:rsidRPr="00A355FC">
              <w:rPr>
                <w:rFonts w:eastAsia="Times New Roman" w:cs="Arial"/>
                <w:b/>
                <w:bCs/>
                <w:color w:val="000000" w:themeColor="text1"/>
                <w:lang w:eastAsia="en-AU"/>
              </w:rPr>
              <w:t xml:space="preserve">room loop system </w:t>
            </w:r>
            <w:r w:rsidRPr="00A355FC">
              <w:rPr>
                <w:rFonts w:eastAsia="Times New Roman" w:cs="Arial"/>
                <w:color w:val="000000" w:themeColor="text1"/>
                <w:lang w:eastAsia="en-AU"/>
              </w:rPr>
              <w:t>connected to the television or other audio source</w:t>
            </w:r>
          </w:p>
        </w:tc>
        <w:tc>
          <w:tcPr>
            <w:tcW w:w="390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4EC1316" w:rsidP="009E4A36" w:rsidRDefault="0DC9DE64" w14:paraId="5D4CF1CE" w14:textId="582FF933">
            <w:pPr>
              <w:spacing w:line="276" w:lineRule="auto"/>
            </w:pPr>
            <w:r w:rsidRPr="00A355FC">
              <w:rPr>
                <w:rFonts w:eastAsia="Times New Roman" w:cs="Arial"/>
                <w:color w:val="000000" w:themeColor="text1"/>
                <w:lang w:eastAsia="en-AU"/>
              </w:rPr>
              <w:t>A room loop can transmit sound directly to compatible Telecoil hearing aids or cochlear implants while reducing background noise. (</w:t>
            </w:r>
            <w:r w:rsidRPr="23F651D5">
              <w:rPr>
                <w:rFonts w:cs="Arial"/>
                <w:color w:val="000000" w:themeColor="text1"/>
              </w:rPr>
              <w:t xml:space="preserve">Senses </w:t>
            </w:r>
            <w:r w:rsidRPr="23F651D5" w:rsidR="23F651D5">
              <w:rPr>
                <w:rFonts w:cs="Arial"/>
                <w:color w:val="000000" w:themeColor="text1"/>
              </w:rPr>
              <w:t>Foundation Western Australia</w:t>
            </w:r>
            <w:r w:rsidRPr="23F651D5">
              <w:rPr>
                <w:rFonts w:cs="Arial"/>
                <w:color w:val="000000" w:themeColor="text1"/>
              </w:rPr>
              <w:t>, 2013,</w:t>
            </w:r>
            <w:r w:rsidRPr="00A355FC">
              <w:rPr>
                <w:rFonts w:eastAsia="Times New Roman" w:cs="Arial"/>
                <w:color w:val="000000" w:themeColor="text1"/>
                <w:lang w:eastAsia="en-AU"/>
              </w:rPr>
              <w:t xml:space="preserve"> pp.15-17)</w:t>
            </w:r>
          </w:p>
        </w:tc>
      </w:tr>
      <w:tr w:rsidRPr="00A355FC" w:rsidR="3E7D7AA2" w:rsidTr="6EDE8B95" w14:paraId="77DD275B" w14:textId="77777777">
        <w:trPr>
          <w:trHeight w:val="300"/>
        </w:trPr>
        <w:tc>
          <w:tcPr>
            <w:tcW w:w="20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1DA3F25" w:rsidP="009E4A36" w:rsidRDefault="51DA3F25" w14:paraId="4BD27FE5" w14:textId="309986A5">
            <w:pPr>
              <w:spacing w:line="276" w:lineRule="auto"/>
            </w:pPr>
            <w:r w:rsidRPr="00A355FC">
              <w:rPr>
                <w:rFonts w:eastAsia="Times New Roman" w:cs="Arial"/>
                <w:color w:val="000000" w:themeColor="text1"/>
                <w:lang w:eastAsia="en-AU"/>
              </w:rPr>
              <w:t>Window &amp; Glare Control</w:t>
            </w:r>
          </w:p>
          <w:p w:rsidRPr="00A355FC" w:rsidR="3E7D7AA2" w:rsidP="009E4A36" w:rsidRDefault="3E7D7AA2" w14:paraId="451DAE02" w14:textId="3DFE4099">
            <w:pPr>
              <w:spacing w:line="276" w:lineRule="auto"/>
              <w:rPr>
                <w:rFonts w:eastAsia="Times New Roman" w:cs="Arial"/>
                <w:color w:val="000000" w:themeColor="text1"/>
                <w:lang w:eastAsia="en-AU"/>
              </w:rPr>
            </w:pPr>
          </w:p>
        </w:tc>
        <w:tc>
          <w:tcPr>
            <w:tcW w:w="303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3E7D7AA2" w:rsidP="009E4A36" w:rsidRDefault="51DA3F25" w14:paraId="47514CBD" w14:textId="63F5237F">
            <w:pPr>
              <w:spacing w:line="276" w:lineRule="auto"/>
            </w:pPr>
            <w:r w:rsidRPr="00A355FC">
              <w:rPr>
                <w:rFonts w:eastAsia="Times New Roman" w:cs="Arial"/>
                <w:color w:val="000000" w:themeColor="text1"/>
                <w:lang w:eastAsia="en-AU"/>
              </w:rPr>
              <w:t>Where glare significantly affects television viewing or communication, consider installing blinds, window treatments or other glare-control measures that allow natural light to be adjusted.</w:t>
            </w:r>
          </w:p>
          <w:p w:rsidRPr="00A355FC" w:rsidR="3E7D7AA2" w:rsidP="009E4A36" w:rsidRDefault="3E7D7AA2" w14:paraId="7C80CDF6" w14:textId="1F7C635B">
            <w:pPr>
              <w:spacing w:line="276" w:lineRule="auto"/>
              <w:rPr>
                <w:rFonts w:eastAsia="Times New Roman" w:cs="Arial"/>
                <w:color w:val="000000" w:themeColor="text1"/>
                <w:lang w:eastAsia="en-AU"/>
              </w:rPr>
            </w:pPr>
          </w:p>
        </w:tc>
        <w:tc>
          <w:tcPr>
            <w:tcW w:w="390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3E7D7AA2" w:rsidP="009E4A36" w:rsidRDefault="51DA3F25" w14:paraId="4E9B557B" w14:textId="4E49B65C">
            <w:pPr>
              <w:spacing w:line="276" w:lineRule="auto"/>
            </w:pPr>
            <w:r w:rsidRPr="00A355FC">
              <w:rPr>
                <w:rFonts w:eastAsia="Times New Roman" w:cs="Arial"/>
                <w:color w:val="000000" w:themeColor="text1"/>
                <w:lang w:eastAsia="en-AU"/>
              </w:rPr>
              <w:t>Too much sunlight can wash out the room and make visual information harder to see. The Ontario Guide recommends adjustable window treatments in living spaces to control natural light. (</w:t>
            </w:r>
            <w:r w:rsidRPr="00A355FC">
              <w:rPr>
                <w:rFonts w:cs="Arial"/>
                <w:color w:val="000000" w:themeColor="text1"/>
              </w:rPr>
              <w:t>Deafblind Ontario Services 2020, p. 30)</w:t>
            </w:r>
          </w:p>
          <w:p w:rsidRPr="00A355FC" w:rsidR="3E7D7AA2" w:rsidP="009E4A36" w:rsidRDefault="3E7D7AA2" w14:paraId="532BF95E" w14:textId="3D609135">
            <w:pPr>
              <w:spacing w:line="276" w:lineRule="auto"/>
              <w:rPr>
                <w:rFonts w:eastAsia="Times New Roman" w:cs="Arial"/>
                <w:color w:val="000000" w:themeColor="text1"/>
                <w:lang w:eastAsia="en-AU"/>
              </w:rPr>
            </w:pPr>
          </w:p>
        </w:tc>
      </w:tr>
      <w:tr w:rsidRPr="00A355FC" w:rsidR="261BE6D6" w:rsidTr="6EDE8B95" w14:paraId="0B044AE2" w14:textId="77777777">
        <w:trPr>
          <w:trHeight w:val="300"/>
        </w:trPr>
        <w:tc>
          <w:tcPr>
            <w:tcW w:w="20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1DA3F25" w:rsidP="009E4A36" w:rsidRDefault="51DA3F25" w14:paraId="7D0B3A22" w14:textId="655EB955">
            <w:pPr>
              <w:spacing w:line="276" w:lineRule="auto"/>
              <w:rPr>
                <w:rFonts w:cs="Arial"/>
                <w:color w:val="000000" w:themeColor="text1"/>
              </w:rPr>
            </w:pPr>
            <w:r w:rsidRPr="00A355FC">
              <w:rPr>
                <w:rFonts w:cs="Arial"/>
                <w:color w:val="000000" w:themeColor="text1"/>
              </w:rPr>
              <w:t>Accessible Electrical Outlets</w:t>
            </w:r>
          </w:p>
          <w:p w:rsidRPr="00A355FC" w:rsidR="261BE6D6" w:rsidP="009E4A36" w:rsidRDefault="261BE6D6" w14:paraId="7B6DC1CF" w14:textId="13EB799F">
            <w:pPr>
              <w:spacing w:line="276" w:lineRule="auto"/>
              <w:rPr>
                <w:rFonts w:eastAsia="Times New Roman" w:cs="Arial"/>
                <w:color w:val="000000" w:themeColor="text1"/>
                <w:lang w:eastAsia="en-AU"/>
              </w:rPr>
            </w:pPr>
          </w:p>
        </w:tc>
        <w:tc>
          <w:tcPr>
            <w:tcW w:w="303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1DA3F25" w:rsidP="009E4A36" w:rsidRDefault="51DA3F25" w14:paraId="069C4A54" w14:textId="04671B1D">
            <w:pPr>
              <w:spacing w:line="276" w:lineRule="auto"/>
              <w:rPr>
                <w:rFonts w:cs="Arial"/>
                <w:color w:val="000000" w:themeColor="text1"/>
              </w:rPr>
            </w:pPr>
            <w:r w:rsidRPr="00A355FC">
              <w:rPr>
                <w:rFonts w:cs="Arial"/>
                <w:color w:val="000000" w:themeColor="text1"/>
              </w:rPr>
              <w:t>Where electrical work is already undertaken, consider providing enough outlets near television, communication and assistive technology areas, and ensuring they can be distinguished from the surrounding surfaces.</w:t>
            </w:r>
          </w:p>
          <w:p w:rsidRPr="00A355FC" w:rsidR="261BE6D6" w:rsidP="009E4A36" w:rsidRDefault="261BE6D6" w14:paraId="7519A697" w14:textId="203C5EC6">
            <w:pPr>
              <w:spacing w:line="276" w:lineRule="auto"/>
              <w:rPr>
                <w:rFonts w:eastAsia="Times New Roman" w:cs="Arial"/>
                <w:color w:val="000000" w:themeColor="text1"/>
                <w:lang w:eastAsia="en-AU"/>
              </w:rPr>
            </w:pPr>
          </w:p>
        </w:tc>
        <w:tc>
          <w:tcPr>
            <w:tcW w:w="390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355FC" w:rsidR="51DA3F25" w:rsidP="009E4A36" w:rsidRDefault="51DA3F25" w14:paraId="61C23138" w14:textId="1FE883D9">
            <w:pPr>
              <w:spacing w:line="276" w:lineRule="auto"/>
            </w:pPr>
            <w:r w:rsidRPr="00A355FC">
              <w:rPr>
                <w:rFonts w:cs="Arial"/>
                <w:color w:val="000000" w:themeColor="text1"/>
              </w:rPr>
              <w:t>The Ontario Guide recommends distributing electrical outlets throughout the living room because this can reduce cables and extension cords across walking routines. (Deafblind Ontario Services 2020, p.15). It is also recommended having electrical outlets that contrast with surrounding walls/ counters (Deafblind Ontario Services 2020, pp, 36-37, 67).</w:t>
            </w:r>
          </w:p>
          <w:p w:rsidRPr="00A355FC" w:rsidR="261BE6D6" w:rsidP="009E4A36" w:rsidRDefault="261BE6D6" w14:paraId="5BD865DD" w14:textId="0D293EDD">
            <w:pPr>
              <w:spacing w:line="276" w:lineRule="auto"/>
              <w:rPr>
                <w:rFonts w:eastAsia="Times New Roman" w:cs="Arial"/>
                <w:color w:val="000000" w:themeColor="text1"/>
                <w:lang w:eastAsia="en-AU"/>
              </w:rPr>
            </w:pPr>
          </w:p>
        </w:tc>
      </w:tr>
    </w:tbl>
    <w:p w:rsidRPr="00A355FC" w:rsidR="000E1878" w:rsidP="469CBAE0" w:rsidRDefault="000E1878" w14:paraId="1922C501" w14:textId="4053D2AE">
      <w:pPr>
        <w:pStyle w:val="Normal"/>
        <w:spacing w:before="240" w:after="240" w:line="276" w:lineRule="auto"/>
      </w:pPr>
    </w:p>
    <w:p w:rsidRPr="000E1878" w:rsidR="144D9AAC" w:rsidP="469CBAE0" w:rsidRDefault="144D9AAC" w14:paraId="04187C35" w14:textId="4EE5A94B">
      <w:pPr>
        <w:pStyle w:val="Heading2"/>
        <w:rPr>
          <w:b w:val="1"/>
          <w:bCs w:val="1"/>
        </w:rPr>
      </w:pPr>
      <w:bookmarkStart w:name="_Toc508540647" w:id="1981872597"/>
      <w:r w:rsidR="469CBAE0">
        <w:rPr/>
        <w:t>9.2 Tips when Setting Up TV &amp; Media</w:t>
      </w:r>
      <w:bookmarkEnd w:id="1981872597"/>
    </w:p>
    <w:p w:rsidRPr="00A355FC" w:rsidR="2DFCF274" w:rsidP="009E4A36" w:rsidRDefault="2998A15A" w14:paraId="1A0C29B4" w14:textId="422952D7">
      <w:pPr>
        <w:spacing w:before="240" w:after="240" w:line="276" w:lineRule="auto"/>
      </w:pPr>
      <w:r w:rsidRPr="00A355FC">
        <w:rPr>
          <w:rFonts w:cs="Arial"/>
          <w:color w:val="000000" w:themeColor="text1"/>
        </w:rPr>
        <w:t>There is no single television setup that will work for every person living with DSI. Before purchasing new equipment or changing the setup, consider:</w:t>
      </w:r>
    </w:p>
    <w:p w:rsidRPr="00A355FC" w:rsidR="2DFCF274" w:rsidP="009E4A36" w:rsidRDefault="2998A15A" w14:paraId="08EA6136" w14:textId="227CAE6C">
      <w:pPr>
        <w:pStyle w:val="ListParagraph"/>
        <w:numPr>
          <w:ilvl w:val="0"/>
          <w:numId w:val="47"/>
        </w:numPr>
        <w:spacing w:after="0" w:line="276" w:lineRule="auto"/>
        <w:rPr>
          <w:rFonts w:cs="Arial"/>
          <w:color w:val="000000" w:themeColor="text1"/>
        </w:rPr>
      </w:pPr>
      <w:r w:rsidRPr="00A355FC">
        <w:rPr>
          <w:rFonts w:cs="Arial"/>
          <w:color w:val="000000" w:themeColor="text1"/>
        </w:rPr>
        <w:t xml:space="preserve">Can the person comfortably see </w:t>
      </w:r>
      <w:r w:rsidRPr="00A355FC">
        <w:rPr>
          <w:rFonts w:cs="Arial"/>
          <w:b/>
          <w:bCs/>
          <w:color w:val="000000" w:themeColor="text1"/>
        </w:rPr>
        <w:t>captions or subtitles</w:t>
      </w:r>
      <w:r w:rsidRPr="00A355FC">
        <w:rPr>
          <w:rFonts w:cs="Arial"/>
          <w:color w:val="000000" w:themeColor="text1"/>
        </w:rPr>
        <w:t xml:space="preserve"> from their preferred seat?</w:t>
      </w:r>
    </w:p>
    <w:p w:rsidRPr="00A355FC" w:rsidR="2DFCF274" w:rsidP="009E4A36" w:rsidRDefault="2998A15A" w14:paraId="7E461807" w14:textId="3147509E">
      <w:pPr>
        <w:pStyle w:val="ListParagraph"/>
        <w:numPr>
          <w:ilvl w:val="0"/>
          <w:numId w:val="47"/>
        </w:numPr>
        <w:spacing w:after="0" w:line="276" w:lineRule="auto"/>
        <w:rPr>
          <w:rFonts w:cs="Arial"/>
          <w:color w:val="000000" w:themeColor="text1"/>
        </w:rPr>
      </w:pPr>
      <w:r w:rsidRPr="00A355FC">
        <w:rPr>
          <w:rFonts w:cs="Arial"/>
          <w:color w:val="000000" w:themeColor="text1"/>
        </w:rPr>
        <w:t xml:space="preserve">Would a </w:t>
      </w:r>
      <w:r w:rsidRPr="00A355FC">
        <w:rPr>
          <w:rFonts w:cs="Arial"/>
          <w:b/>
          <w:bCs/>
          <w:color w:val="000000" w:themeColor="text1"/>
        </w:rPr>
        <w:t>larger screen</w:t>
      </w:r>
      <w:r w:rsidRPr="00A355FC">
        <w:rPr>
          <w:rFonts w:cs="Arial"/>
          <w:color w:val="000000" w:themeColor="text1"/>
        </w:rPr>
        <w:t xml:space="preserve"> make the television image or captions easier to access?</w:t>
      </w:r>
    </w:p>
    <w:p w:rsidRPr="00A355FC" w:rsidR="2DFCF274" w:rsidP="009E4A36" w:rsidRDefault="2998A15A" w14:paraId="291A0E0C" w14:textId="1553F776">
      <w:pPr>
        <w:pStyle w:val="ListParagraph"/>
        <w:numPr>
          <w:ilvl w:val="0"/>
          <w:numId w:val="47"/>
        </w:numPr>
        <w:spacing w:after="0" w:line="276" w:lineRule="auto"/>
        <w:rPr>
          <w:rFonts w:cs="Arial"/>
          <w:color w:val="000000" w:themeColor="text1"/>
        </w:rPr>
      </w:pPr>
      <w:r w:rsidRPr="00A355FC">
        <w:rPr>
          <w:rFonts w:cs="Arial"/>
          <w:color w:val="000000" w:themeColor="text1"/>
        </w:rPr>
        <w:t xml:space="preserve">Does the person's hearing device support </w:t>
      </w:r>
      <w:r w:rsidRPr="00A355FC">
        <w:rPr>
          <w:rFonts w:cs="Arial"/>
          <w:b/>
          <w:bCs/>
          <w:color w:val="000000" w:themeColor="text1"/>
        </w:rPr>
        <w:t>Bluetooth, Telecoil or direct streaming</w:t>
      </w:r>
      <w:r w:rsidRPr="00A355FC">
        <w:rPr>
          <w:rFonts w:cs="Arial"/>
          <w:color w:val="000000" w:themeColor="text1"/>
        </w:rPr>
        <w:t>?</w:t>
      </w:r>
    </w:p>
    <w:p w:rsidRPr="00A355FC" w:rsidR="2DFCF274" w:rsidP="009E4A36" w:rsidRDefault="2998A15A" w14:paraId="64254C94" w14:textId="6E6B21F9">
      <w:pPr>
        <w:pStyle w:val="ListParagraph"/>
        <w:numPr>
          <w:ilvl w:val="0"/>
          <w:numId w:val="47"/>
        </w:numPr>
        <w:spacing w:after="0" w:line="276" w:lineRule="auto"/>
        <w:rPr>
          <w:rFonts w:cs="Arial"/>
          <w:color w:val="000000" w:themeColor="text1"/>
        </w:rPr>
      </w:pPr>
      <w:r w:rsidRPr="00A355FC">
        <w:rPr>
          <w:rFonts w:cs="Arial"/>
          <w:color w:val="000000" w:themeColor="text1"/>
        </w:rPr>
        <w:t>Would headphones or direct streaming make speech clearer without needing to increase the television volume for everyone?</w:t>
      </w:r>
    </w:p>
    <w:p w:rsidRPr="00A355FC" w:rsidR="2DFCF274" w:rsidP="009E4A36" w:rsidRDefault="2998A15A" w14:paraId="5569791A" w14:textId="3C1EE9D7">
      <w:pPr>
        <w:pStyle w:val="ListParagraph"/>
        <w:numPr>
          <w:ilvl w:val="0"/>
          <w:numId w:val="47"/>
        </w:numPr>
        <w:spacing w:after="0" w:line="276" w:lineRule="auto"/>
        <w:rPr>
          <w:rFonts w:cs="Arial"/>
          <w:color w:val="000000" w:themeColor="text1"/>
        </w:rPr>
      </w:pPr>
      <w:r w:rsidRPr="00A355FC">
        <w:rPr>
          <w:rFonts w:cs="Arial"/>
          <w:color w:val="000000" w:themeColor="text1"/>
        </w:rPr>
        <w:t>Can the important remote-control buttons be identified by touch?</w:t>
      </w:r>
    </w:p>
    <w:p w:rsidRPr="00A355FC" w:rsidR="2DFCF274" w:rsidP="009E4A36" w:rsidRDefault="2998A15A" w14:paraId="39223EB2" w14:textId="64CD1BBF">
      <w:pPr>
        <w:pStyle w:val="ListParagraph"/>
        <w:numPr>
          <w:ilvl w:val="0"/>
          <w:numId w:val="47"/>
        </w:numPr>
        <w:spacing w:after="0" w:line="276" w:lineRule="auto"/>
        <w:rPr>
          <w:rFonts w:cs="Arial"/>
          <w:color w:val="000000" w:themeColor="text1"/>
        </w:rPr>
      </w:pPr>
      <w:r w:rsidRPr="00A355FC">
        <w:rPr>
          <w:rFonts w:cs="Arial"/>
          <w:color w:val="000000" w:themeColor="text1"/>
        </w:rPr>
        <w:t>Is glare from windows or lighting making the television screen harder to see?</w:t>
      </w:r>
    </w:p>
    <w:p w:rsidRPr="00A355FC" w:rsidR="2DFCF274" w:rsidP="469CBAE0" w:rsidRDefault="2DFCF274" w14:paraId="768E8393" w14:textId="63903282">
      <w:pPr>
        <w:pStyle w:val="ListParagraph"/>
        <w:numPr>
          <w:ilvl w:val="0"/>
          <w:numId w:val="47"/>
        </w:numPr>
        <w:spacing w:before="240" w:after="0" w:line="276" w:lineRule="auto"/>
        <w:rPr>
          <w:rFonts w:cs="Arial"/>
          <w:color w:val="000000" w:themeColor="text1"/>
        </w:rPr>
      </w:pPr>
      <w:r w:rsidRPr="469CBAE0" w:rsidR="469CBAE0">
        <w:rPr>
          <w:rFonts w:cs="Arial"/>
          <w:color w:val="000000" w:themeColor="text1" w:themeTint="FF" w:themeShade="FF"/>
        </w:rPr>
        <w:t>Does the setup still allow the person to communicate with family members while watching television?</w:t>
      </w:r>
    </w:p>
    <w:p w:rsidRPr="00A355FC" w:rsidR="2DFCF274" w:rsidP="009E4A36" w:rsidRDefault="2998A15A" w14:paraId="3F1D3D53" w14:textId="60B95851">
      <w:pPr>
        <w:spacing w:before="240" w:after="240" w:line="276" w:lineRule="auto"/>
        <w:rPr>
          <w:rFonts w:cs="Arial"/>
          <w:color w:val="000000" w:themeColor="text1"/>
        </w:rPr>
      </w:pPr>
      <w:r w:rsidRPr="00A355FC">
        <w:rPr>
          <w:rFonts w:cs="Arial"/>
          <w:color w:val="000000" w:themeColor="text1"/>
        </w:rPr>
        <w:t>This was directly emphasised by a consumer contributor:</w:t>
      </w:r>
    </w:p>
    <w:p w:rsidRPr="00A355FC" w:rsidR="000E1878" w:rsidP="009E4A36" w:rsidRDefault="000E1878" w14:paraId="32B7B8CE" w14:textId="720F3E92">
      <w:pPr>
        <w:spacing w:before="240" w:after="240" w:line="276" w:lineRule="auto"/>
        <w:ind w:left="720"/>
      </w:pPr>
      <w:r w:rsidRPr="469CBAE0" w:rsidR="469CBAE0">
        <w:rPr>
          <w:rFonts w:cs="Arial"/>
          <w:i w:val="1"/>
          <w:iCs w:val="1"/>
          <w:color w:val="000000" w:themeColor="text1" w:themeTint="FF" w:themeShade="FF"/>
        </w:rPr>
        <w:t xml:space="preserve">“Don’t spend money until you know the solution works for you.” </w:t>
      </w:r>
      <w:r w:rsidRPr="469CBAE0" w:rsidR="469CBAE0">
        <w:rPr>
          <w:rFonts w:cs="Arial"/>
          <w:color w:val="000000" w:themeColor="text1" w:themeTint="FF" w:themeShade="FF"/>
        </w:rPr>
        <w:t>(</w:t>
      </w:r>
      <w:r w:rsidRPr="469CBAE0" w:rsidR="469CBAE0">
        <w:rPr>
          <w:rFonts w:cs="Arial"/>
          <w:color w:val="000000" w:themeColor="text1" w:themeTint="FF" w:themeShade="FF"/>
        </w:rPr>
        <w:t>C</w:t>
      </w:r>
      <w:r w:rsidRPr="469CBAE0" w:rsidR="469CBAE0">
        <w:rPr>
          <w:rFonts w:cs="Arial"/>
          <w:color w:val="000000" w:themeColor="text1" w:themeTint="FF" w:themeShade="FF"/>
        </w:rPr>
        <w:t xml:space="preserve">onsumer </w:t>
      </w:r>
      <w:r w:rsidRPr="469CBAE0" w:rsidR="469CBAE0">
        <w:rPr>
          <w:rFonts w:cs="Arial"/>
          <w:color w:val="000000" w:themeColor="text1" w:themeTint="FF" w:themeShade="FF"/>
        </w:rPr>
        <w:t>S</w:t>
      </w:r>
      <w:r w:rsidRPr="469CBAE0" w:rsidR="469CBAE0">
        <w:rPr>
          <w:rFonts w:cs="Arial"/>
          <w:color w:val="000000" w:themeColor="text1" w:themeTint="FF" w:themeShade="FF"/>
        </w:rPr>
        <w:t>urvey, 2026)</w:t>
      </w:r>
    </w:p>
    <w:tbl>
      <w:tblPr>
        <w:tblStyle w:val="PlainTable4"/>
        <w:tblW w:w="0" w:type="auto"/>
        <w:tblLook w:val="06A0" w:firstRow="1" w:lastRow="0" w:firstColumn="1" w:lastColumn="0" w:noHBand="1" w:noVBand="1"/>
      </w:tblPr>
      <w:tblGrid>
        <w:gridCol w:w="9015"/>
      </w:tblGrid>
      <w:tr w:rsidRPr="00A355FC" w:rsidR="0568D7D0" w:rsidTr="469CBAE0" w14:paraId="1CE3AEDE"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5" w:type="dxa"/>
            <w:shd w:val="clear" w:color="auto" w:fill="DAE8F8"/>
            <w:tcMar/>
          </w:tcPr>
          <w:p w:rsidRPr="00A355FC" w:rsidR="2998A15A" w:rsidP="009E4A36" w:rsidRDefault="2998A15A" w14:paraId="2735C6AF" w14:textId="77777777">
            <w:pPr>
              <w:spacing w:before="240" w:after="240" w:line="276" w:lineRule="auto"/>
              <w:rPr>
                <w:rFonts w:ascii="Times New Roman" w:hAnsi="Times New Roman" w:eastAsia="Times New Roman" w:cs="Times New Roman"/>
                <w:sz w:val="24"/>
                <w:szCs w:val="24"/>
                <w:lang w:eastAsia="en-AU"/>
              </w:rPr>
            </w:pPr>
            <w:r w:rsidRPr="00A355FC">
              <w:rPr>
                <w:rFonts w:eastAsia="Times New Roman" w:cs="Arial"/>
                <w:color w:val="000000" w:themeColor="text1"/>
              </w:rPr>
              <w:t>Clinical Reasoning Corner - For Clinicians &amp; Support Workers</w:t>
            </w:r>
          </w:p>
          <w:p w:rsidRPr="00A355FC" w:rsidR="2998A15A" w:rsidP="009E4A36" w:rsidRDefault="2998A15A" w14:paraId="3A1C8679" w14:textId="2CA7D21C">
            <w:pPr>
              <w:spacing w:line="276" w:lineRule="auto"/>
            </w:pPr>
            <w:r w:rsidRPr="00A355FC">
              <w:rPr>
                <w:rFonts w:cs="Arial"/>
                <w:b w:val="0"/>
                <w:bCs w:val="0"/>
                <w:color w:val="000000" w:themeColor="text1"/>
              </w:rPr>
              <w:t xml:space="preserve">For appliances with controls that need to be identified tactilely, clients may benefit from physically </w:t>
            </w:r>
            <w:r w:rsidRPr="00A355FC" w:rsidR="000E1878">
              <w:rPr>
                <w:rFonts w:cs="Arial"/>
                <w:b w:val="0"/>
                <w:bCs w:val="0"/>
                <w:color w:val="000000" w:themeColor="text1"/>
              </w:rPr>
              <w:t>trialling</w:t>
            </w:r>
            <w:r w:rsidRPr="00A355FC">
              <w:rPr>
                <w:rFonts w:cs="Arial"/>
                <w:b w:val="0"/>
                <w:bCs w:val="0"/>
                <w:color w:val="000000" w:themeColor="text1"/>
              </w:rPr>
              <w:t xml:space="preserve"> the controls before purchase rather than ordering online immediately. </w:t>
            </w:r>
          </w:p>
          <w:p w:rsidRPr="00A355FC" w:rsidR="0568D7D0" w:rsidP="009E4A36" w:rsidRDefault="0568D7D0" w14:paraId="39F8F3F7" w14:textId="6FA2B4A9">
            <w:pPr>
              <w:spacing w:line="276" w:lineRule="auto"/>
              <w:rPr>
                <w:rFonts w:cs="Arial"/>
                <w:b w:val="0"/>
                <w:color w:val="000000" w:themeColor="text1"/>
              </w:rPr>
            </w:pPr>
          </w:p>
          <w:p w:rsidRPr="00A355FC" w:rsidR="2998A15A" w:rsidP="009E4A36" w:rsidRDefault="2998A15A" w14:paraId="2A08D931" w14:textId="06AA7850">
            <w:pPr>
              <w:spacing w:line="276" w:lineRule="auto"/>
              <w:rPr>
                <w:rFonts w:cs="Arial"/>
                <w:b w:val="0"/>
                <w:color w:val="000000" w:themeColor="text1"/>
                <w:u w:val="single"/>
              </w:rPr>
            </w:pPr>
            <w:r w:rsidRPr="00A355FC">
              <w:rPr>
                <w:rFonts w:cs="Arial"/>
                <w:b w:val="0"/>
                <w:bCs w:val="0"/>
                <w:color w:val="000000" w:themeColor="text1"/>
                <w:u w:val="single"/>
              </w:rPr>
              <w:t>Do NOT Rely on One Compensatory Sense</w:t>
            </w:r>
          </w:p>
          <w:p w:rsidRPr="00A355FC" w:rsidR="2998A15A" w:rsidP="009E4A36" w:rsidRDefault="35A7AC87" w14:paraId="480F7C12" w14:textId="12D83264">
            <w:pPr>
              <w:spacing w:line="276" w:lineRule="auto"/>
              <w:rPr>
                <w:rFonts w:cs="Arial"/>
                <w:b w:val="0"/>
                <w:color w:val="000000" w:themeColor="text1"/>
              </w:rPr>
            </w:pPr>
            <w:r w:rsidRPr="00A355FC">
              <w:rPr>
                <w:rFonts w:cs="Arial"/>
                <w:b w:val="0"/>
                <w:bCs w:val="0"/>
                <w:color w:val="000000" w:themeColor="text1"/>
              </w:rPr>
              <w:t>Do</w:t>
            </w:r>
            <w:r w:rsidRPr="00A355FC" w:rsidR="2998A15A">
              <w:rPr>
                <w:rFonts w:cs="Arial"/>
                <w:b w:val="0"/>
                <w:bCs w:val="0"/>
                <w:color w:val="000000" w:themeColor="text1"/>
              </w:rPr>
              <w:t xml:space="preserve"> not </w:t>
            </w:r>
            <w:r w:rsidRPr="00A355FC">
              <w:rPr>
                <w:rFonts w:cs="Arial"/>
                <w:b w:val="0"/>
                <w:bCs w:val="0"/>
                <w:color w:val="000000" w:themeColor="text1"/>
              </w:rPr>
              <w:t>assume that replacing sound</w:t>
            </w:r>
            <w:r w:rsidRPr="00A355FC" w:rsidR="2998A15A">
              <w:rPr>
                <w:rFonts w:cs="Arial"/>
                <w:b w:val="0"/>
                <w:bCs w:val="0"/>
                <w:color w:val="000000" w:themeColor="text1"/>
              </w:rPr>
              <w:t xml:space="preserve"> with </w:t>
            </w:r>
            <w:r w:rsidRPr="00A355FC">
              <w:rPr>
                <w:rFonts w:cs="Arial"/>
                <w:b w:val="0"/>
                <w:bCs w:val="0"/>
                <w:color w:val="000000" w:themeColor="text1"/>
              </w:rPr>
              <w:t>visual information will work for everyone. A person with significant vision loss may not be able to read captions reliably, while someone with profound hearing loss may not be</w:t>
            </w:r>
            <w:r w:rsidRPr="00A355FC" w:rsidR="789DACDC">
              <w:rPr>
                <w:rFonts w:cs="Arial"/>
                <w:b w:val="0"/>
                <w:bCs w:val="0"/>
                <w:color w:val="000000" w:themeColor="text1"/>
              </w:rPr>
              <w:t>nefit from additional amplification. Equipment should be selected according to the individual’s combines sensory profile and preferred way of accessing information.</w:t>
            </w:r>
            <w:r w:rsidRPr="00A355FC" w:rsidR="2998A15A">
              <w:rPr>
                <w:rFonts w:cs="Arial"/>
                <w:b w:val="0"/>
                <w:bCs w:val="0"/>
                <w:color w:val="000000" w:themeColor="text1"/>
              </w:rPr>
              <w:t xml:space="preserve"> (Consumer Survey, 2026; Vision Australia)</w:t>
            </w:r>
          </w:p>
          <w:p w:rsidRPr="00A355FC" w:rsidR="0568D7D0" w:rsidP="009E4A36" w:rsidRDefault="0568D7D0" w14:paraId="565AECED" w14:textId="157652E2">
            <w:pPr>
              <w:spacing w:line="276" w:lineRule="auto"/>
              <w:rPr>
                <w:rFonts w:cs="Arial"/>
                <w:b w:val="0"/>
                <w:color w:val="000000" w:themeColor="text1"/>
              </w:rPr>
            </w:pPr>
          </w:p>
          <w:p w:rsidRPr="00A355FC" w:rsidR="2998A15A" w:rsidP="009E4A36" w:rsidRDefault="2998A15A" w14:paraId="3ED7ED8D" w14:textId="083453E4">
            <w:pPr>
              <w:spacing w:line="276" w:lineRule="auto"/>
            </w:pPr>
            <w:r w:rsidRPr="00A355FC">
              <w:rPr>
                <w:rFonts w:cs="Arial"/>
                <w:b w:val="0"/>
                <w:bCs w:val="0"/>
                <w:color w:val="000000" w:themeColor="text1"/>
                <w:u w:val="single"/>
              </w:rPr>
              <w:t>Think about the Whole Household</w:t>
            </w:r>
          </w:p>
          <w:p w:rsidRPr="00A355FC" w:rsidR="0568D7D0" w:rsidP="009E4A36" w:rsidRDefault="79A9173E" w14:paraId="220AAF3F" w14:textId="4A820213">
            <w:pPr>
              <w:spacing w:line="276" w:lineRule="auto"/>
            </w:pPr>
            <w:r w:rsidRPr="00A355FC">
              <w:rPr>
                <w:rFonts w:cs="Arial"/>
                <w:b w:val="0"/>
                <w:bCs w:val="0"/>
                <w:color w:val="000000" w:themeColor="text1"/>
              </w:rPr>
              <w:t>Living room modification</w:t>
            </w:r>
            <w:r w:rsidR="000E1878">
              <w:rPr>
                <w:rFonts w:cs="Arial"/>
                <w:b w:val="0"/>
                <w:bCs w:val="0"/>
                <w:color w:val="000000" w:themeColor="text1"/>
              </w:rPr>
              <w:t>s</w:t>
            </w:r>
            <w:r w:rsidRPr="00A355FC">
              <w:rPr>
                <w:rFonts w:cs="Arial"/>
                <w:b w:val="0"/>
                <w:bCs w:val="0"/>
                <w:color w:val="000000" w:themeColor="text1"/>
              </w:rPr>
              <w:t xml:space="preserve"> may support more than the individual person </w:t>
            </w:r>
            <w:r w:rsidR="000E1878">
              <w:rPr>
                <w:rFonts w:cs="Arial"/>
                <w:b w:val="0"/>
                <w:bCs w:val="0"/>
                <w:color w:val="000000" w:themeColor="text1"/>
              </w:rPr>
              <w:t xml:space="preserve">living </w:t>
            </w:r>
            <w:r w:rsidRPr="00A355FC">
              <w:rPr>
                <w:rFonts w:cs="Arial"/>
                <w:b w:val="0"/>
                <w:bCs w:val="0"/>
                <w:color w:val="000000" w:themeColor="text1"/>
              </w:rPr>
              <w:t xml:space="preserve">with DSI. Consider how the space is used by partners, children, family members, support </w:t>
            </w:r>
            <w:r w:rsidRPr="00A355FC" w:rsidR="7294EDC0">
              <w:rPr>
                <w:rFonts w:cs="Arial"/>
                <w:b w:val="0"/>
                <w:bCs w:val="0"/>
                <w:color w:val="000000" w:themeColor="text1"/>
              </w:rPr>
              <w:t>workers</w:t>
            </w:r>
            <w:r w:rsidRPr="00A355FC">
              <w:rPr>
                <w:rFonts w:cs="Arial"/>
                <w:b w:val="0"/>
                <w:bCs w:val="0"/>
                <w:color w:val="000000" w:themeColor="text1"/>
              </w:rPr>
              <w:t xml:space="preserve">, and </w:t>
            </w:r>
            <w:r w:rsidRPr="00A355FC" w:rsidR="7294EDC0">
              <w:rPr>
                <w:rFonts w:cs="Arial"/>
                <w:b w:val="0"/>
                <w:bCs w:val="0"/>
                <w:color w:val="000000" w:themeColor="text1"/>
              </w:rPr>
              <w:t>visitors</w:t>
            </w:r>
            <w:r w:rsidRPr="00A355FC">
              <w:rPr>
                <w:rFonts w:cs="Arial"/>
                <w:b w:val="0"/>
                <w:bCs w:val="0"/>
                <w:color w:val="000000" w:themeColor="text1"/>
              </w:rPr>
              <w:t xml:space="preserve">. </w:t>
            </w:r>
          </w:p>
          <w:p w:rsidRPr="00A355FC" w:rsidR="7294EDC0" w:rsidP="009E4A36" w:rsidRDefault="7294EDC0" w14:paraId="4EA61893" w14:textId="6C53D9DB">
            <w:pPr>
              <w:spacing w:line="276" w:lineRule="auto"/>
              <w:rPr>
                <w:rFonts w:cs="Arial"/>
                <w:b w:val="0"/>
                <w:bCs w:val="0"/>
                <w:color w:val="000000" w:themeColor="text1"/>
              </w:rPr>
            </w:pPr>
          </w:p>
          <w:p w:rsidRPr="00A355FC" w:rsidR="7294EDC0" w:rsidP="009E4A36" w:rsidRDefault="7294EDC0" w14:paraId="640A7E80" w14:textId="3EEA3BCE">
            <w:pPr>
              <w:spacing w:before="240" w:after="240" w:line="276" w:lineRule="auto"/>
              <w:rPr>
                <w:rFonts w:ascii="Times New Roman" w:hAnsi="Times New Roman" w:eastAsia="Times New Roman" w:cs="Times New Roman"/>
                <w:sz w:val="24"/>
                <w:szCs w:val="24"/>
              </w:rPr>
            </w:pPr>
            <w:r w:rsidRPr="00A355FC">
              <w:rPr>
                <w:rFonts w:cs="Arial"/>
                <w:b w:val="0"/>
                <w:bCs w:val="0"/>
                <w:color w:val="000000" w:themeColor="text1"/>
              </w:rPr>
              <w:t>Paola</w:t>
            </w:r>
            <w:r w:rsidR="000E1878">
              <w:rPr>
                <w:rFonts w:cs="Arial"/>
                <w:b w:val="0"/>
                <w:bCs w:val="0"/>
                <w:color w:val="000000" w:themeColor="text1"/>
              </w:rPr>
              <w:t xml:space="preserve"> Murray</w:t>
            </w:r>
            <w:r w:rsidRPr="00A355FC">
              <w:rPr>
                <w:rFonts w:cs="Arial"/>
                <w:b w:val="0"/>
                <w:bCs w:val="0"/>
                <w:color w:val="000000" w:themeColor="text1"/>
              </w:rPr>
              <w:t xml:space="preserve">’s central schedule screen is one example </w:t>
            </w:r>
            <w:r w:rsidRPr="00A355FC" w:rsidR="1921A98F">
              <w:rPr>
                <w:rFonts w:cs="Arial"/>
                <w:b w:val="0"/>
                <w:bCs w:val="0"/>
                <w:color w:val="000000" w:themeColor="text1"/>
              </w:rPr>
              <w:t>o</w:t>
            </w:r>
            <w:r w:rsidRPr="00A355FC" w:rsidR="007C642B">
              <w:rPr>
                <w:rFonts w:cs="Arial"/>
                <w:b w:val="0"/>
                <w:bCs w:val="0"/>
                <w:color w:val="000000" w:themeColor="text1"/>
              </w:rPr>
              <w:t>f</w:t>
            </w:r>
            <w:r w:rsidRPr="00A355FC" w:rsidR="1921A98F">
              <w:rPr>
                <w:rFonts w:cs="Arial"/>
                <w:b w:val="0"/>
                <w:bCs w:val="0"/>
                <w:color w:val="000000" w:themeColor="text1"/>
              </w:rPr>
              <w:t xml:space="preserve"> a technology supporting shared household routine. See</w:t>
            </w:r>
            <w:r w:rsidRPr="00A355FC">
              <w:rPr>
                <w:rFonts w:cs="Arial"/>
                <w:b w:val="0"/>
                <w:bCs w:val="0"/>
                <w:color w:val="000000" w:themeColor="text1"/>
              </w:rPr>
              <w:t xml:space="preserve"> </w:t>
            </w:r>
            <w:r w:rsidRPr="00A355FC">
              <w:rPr>
                <w:rFonts w:eastAsia="Times New Roman" w:cs="Arial"/>
                <w:color w:val="000000" w:themeColor="text1"/>
              </w:rPr>
              <w:t>Modification Level: Assistive Technology/ Equipment</w:t>
            </w:r>
            <w:r w:rsidRPr="00A355FC" w:rsidR="1921A98F">
              <w:rPr>
                <w:rFonts w:eastAsia="Times New Roman" w:cs="Arial"/>
                <w:color w:val="000000" w:themeColor="text1"/>
              </w:rPr>
              <w:t xml:space="preserve"> – central Household Schedule Screen</w:t>
            </w:r>
            <w:r w:rsidRPr="00A355FC" w:rsidR="30F37116">
              <w:rPr>
                <w:rFonts w:eastAsia="Times New Roman" w:cs="Arial"/>
                <w:b w:val="0"/>
                <w:color w:val="000000" w:themeColor="text1"/>
              </w:rPr>
              <w:t xml:space="preserve"> for the lived-experience </w:t>
            </w:r>
            <w:r w:rsidRPr="00A355FC" w:rsidR="7E8223C3">
              <w:rPr>
                <w:rFonts w:eastAsia="Times New Roman" w:cs="Arial"/>
                <w:b w:val="0"/>
                <w:bCs w:val="0"/>
                <w:color w:val="000000" w:themeColor="text1"/>
              </w:rPr>
              <w:t>example. (Paola</w:t>
            </w:r>
            <w:r w:rsidR="000E1878">
              <w:rPr>
                <w:rFonts w:eastAsia="Times New Roman" w:cs="Arial"/>
                <w:b w:val="0"/>
                <w:bCs w:val="0"/>
                <w:color w:val="000000" w:themeColor="text1"/>
              </w:rPr>
              <w:t xml:space="preserve"> Murray</w:t>
            </w:r>
            <w:r w:rsidRPr="00A355FC" w:rsidR="7E8223C3">
              <w:rPr>
                <w:rFonts w:eastAsia="Times New Roman" w:cs="Arial"/>
                <w:b w:val="0"/>
                <w:bCs w:val="0"/>
                <w:color w:val="000000" w:themeColor="text1"/>
              </w:rPr>
              <w:t>)</w:t>
            </w:r>
          </w:p>
          <w:p w:rsidR="79A9173E" w:rsidP="009E4A36" w:rsidRDefault="79A9173E" w14:paraId="6031DB69" w14:textId="45B1AAF5">
            <w:pPr>
              <w:spacing w:line="276" w:lineRule="auto"/>
              <w:rPr>
                <w:rFonts w:cs="Arial"/>
                <w:color w:val="000000" w:themeColor="text1"/>
              </w:rPr>
            </w:pPr>
          </w:p>
          <w:p w:rsidR="000E1878" w:rsidP="009E4A36" w:rsidRDefault="000E1878" w14:paraId="4DBC2172" w14:textId="77777777">
            <w:pPr>
              <w:spacing w:line="276" w:lineRule="auto"/>
              <w:rPr>
                <w:rFonts w:cs="Arial"/>
                <w:color w:val="000000" w:themeColor="text1"/>
              </w:rPr>
            </w:pPr>
          </w:p>
          <w:p w:rsidRPr="00A355FC" w:rsidR="000E1878" w:rsidP="009E4A36" w:rsidRDefault="000E1878" w14:paraId="71B73477" w14:textId="77777777">
            <w:pPr>
              <w:spacing w:line="276" w:lineRule="auto"/>
              <w:rPr>
                <w:rFonts w:cs="Arial"/>
                <w:b w:val="0"/>
                <w:bCs w:val="0"/>
                <w:color w:val="000000" w:themeColor="text1"/>
              </w:rPr>
            </w:pPr>
          </w:p>
          <w:p w:rsidRPr="00A355FC" w:rsidR="2998A15A" w:rsidP="009E4A36" w:rsidRDefault="2998A15A" w14:paraId="66C4AF22" w14:textId="59226C1E">
            <w:pPr>
              <w:spacing w:line="276" w:lineRule="auto"/>
            </w:pPr>
            <w:r w:rsidRPr="00A355FC">
              <w:rPr>
                <w:rFonts w:cs="Arial"/>
                <w:b w:val="0"/>
                <w:bCs w:val="0"/>
                <w:color w:val="000000" w:themeColor="text1"/>
                <w:u w:val="single"/>
              </w:rPr>
              <w:t>Start with the Activity, NOT the Product</w:t>
            </w:r>
          </w:p>
          <w:p w:rsidRPr="00A355FC" w:rsidR="73463749" w:rsidP="009E4A36" w:rsidRDefault="3FD7FC9D" w14:paraId="20D15746" w14:textId="4EF6A56A">
            <w:pPr>
              <w:spacing w:line="276" w:lineRule="auto"/>
            </w:pPr>
            <w:r w:rsidRPr="00A355FC">
              <w:rPr>
                <w:rFonts w:cs="Arial"/>
                <w:b w:val="0"/>
                <w:bCs w:val="0"/>
                <w:color w:val="000000" w:themeColor="text1"/>
              </w:rPr>
              <w:t>When recommending living room technology, first, identify what the person is trying to do. For example, difficulty watching television may related to:</w:t>
            </w:r>
          </w:p>
          <w:p w:rsidRPr="00A355FC" w:rsidR="3FD7FC9D" w:rsidP="009E4A36" w:rsidRDefault="3FD7FC9D" w14:paraId="3D88A172" w14:textId="7546A6BE">
            <w:pPr>
              <w:pStyle w:val="ListParagraph"/>
              <w:numPr>
                <w:ilvl w:val="0"/>
                <w:numId w:val="48"/>
              </w:numPr>
              <w:spacing w:line="276" w:lineRule="auto"/>
              <w:rPr>
                <w:rFonts w:cs="Arial"/>
                <w:b w:val="0"/>
                <w:bCs w:val="0"/>
                <w:color w:val="000000" w:themeColor="text1"/>
              </w:rPr>
            </w:pPr>
            <w:r w:rsidRPr="00A355FC">
              <w:rPr>
                <w:rFonts w:cs="Arial"/>
                <w:b w:val="0"/>
                <w:bCs w:val="0"/>
                <w:color w:val="000000" w:themeColor="text1"/>
              </w:rPr>
              <w:t>Seeing the screen or caption;</w:t>
            </w:r>
          </w:p>
          <w:p w:rsidRPr="00A355FC" w:rsidR="3FD7FC9D" w:rsidP="009E4A36" w:rsidRDefault="3FD7FC9D" w14:paraId="6A149EDA" w14:textId="7D074ED2">
            <w:pPr>
              <w:pStyle w:val="ListParagraph"/>
              <w:numPr>
                <w:ilvl w:val="0"/>
                <w:numId w:val="48"/>
              </w:numPr>
              <w:spacing w:line="276" w:lineRule="auto"/>
              <w:rPr>
                <w:rFonts w:cs="Arial"/>
                <w:b w:val="0"/>
                <w:bCs w:val="0"/>
                <w:color w:val="000000" w:themeColor="text1"/>
              </w:rPr>
            </w:pPr>
            <w:r w:rsidRPr="00A355FC">
              <w:rPr>
                <w:rFonts w:cs="Arial"/>
                <w:b w:val="0"/>
                <w:bCs w:val="0"/>
                <w:color w:val="000000" w:themeColor="text1"/>
              </w:rPr>
              <w:t>Hearing speech clearly;</w:t>
            </w:r>
          </w:p>
          <w:p w:rsidRPr="00A355FC" w:rsidR="3FD7FC9D" w:rsidP="009E4A36" w:rsidRDefault="3FD7FC9D" w14:paraId="16D78F08" w14:textId="6217C8D4">
            <w:pPr>
              <w:pStyle w:val="ListParagraph"/>
              <w:numPr>
                <w:ilvl w:val="0"/>
                <w:numId w:val="48"/>
              </w:numPr>
              <w:spacing w:line="276" w:lineRule="auto"/>
              <w:rPr>
                <w:rFonts w:cs="Arial"/>
                <w:b w:val="0"/>
                <w:bCs w:val="0"/>
                <w:color w:val="000000" w:themeColor="text1"/>
              </w:rPr>
            </w:pPr>
            <w:r w:rsidRPr="00A355FC">
              <w:rPr>
                <w:rFonts w:cs="Arial"/>
                <w:b w:val="0"/>
                <w:bCs w:val="0"/>
                <w:color w:val="000000" w:themeColor="text1"/>
              </w:rPr>
              <w:t>Background noise</w:t>
            </w:r>
          </w:p>
          <w:p w:rsidRPr="00A355FC" w:rsidR="3FD7FC9D" w:rsidP="009E4A36" w:rsidRDefault="3FD7FC9D" w14:paraId="13494CA6" w14:textId="31A87139">
            <w:pPr>
              <w:pStyle w:val="ListParagraph"/>
              <w:numPr>
                <w:ilvl w:val="0"/>
                <w:numId w:val="48"/>
              </w:numPr>
              <w:spacing w:line="276" w:lineRule="auto"/>
              <w:rPr>
                <w:rFonts w:cs="Arial"/>
                <w:b w:val="0"/>
                <w:bCs w:val="0"/>
                <w:color w:val="000000" w:themeColor="text1"/>
              </w:rPr>
            </w:pPr>
            <w:r w:rsidRPr="00A355FC">
              <w:rPr>
                <w:rFonts w:cs="Arial"/>
                <w:b w:val="0"/>
                <w:bCs w:val="0"/>
                <w:color w:val="000000" w:themeColor="text1"/>
              </w:rPr>
              <w:t>Operating the remote</w:t>
            </w:r>
          </w:p>
          <w:p w:rsidRPr="00A355FC" w:rsidR="3FD7FC9D" w:rsidP="009E4A36" w:rsidRDefault="3FD7FC9D" w14:paraId="10C5EAF5" w14:textId="1D3D419D">
            <w:pPr>
              <w:pStyle w:val="ListParagraph"/>
              <w:numPr>
                <w:ilvl w:val="0"/>
                <w:numId w:val="48"/>
              </w:numPr>
              <w:spacing w:line="276" w:lineRule="auto"/>
              <w:rPr>
                <w:rFonts w:cs="Arial"/>
                <w:b w:val="0"/>
                <w:bCs w:val="0"/>
                <w:color w:val="000000" w:themeColor="text1"/>
              </w:rPr>
            </w:pPr>
            <w:r w:rsidRPr="00A355FC">
              <w:rPr>
                <w:rFonts w:cs="Arial"/>
                <w:b w:val="0"/>
                <w:bCs w:val="0"/>
                <w:color w:val="000000" w:themeColor="text1"/>
              </w:rPr>
              <w:t>Glare on the screen; or</w:t>
            </w:r>
          </w:p>
          <w:p w:rsidRPr="00BB763A" w:rsidR="3FD7FC9D" w:rsidP="009E4A36" w:rsidRDefault="3FD7FC9D" w14:paraId="73D5C259" w14:textId="6E925C7B">
            <w:pPr>
              <w:pStyle w:val="ListParagraph"/>
              <w:numPr>
                <w:ilvl w:val="0"/>
                <w:numId w:val="48"/>
              </w:numPr>
              <w:spacing w:line="276" w:lineRule="auto"/>
              <w:rPr>
                <w:rFonts w:cs="Arial"/>
                <w:b w:val="0"/>
                <w:bCs w:val="0"/>
                <w:color w:val="000000" w:themeColor="text1"/>
              </w:rPr>
            </w:pPr>
            <w:r w:rsidRPr="00A355FC">
              <w:rPr>
                <w:rFonts w:cs="Arial"/>
                <w:b w:val="0"/>
                <w:bCs w:val="0"/>
                <w:color w:val="000000" w:themeColor="text1"/>
              </w:rPr>
              <w:t>Communicating with family while the television is on.</w:t>
            </w:r>
          </w:p>
          <w:p w:rsidRPr="00A355FC" w:rsidR="00BB763A" w:rsidP="00BB763A" w:rsidRDefault="00BB763A" w14:paraId="2A61536E" w14:textId="77777777">
            <w:pPr>
              <w:pStyle w:val="ListParagraph"/>
              <w:spacing w:line="276" w:lineRule="auto"/>
              <w:rPr>
                <w:rFonts w:cs="Arial"/>
                <w:b w:val="0"/>
                <w:bCs w:val="0"/>
                <w:color w:val="000000" w:themeColor="text1"/>
              </w:rPr>
            </w:pPr>
          </w:p>
          <w:p w:rsidRPr="00A355FC" w:rsidR="3FD7FC9D" w:rsidP="009E4A36" w:rsidRDefault="3FD7FC9D" w14:paraId="723F71E5" w14:textId="716F2761">
            <w:pPr>
              <w:spacing w:line="276" w:lineRule="auto"/>
            </w:pPr>
            <w:r w:rsidRPr="00A355FC">
              <w:rPr>
                <w:rFonts w:cs="Arial"/>
                <w:b w:val="0"/>
                <w:bCs w:val="0"/>
                <w:color w:val="000000" w:themeColor="text1"/>
              </w:rPr>
              <w:t>Different barriers may require different solutions. Hearing Australia recommends linking intervention to meaningful activities and personal goals rather than focusing only on the technology itself. (Hearing Australia).</w:t>
            </w:r>
          </w:p>
          <w:p w:rsidRPr="00A355FC" w:rsidR="0568D7D0" w:rsidP="009E4A36" w:rsidRDefault="0568D7D0" w14:paraId="5946E4F3" w14:textId="04C619A6">
            <w:pPr>
              <w:spacing w:line="276" w:lineRule="auto"/>
              <w:rPr>
                <w:rFonts w:cs="Arial"/>
                <w:color w:val="000000" w:themeColor="text1"/>
              </w:rPr>
            </w:pPr>
          </w:p>
        </w:tc>
      </w:tr>
    </w:tbl>
    <w:p w:rsidRPr="00A355FC" w:rsidR="2DFCF274" w:rsidP="009E4A36" w:rsidRDefault="2DFCF274" w14:paraId="1843D862" w14:textId="0ED3986D">
      <w:pPr>
        <w:spacing w:line="276" w:lineRule="auto"/>
        <w:rPr>
          <w:rFonts w:cs="Arial"/>
          <w:color w:val="000000" w:themeColor="text1"/>
        </w:rPr>
      </w:pPr>
    </w:p>
    <w:p w:rsidRPr="00A355FC" w:rsidR="2DFCF274" w:rsidP="009E4A36" w:rsidRDefault="2DFCF274" w14:paraId="482DECFE" w14:textId="1B33B1E3">
      <w:pPr>
        <w:spacing w:before="240" w:after="240" w:line="276" w:lineRule="auto"/>
        <w:rPr>
          <w:rFonts w:cs="Arial"/>
          <w:i/>
          <w:iCs/>
          <w:color w:val="000000" w:themeColor="text1"/>
        </w:rPr>
      </w:pPr>
    </w:p>
    <w:p w:rsidRPr="00A355FC" w:rsidR="2DFCF274" w:rsidP="009E4A36" w:rsidRDefault="2DFCF274" w14:paraId="25997449" w14:textId="09020B67">
      <w:pPr>
        <w:spacing w:before="240" w:after="240" w:line="276" w:lineRule="auto"/>
      </w:pPr>
    </w:p>
    <w:p w:rsidRPr="00A355FC" w:rsidR="00291190" w:rsidP="009E4A36" w:rsidRDefault="00291190" w14:paraId="4BC21DF1" w14:textId="664E83A2">
      <w:pPr>
        <w:spacing w:before="240" w:after="240" w:line="276" w:lineRule="auto"/>
      </w:pPr>
    </w:p>
    <w:p w:rsidRPr="00A355FC" w:rsidR="00291190" w:rsidP="009E4A36" w:rsidRDefault="00291190" w14:paraId="14509A8A" w14:textId="1DE0E693">
      <w:pPr>
        <w:pStyle w:val="Heading1"/>
        <w:spacing w:before="240" w:after="240" w:line="276" w:lineRule="auto"/>
        <w:rPr>
          <w:rFonts w:ascii="Arial" w:hAnsi="Arial" w:eastAsia="Arial" w:cs="Arial"/>
        </w:rPr>
      </w:pPr>
    </w:p>
    <w:p w:rsidRPr="00A355FC" w:rsidR="00291190" w:rsidP="009E4A36" w:rsidRDefault="53664149" w14:paraId="67963D08" w14:textId="6A4BA7D0">
      <w:pPr>
        <w:spacing w:before="240" w:after="240" w:line="276" w:lineRule="auto"/>
      </w:pPr>
      <w:r w:rsidRPr="00A355FC">
        <w:br w:type="page"/>
      </w:r>
    </w:p>
    <w:p w:rsidRPr="00A355FC" w:rsidR="00291190" w:rsidP="009E4A36" w:rsidRDefault="42778481" w14:paraId="11884979" w14:textId="6E7A6DBF">
      <w:pPr>
        <w:pStyle w:val="Heading1"/>
        <w:spacing w:before="240" w:after="240" w:line="276" w:lineRule="auto"/>
        <w:rPr>
          <w:rFonts w:ascii="Arial" w:hAnsi="Arial" w:eastAsia="Arial" w:cs="Arial"/>
        </w:rPr>
      </w:pPr>
      <w:bookmarkStart w:name="_Toc155019814" w:id="1034428947"/>
      <w:r w:rsidRPr="469CBAE0" w:rsidR="469CBAE0">
        <w:rPr>
          <w:rFonts w:ascii="Arial" w:hAnsi="Arial" w:eastAsia="Arial" w:cs="Arial"/>
        </w:rPr>
        <w:t>Chapter 10 Exterior Space</w:t>
      </w:r>
      <w:bookmarkEnd w:id="1034428947"/>
    </w:p>
    <w:p w:rsidRPr="00A355FC" w:rsidR="00291190" w:rsidP="009E4A36" w:rsidRDefault="131E91D7" w14:paraId="2D92FA49" w14:textId="72CA6558">
      <w:pPr>
        <w:spacing w:before="240" w:after="240" w:line="276" w:lineRule="auto"/>
      </w:pPr>
      <w:r>
        <w:t xml:space="preserve">Please </w:t>
      </w:r>
      <w:r w:rsidRPr="131E91D7">
        <w:rPr>
          <w:rFonts w:cs="Arial"/>
          <w:color w:val="000000" w:themeColor="text1"/>
        </w:rPr>
        <w:t xml:space="preserve">ensure to read </w:t>
      </w:r>
      <w:r w:rsidRPr="131E91D7">
        <w:rPr>
          <w:b/>
          <w:bCs/>
        </w:rPr>
        <w:t>Chapter 4: General Environmental Advice</w:t>
      </w:r>
      <w:r>
        <w:t xml:space="preserve"> </w:t>
      </w:r>
      <w:r w:rsidRPr="131E91D7">
        <w:rPr>
          <w:rFonts w:cs="Arial"/>
          <w:color w:val="000000" w:themeColor="text1"/>
        </w:rPr>
        <w:t xml:space="preserve">and </w:t>
      </w:r>
      <w:r w:rsidRPr="131E91D7">
        <w:rPr>
          <w:rFonts w:cs="Arial"/>
          <w:b/>
          <w:bCs/>
          <w:color w:val="000000" w:themeColor="text1"/>
        </w:rPr>
        <w:t>Chapter 5: Safety &amp; Emergency</w:t>
      </w:r>
      <w:r w:rsidRPr="131E91D7">
        <w:rPr>
          <w:rFonts w:cs="Arial"/>
          <w:color w:val="000000" w:themeColor="text1"/>
        </w:rPr>
        <w:t xml:space="preserve"> </w:t>
      </w:r>
      <w:r>
        <w:t xml:space="preserve">before </w:t>
      </w:r>
      <w:r w:rsidRPr="131E91D7">
        <w:rPr>
          <w:rFonts w:cs="Arial"/>
          <w:color w:val="000000" w:themeColor="text1"/>
        </w:rPr>
        <w:t>exploring this section.</w:t>
      </w:r>
      <w:r>
        <w:t xml:space="preserve"> Those chapters cover house-wide principles on lighting, colour contrast, textures, acoustics, and general </w:t>
      </w:r>
      <w:r w:rsidRPr="131E91D7">
        <w:rPr>
          <w:rFonts w:cs="Arial"/>
          <w:color w:val="000000" w:themeColor="text1"/>
        </w:rPr>
        <w:t>navigation that form the foundation for a supportive home</w:t>
      </w:r>
      <w:r>
        <w:t>. The recommendations below build directly on those principles with targeted strategies for exterior space.</w:t>
      </w:r>
    </w:p>
    <w:p w:rsidRPr="00A355FC" w:rsidR="00291190" w:rsidP="009E4A36" w:rsidRDefault="42778481" w14:paraId="798F00EF" w14:textId="21C881C6">
      <w:pPr>
        <w:pStyle w:val="Heading2"/>
        <w:spacing w:before="299" w:after="299" w:line="276" w:lineRule="auto"/>
        <w:rPr>
          <w:rFonts w:ascii="Arial" w:hAnsi="Arial" w:eastAsia="Arial" w:cs="Arial"/>
          <w:color w:val="000000" w:themeColor="text1"/>
          <w:sz w:val="36"/>
          <w:szCs w:val="36"/>
        </w:rPr>
      </w:pPr>
      <w:bookmarkStart w:name="_Toc1985605968" w:id="777690675"/>
      <w:r w:rsidRPr="469CBAE0" w:rsidR="469CBAE0">
        <w:rPr>
          <w:rFonts w:ascii="Arial" w:hAnsi="Arial" w:eastAsia="Arial" w:cs="Arial"/>
          <w:color w:val="000000" w:themeColor="text1" w:themeTint="FF" w:themeShade="FF"/>
          <w:sz w:val="36"/>
          <w:szCs w:val="36"/>
        </w:rPr>
        <w:t>10.1 Introduction</w:t>
      </w:r>
      <w:bookmarkEnd w:id="777690675"/>
    </w:p>
    <w:p w:rsidRPr="00A355FC" w:rsidR="00291190" w:rsidP="009E4A36" w:rsidRDefault="131E91D7" w14:paraId="67F2FD2C" w14:textId="560B4FDC">
      <w:pPr>
        <w:spacing w:before="240" w:after="240" w:line="276" w:lineRule="auto"/>
      </w:pPr>
      <w:r w:rsidRPr="131E91D7">
        <w:rPr>
          <w:rFonts w:cs="Arial"/>
          <w:color w:val="000000" w:themeColor="text1"/>
        </w:rPr>
        <w:t xml:space="preserve">Outdoor areas such as pathways, driveways, gardens, patios, and entrances extend the living environment of the home. </w:t>
      </w:r>
      <w:r w:rsidRPr="612B9FDE" w:rsidR="612B9FDE">
        <w:rPr>
          <w:rFonts w:cs="Arial"/>
          <w:color w:val="000000" w:themeColor="text1"/>
        </w:rPr>
        <w:t>Changes in ground surfaces, natural light and weather conditions can make these areas harder to navigate for someone living with Dual Sensory Impairment (DSI).</w:t>
      </w:r>
    </w:p>
    <w:p w:rsidR="56B56EA1" w:rsidP="009E4A36" w:rsidRDefault="56B56EA1" w14:paraId="5FBE2E17" w14:textId="049850F4">
      <w:pPr>
        <w:spacing w:before="240" w:after="240" w:line="276" w:lineRule="auto"/>
      </w:pPr>
      <w:r w:rsidRPr="56B56EA1">
        <w:rPr>
          <w:rFonts w:cs="Arial"/>
          <w:color w:val="000000" w:themeColor="text1"/>
        </w:rPr>
        <w:t>For some people, a co-occurring balance condition may further increase the risk of a serious fall. Clear pathways, consistent boundaries, suitable contrast and tactile cues may make outdoor areas easier and safer to use.</w:t>
      </w:r>
    </w:p>
    <w:p w:rsidRPr="00A355FC" w:rsidR="00291190" w:rsidP="009E4A36" w:rsidRDefault="42778481" w14:paraId="03B2E79A" w14:textId="03BEB16B">
      <w:pPr>
        <w:pStyle w:val="Heading2"/>
        <w:spacing w:before="299" w:after="299" w:line="276" w:lineRule="auto"/>
        <w:rPr>
          <w:rFonts w:ascii="Arial" w:hAnsi="Arial" w:eastAsia="Arial" w:cs="Arial"/>
          <w:color w:val="000000" w:themeColor="text1"/>
        </w:rPr>
      </w:pPr>
      <w:bookmarkStart w:name="_Toc277238798" w:id="2070860510"/>
      <w:r w:rsidRPr="469CBAE0" w:rsidR="469CBAE0">
        <w:rPr>
          <w:rFonts w:ascii="Arial" w:hAnsi="Arial" w:eastAsia="Arial" w:cs="Arial"/>
          <w:color w:val="000000" w:themeColor="text1" w:themeTint="FF" w:themeShade="FF"/>
        </w:rPr>
        <w:t>10.2 Practical Exterior Adaptation Tips</w:t>
      </w:r>
      <w:bookmarkEnd w:id="2070860510"/>
    </w:p>
    <w:p w:rsidR="7C115F89" w:rsidP="009E4A36" w:rsidRDefault="3AA876DA" w14:paraId="6C2E0AF4" w14:textId="57E61CDA">
      <w:pPr>
        <w:spacing w:before="240" w:after="240" w:line="276" w:lineRule="auto"/>
      </w:pPr>
      <w:r w:rsidRPr="3AA876DA">
        <w:rPr>
          <w:rFonts w:cs="Arial"/>
          <w:color w:val="000000" w:themeColor="text1"/>
        </w:rPr>
        <w:t>There is no single “right” way to modify an exterior space. These suggestions are examples only. Consider the person’s residual vision and hearing, balance, mobility, familiar routes and preferences before making changes.</w:t>
      </w:r>
    </w:p>
    <w:p w:rsidR="005D482A" w:rsidP="009E4A36" w:rsidRDefault="005D482A" w14:paraId="20E88DB9" w14:textId="77777777">
      <w:pPr>
        <w:spacing w:line="276" w:lineRule="auto"/>
        <w:rPr>
          <w:b/>
        </w:rPr>
      </w:pPr>
    </w:p>
    <w:p w:rsidR="005D482A" w:rsidP="009E4A36" w:rsidRDefault="005D482A" w14:paraId="330996B0" w14:textId="77777777">
      <w:pPr>
        <w:spacing w:line="276" w:lineRule="auto"/>
        <w:rPr>
          <w:b/>
        </w:rPr>
      </w:pPr>
    </w:p>
    <w:p w:rsidR="005D482A" w:rsidP="009E4A36" w:rsidRDefault="005D482A" w14:paraId="5784A8BC" w14:textId="77777777">
      <w:pPr>
        <w:spacing w:line="276" w:lineRule="auto"/>
        <w:rPr>
          <w:b/>
        </w:rPr>
      </w:pPr>
    </w:p>
    <w:p w:rsidR="005D482A" w:rsidP="009E4A36" w:rsidRDefault="005D482A" w14:paraId="12FE18FF" w14:textId="77777777">
      <w:pPr>
        <w:spacing w:line="276" w:lineRule="auto"/>
        <w:rPr>
          <w:b/>
        </w:rPr>
      </w:pPr>
    </w:p>
    <w:p w:rsidR="3AA876DA" w:rsidP="009E4A36" w:rsidRDefault="70D855F4" w14:paraId="72651DF0" w14:textId="174A2870">
      <w:pPr>
        <w:spacing w:line="276" w:lineRule="auto"/>
        <w:rPr>
          <w:rFonts w:cs="Arial"/>
          <w:b/>
          <w:color w:val="000000" w:themeColor="text1"/>
        </w:rPr>
      </w:pPr>
      <w:r w:rsidRPr="72F8D327">
        <w:rPr>
          <w:b/>
        </w:rPr>
        <w:t>Modification Level: Low-Cost / DIY</w:t>
      </w:r>
    </w:p>
    <w:p w:rsidRPr="00A355FC" w:rsidR="00291190" w:rsidP="009E4A36" w:rsidRDefault="131E91D7" w14:paraId="28A6E0A7" w14:textId="313EA8A3">
      <w:pPr>
        <w:spacing w:before="240" w:after="240" w:line="276" w:lineRule="auto"/>
        <w:rPr>
          <w:rFonts w:cs="Arial"/>
          <w:color w:val="000000" w:themeColor="text1"/>
        </w:rPr>
      </w:pPr>
      <w:r w:rsidRPr="31B00070">
        <w:rPr>
          <w:rFonts w:cs="Arial"/>
          <w:color w:val="000000" w:themeColor="text1"/>
        </w:rPr>
        <w:t>(Immediate, budget-friendly changes that can be trialled before larger modifications)</w:t>
      </w:r>
    </w:p>
    <w:tbl>
      <w:tblPr>
        <w:tblStyle w:val="TableGrid"/>
        <w:tblW w:w="9015" w:type="dxa"/>
        <w:tblLook w:val="06A0" w:firstRow="1" w:lastRow="0" w:firstColumn="1" w:lastColumn="0" w:noHBand="1" w:noVBand="1"/>
      </w:tblPr>
      <w:tblGrid>
        <w:gridCol w:w="2075"/>
        <w:gridCol w:w="3525"/>
        <w:gridCol w:w="3415"/>
      </w:tblGrid>
      <w:tr w:rsidR="131E91D7" w:rsidTr="469CBAE0" w14:paraId="39AC7CC0" w14:textId="77777777">
        <w:trPr>
          <w:trHeight w:val="300"/>
        </w:trPr>
        <w:tc>
          <w:tcPr>
            <w:tcW w:w="2075" w:type="dxa"/>
            <w:tcMar/>
          </w:tcPr>
          <w:p w:rsidR="131E91D7" w:rsidP="009E4A36" w:rsidRDefault="131E91D7" w14:paraId="440E7CEC" w14:textId="2A29BC5B">
            <w:pPr>
              <w:spacing w:before="240" w:after="240" w:line="276" w:lineRule="auto"/>
              <w:jc w:val="center"/>
              <w:rPr>
                <w:rFonts w:cs="Arial"/>
                <w:color w:val="000000" w:themeColor="text1"/>
              </w:rPr>
            </w:pPr>
            <w:r w:rsidRPr="131E91D7">
              <w:rPr>
                <w:rFonts w:cs="Arial"/>
                <w:b/>
                <w:bCs/>
                <w:color w:val="000000" w:themeColor="text1"/>
              </w:rPr>
              <w:t>TARGET AREA</w:t>
            </w:r>
          </w:p>
        </w:tc>
        <w:tc>
          <w:tcPr>
            <w:tcW w:w="3525" w:type="dxa"/>
            <w:tcMar/>
          </w:tcPr>
          <w:p w:rsidR="131E91D7" w:rsidP="009E4A36" w:rsidRDefault="131E91D7" w14:paraId="2C714231" w14:textId="54BA4EDD">
            <w:pPr>
              <w:spacing w:before="240" w:after="240" w:line="276" w:lineRule="auto"/>
              <w:jc w:val="center"/>
              <w:rPr>
                <w:rFonts w:cs="Arial"/>
                <w:color w:val="000000" w:themeColor="text1"/>
              </w:rPr>
            </w:pPr>
            <w:r w:rsidRPr="131E91D7">
              <w:rPr>
                <w:rFonts w:cs="Arial"/>
                <w:b/>
                <w:bCs/>
                <w:color w:val="000000" w:themeColor="text1"/>
              </w:rPr>
              <w:t>WHAT TO DO</w:t>
            </w:r>
          </w:p>
        </w:tc>
        <w:tc>
          <w:tcPr>
            <w:tcW w:w="3415" w:type="dxa"/>
            <w:tcMar/>
          </w:tcPr>
          <w:p w:rsidR="131E91D7" w:rsidP="009E4A36" w:rsidRDefault="131E91D7" w14:paraId="6D7FE8D1" w14:textId="2EED9542">
            <w:pPr>
              <w:spacing w:before="240" w:after="240" w:line="276" w:lineRule="auto"/>
              <w:jc w:val="center"/>
              <w:rPr>
                <w:rFonts w:cs="Arial"/>
                <w:color w:val="000000" w:themeColor="text1"/>
              </w:rPr>
            </w:pPr>
            <w:r w:rsidRPr="131E91D7">
              <w:rPr>
                <w:rFonts w:cs="Arial"/>
                <w:b/>
                <w:bCs/>
                <w:color w:val="000000" w:themeColor="text1"/>
              </w:rPr>
              <w:t>WHY IT HELPS</w:t>
            </w:r>
          </w:p>
        </w:tc>
      </w:tr>
      <w:tr w:rsidR="131E91D7" w:rsidTr="469CBAE0" w14:paraId="45327554" w14:textId="77777777">
        <w:trPr>
          <w:trHeight w:val="300"/>
        </w:trPr>
        <w:tc>
          <w:tcPr>
            <w:tcW w:w="2075" w:type="dxa"/>
            <w:tcMar/>
          </w:tcPr>
          <w:p w:rsidR="131E91D7" w:rsidP="009E4A36" w:rsidRDefault="131E91D7" w14:paraId="72C13CE4" w14:textId="30097606">
            <w:pPr>
              <w:spacing w:line="276" w:lineRule="auto"/>
              <w:rPr>
                <w:rFonts w:cs="Arial"/>
                <w:color w:val="000000" w:themeColor="text1"/>
              </w:rPr>
            </w:pPr>
            <w:r w:rsidRPr="131E91D7">
              <w:rPr>
                <w:rFonts w:cs="Arial"/>
                <w:color w:val="000000" w:themeColor="text1"/>
              </w:rPr>
              <w:t>Garden Hazard Maintenance</w:t>
            </w:r>
          </w:p>
        </w:tc>
        <w:tc>
          <w:tcPr>
            <w:tcW w:w="3525" w:type="dxa"/>
            <w:tcMar/>
          </w:tcPr>
          <w:p w:rsidR="131E91D7" w:rsidP="009E4A36" w:rsidRDefault="79D71B28" w14:paraId="4FE94948" w14:textId="3AFE7B57">
            <w:pPr>
              <w:spacing w:line="276" w:lineRule="auto"/>
              <w:rPr>
                <w:rFonts w:cs="Arial"/>
                <w:color w:val="000000" w:themeColor="text1"/>
              </w:rPr>
            </w:pPr>
            <w:r w:rsidRPr="79D71B28">
              <w:rPr>
                <w:rFonts w:cs="Arial"/>
                <w:color w:val="000000" w:themeColor="text1"/>
              </w:rPr>
              <w:t>Consider keeping</w:t>
            </w:r>
            <w:r w:rsidRPr="131E91D7" w:rsidR="131E91D7">
              <w:rPr>
                <w:rFonts w:cs="Arial"/>
                <w:color w:val="000000" w:themeColor="text1"/>
              </w:rPr>
              <w:t xml:space="preserve"> pathways clear of thorny bushes, overhanging tree branches, fallen seed pods, loose garden hoses</w:t>
            </w:r>
            <w:r w:rsidRPr="059634EF" w:rsidR="059634EF">
              <w:rPr>
                <w:rFonts w:cs="Arial"/>
                <w:color w:val="000000" w:themeColor="text1"/>
              </w:rPr>
              <w:t>, and other obstacles</w:t>
            </w:r>
            <w:r w:rsidRPr="7C115F89" w:rsidR="7C115F89">
              <w:rPr>
                <w:rFonts w:cs="Arial"/>
                <w:color w:val="000000" w:themeColor="text1"/>
              </w:rPr>
              <w:t>.</w:t>
            </w:r>
          </w:p>
        </w:tc>
        <w:tc>
          <w:tcPr>
            <w:tcW w:w="3415" w:type="dxa"/>
            <w:tcMar/>
          </w:tcPr>
          <w:p w:rsidR="6C017078" w:rsidP="009E4A36" w:rsidRDefault="6C017078" w14:paraId="37AB09B9" w14:textId="48B89803">
            <w:pPr>
              <w:spacing w:line="276" w:lineRule="auto"/>
              <w:rPr>
                <w:rFonts w:cs="Arial"/>
                <w:color w:val="000000" w:themeColor="text1"/>
              </w:rPr>
            </w:pPr>
            <w:r w:rsidRPr="3F90770C">
              <w:rPr>
                <w:rFonts w:cs="Arial"/>
                <w:color w:val="000000" w:themeColor="text1"/>
              </w:rPr>
              <w:t>A clear pathway may reduce unexpected head-level obstacles and tripping hazards along familiar walking routes.</w:t>
            </w:r>
          </w:p>
          <w:p w:rsidR="131E91D7" w:rsidP="009E4A36" w:rsidRDefault="131E91D7" w14:paraId="7E4B2F6C" w14:textId="4FA970C5">
            <w:pPr>
              <w:spacing w:line="276" w:lineRule="auto"/>
              <w:rPr>
                <w:rFonts w:cs="Arial"/>
                <w:color w:val="000000" w:themeColor="text1"/>
              </w:rPr>
            </w:pPr>
            <w:r w:rsidRPr="131E91D7">
              <w:rPr>
                <w:rFonts w:cs="Arial"/>
                <w:color w:val="000000" w:themeColor="text1"/>
              </w:rPr>
              <w:t>(Deafblind Ontario Services 2020, pp. 20, 63)</w:t>
            </w:r>
          </w:p>
          <w:p w:rsidR="131E91D7" w:rsidP="009E4A36" w:rsidRDefault="131E91D7" w14:paraId="653452E1" w14:textId="182F41B4">
            <w:pPr>
              <w:spacing w:line="276" w:lineRule="auto"/>
              <w:rPr>
                <w:rFonts w:cs="Arial"/>
                <w:color w:val="000000" w:themeColor="text1"/>
              </w:rPr>
            </w:pPr>
          </w:p>
        </w:tc>
      </w:tr>
      <w:tr w:rsidR="131E91D7" w:rsidTr="469CBAE0" w14:paraId="2B4BBD4E" w14:textId="77777777">
        <w:trPr>
          <w:trHeight w:val="300"/>
        </w:trPr>
        <w:tc>
          <w:tcPr>
            <w:tcW w:w="2075" w:type="dxa"/>
            <w:tcMar/>
          </w:tcPr>
          <w:p w:rsidR="131E91D7" w:rsidP="009E4A36" w:rsidRDefault="131E91D7" w14:paraId="3CDA38B9" w14:textId="0705876E">
            <w:pPr>
              <w:spacing w:line="276" w:lineRule="auto"/>
              <w:rPr>
                <w:rFonts w:cs="Arial"/>
                <w:color w:val="000000" w:themeColor="text1"/>
              </w:rPr>
            </w:pPr>
            <w:r w:rsidRPr="131E91D7">
              <w:rPr>
                <w:rFonts w:cs="Arial"/>
                <w:color w:val="000000" w:themeColor="text1"/>
              </w:rPr>
              <w:t>Door &amp; Step Identifiers</w:t>
            </w:r>
          </w:p>
        </w:tc>
        <w:tc>
          <w:tcPr>
            <w:tcW w:w="3525" w:type="dxa"/>
            <w:tcMar/>
          </w:tcPr>
          <w:p w:rsidR="131E91D7" w:rsidP="009E4A36" w:rsidRDefault="5CD70B74" w14:paraId="3EB1816A" w14:textId="50472852">
            <w:pPr>
              <w:spacing w:line="276" w:lineRule="auto"/>
              <w:rPr>
                <w:rFonts w:cs="Arial"/>
                <w:color w:val="000000" w:themeColor="text1"/>
              </w:rPr>
            </w:pPr>
            <w:r w:rsidRPr="3F90770C">
              <w:rPr>
                <w:rFonts w:cs="Arial"/>
                <w:color w:val="000000" w:themeColor="text1"/>
              </w:rPr>
              <w:t>Where helpful, consider using weather-resistant contrasting paint or non-slip contrasting tape around doorframes and along step edges.</w:t>
            </w:r>
          </w:p>
          <w:p w:rsidR="131E91D7" w:rsidP="009E4A36" w:rsidRDefault="131E91D7" w14:paraId="47E0A627" w14:textId="3E628973">
            <w:pPr>
              <w:spacing w:line="276" w:lineRule="auto"/>
            </w:pPr>
          </w:p>
        </w:tc>
        <w:tc>
          <w:tcPr>
            <w:tcW w:w="3415" w:type="dxa"/>
            <w:tcMar/>
          </w:tcPr>
          <w:p w:rsidR="771F67E4" w:rsidP="009E4A36" w:rsidRDefault="771F67E4" w14:paraId="1BD1EEC0" w14:textId="55B94939">
            <w:pPr>
              <w:spacing w:line="276" w:lineRule="auto"/>
              <w:rPr>
                <w:rFonts w:cs="Arial"/>
                <w:color w:val="000000" w:themeColor="text1"/>
              </w:rPr>
            </w:pPr>
            <w:r w:rsidRPr="3F90770C">
              <w:rPr>
                <w:rFonts w:cs="Arial"/>
                <w:color w:val="000000" w:themeColor="text1"/>
              </w:rPr>
              <w:t>Contrast may make doorways, steps and changes in level easier to identify, particularly when moving between different lighting conditions.</w:t>
            </w:r>
          </w:p>
          <w:p w:rsidR="131E91D7" w:rsidP="009E4A36" w:rsidRDefault="131E91D7" w14:paraId="63887031" w14:textId="08178487">
            <w:pPr>
              <w:spacing w:line="276" w:lineRule="auto"/>
              <w:rPr>
                <w:rFonts w:cs="Arial"/>
                <w:color w:val="000000" w:themeColor="text1"/>
              </w:rPr>
            </w:pPr>
            <w:r w:rsidRPr="131E91D7">
              <w:rPr>
                <w:rFonts w:cs="Arial"/>
                <w:color w:val="000000" w:themeColor="text1"/>
              </w:rPr>
              <w:t xml:space="preserve">(Deafblind Ontario Services 2020, pp. </w:t>
            </w:r>
            <w:r w:rsidRPr="00C1F54B" w:rsidR="00C1F54B">
              <w:rPr>
                <w:rFonts w:cs="Arial"/>
                <w:color w:val="000000" w:themeColor="text1"/>
              </w:rPr>
              <w:t>20</w:t>
            </w:r>
            <w:r w:rsidRPr="131E91D7">
              <w:rPr>
                <w:rFonts w:cs="Arial"/>
                <w:color w:val="000000" w:themeColor="text1"/>
              </w:rPr>
              <w:t xml:space="preserve">, </w:t>
            </w:r>
            <w:r w:rsidRPr="4891363C" w:rsidR="4891363C">
              <w:rPr>
                <w:rFonts w:cs="Arial"/>
                <w:color w:val="000000" w:themeColor="text1"/>
              </w:rPr>
              <w:t>77, 78)</w:t>
            </w:r>
          </w:p>
        </w:tc>
      </w:tr>
      <w:tr w:rsidR="131E91D7" w:rsidTr="469CBAE0" w14:paraId="4CB01BF7" w14:textId="77777777">
        <w:trPr>
          <w:trHeight w:val="300"/>
        </w:trPr>
        <w:tc>
          <w:tcPr>
            <w:tcW w:w="2075" w:type="dxa"/>
            <w:tcMar/>
          </w:tcPr>
          <w:p w:rsidR="131E91D7" w:rsidP="009E4A36" w:rsidRDefault="131E91D7" w14:paraId="3B470A06" w14:textId="4312F19F">
            <w:pPr>
              <w:spacing w:line="276" w:lineRule="auto"/>
              <w:rPr>
                <w:rFonts w:cs="Arial"/>
                <w:color w:val="000000" w:themeColor="text1"/>
              </w:rPr>
            </w:pPr>
            <w:r w:rsidRPr="131E91D7">
              <w:rPr>
                <w:rFonts w:cs="Arial"/>
                <w:color w:val="000000" w:themeColor="text1"/>
              </w:rPr>
              <w:t>Entrance &amp; Patio Contrast</w:t>
            </w:r>
          </w:p>
        </w:tc>
        <w:tc>
          <w:tcPr>
            <w:tcW w:w="3525" w:type="dxa"/>
            <w:tcMar/>
          </w:tcPr>
          <w:p w:rsidR="131E91D7" w:rsidP="009E4A36" w:rsidRDefault="494D3B23" w14:paraId="51722CC2" w14:textId="134AA630">
            <w:pPr>
              <w:spacing w:line="276" w:lineRule="auto"/>
              <w:rPr>
                <w:rFonts w:cs="Arial"/>
                <w:color w:val="000000" w:themeColor="text1"/>
              </w:rPr>
            </w:pPr>
            <w:r w:rsidRPr="3F90770C">
              <w:rPr>
                <w:rFonts w:cs="Arial"/>
                <w:color w:val="000000" w:themeColor="text1"/>
              </w:rPr>
              <w:t>Brightly coloured plant pots or other familiar markers could be placed near entrances or patio edges, provided they do not obstruct the walking path.</w:t>
            </w:r>
          </w:p>
          <w:p w:rsidR="131E91D7" w:rsidP="009E4A36" w:rsidRDefault="131E91D7" w14:paraId="7CDADBCB" w14:textId="0BAD6E7B">
            <w:pPr>
              <w:spacing w:line="276" w:lineRule="auto"/>
            </w:pPr>
          </w:p>
        </w:tc>
        <w:tc>
          <w:tcPr>
            <w:tcW w:w="3415" w:type="dxa"/>
            <w:tcMar/>
          </w:tcPr>
          <w:p w:rsidR="494D3B23" w:rsidP="009E4A36" w:rsidRDefault="494D3B23" w14:paraId="5E32CECD" w14:textId="6A8DA113">
            <w:pPr>
              <w:spacing w:line="276" w:lineRule="auto"/>
              <w:rPr>
                <w:rFonts w:cs="Arial"/>
                <w:color w:val="000000" w:themeColor="text1"/>
              </w:rPr>
            </w:pPr>
            <w:r w:rsidRPr="3F90770C">
              <w:rPr>
                <w:rFonts w:cs="Arial"/>
                <w:color w:val="000000" w:themeColor="text1"/>
              </w:rPr>
              <w:t xml:space="preserve">A consistent visual marker </w:t>
            </w:r>
            <w:r w:rsidRPr="31B00070" w:rsidR="31B00070">
              <w:rPr>
                <w:rFonts w:cs="Arial"/>
                <w:color w:val="000000" w:themeColor="text1"/>
              </w:rPr>
              <w:t xml:space="preserve">with colour contrast </w:t>
            </w:r>
            <w:r w:rsidRPr="3F90770C">
              <w:rPr>
                <w:rFonts w:cs="Arial"/>
                <w:color w:val="000000" w:themeColor="text1"/>
              </w:rPr>
              <w:t>may help identify an entrance or the edge of an outdoor area.</w:t>
            </w:r>
          </w:p>
          <w:p w:rsidR="131E91D7" w:rsidP="009E4A36" w:rsidRDefault="131E91D7" w14:paraId="5EA6C9D2" w14:textId="486F8E57">
            <w:pPr>
              <w:spacing w:line="276" w:lineRule="auto"/>
              <w:rPr>
                <w:rFonts w:cs="Arial"/>
                <w:color w:val="000000" w:themeColor="text1"/>
              </w:rPr>
            </w:pPr>
            <w:r w:rsidRPr="131E91D7">
              <w:rPr>
                <w:rFonts w:cs="Arial"/>
                <w:color w:val="000000" w:themeColor="text1"/>
              </w:rPr>
              <w:t xml:space="preserve">(Deafblind Ontario Services 2020, pp.  </w:t>
            </w:r>
            <w:r w:rsidRPr="4891363C" w:rsidR="4891363C">
              <w:rPr>
                <w:rFonts w:cs="Arial"/>
                <w:color w:val="000000" w:themeColor="text1"/>
              </w:rPr>
              <w:t>77</w:t>
            </w:r>
            <w:r w:rsidRPr="31B00070" w:rsidR="31B00070">
              <w:rPr>
                <w:rFonts w:cs="Arial"/>
                <w:color w:val="000000" w:themeColor="text1"/>
              </w:rPr>
              <w:t>, 78)</w:t>
            </w:r>
          </w:p>
          <w:p w:rsidR="131E91D7" w:rsidP="009E4A36" w:rsidRDefault="131E91D7" w14:paraId="409C2749" w14:textId="6A78852D">
            <w:pPr>
              <w:spacing w:line="276" w:lineRule="auto"/>
              <w:rPr>
                <w:rFonts w:cs="Arial"/>
                <w:color w:val="000000" w:themeColor="text1"/>
              </w:rPr>
            </w:pPr>
          </w:p>
        </w:tc>
      </w:tr>
    </w:tbl>
    <w:p w:rsidRPr="00A355FC" w:rsidR="00291190" w:rsidP="009E4A36" w:rsidRDefault="00291190" w14:paraId="4424F949" w14:textId="5A829A15">
      <w:pPr>
        <w:spacing w:before="240" w:after="240" w:line="276" w:lineRule="auto"/>
      </w:pPr>
    </w:p>
    <w:p w:rsidRPr="00A355FC" w:rsidR="00291190" w:rsidP="009E4A36" w:rsidRDefault="131E91D7" w14:paraId="71E92199" w14:textId="712861CE">
      <w:pPr>
        <w:spacing w:line="276" w:lineRule="auto"/>
        <w:rPr>
          <w:rFonts w:cs="Arial"/>
          <w:b/>
          <w:color w:val="000000" w:themeColor="text1"/>
        </w:rPr>
      </w:pPr>
      <w:r w:rsidRPr="72F8D327">
        <w:rPr>
          <w:b/>
        </w:rPr>
        <w:t>Modification Level: Assistive Technology / Equipment</w:t>
      </w:r>
    </w:p>
    <w:p w:rsidRPr="00A355FC" w:rsidR="00291190" w:rsidP="009E4A36" w:rsidRDefault="131E91D7" w14:paraId="63B864C5" w14:textId="290C4177">
      <w:pPr>
        <w:spacing w:before="240" w:after="240" w:line="276" w:lineRule="auto"/>
        <w:rPr>
          <w:rFonts w:cs="Arial"/>
          <w:color w:val="000000" w:themeColor="text1"/>
        </w:rPr>
      </w:pPr>
      <w:r w:rsidRPr="31B00070">
        <w:rPr>
          <w:rFonts w:cs="Arial"/>
          <w:color w:val="000000" w:themeColor="text1"/>
        </w:rPr>
        <w:t>(Products and devices supporting outdoor safety without structural alterations)</w:t>
      </w:r>
    </w:p>
    <w:tbl>
      <w:tblPr>
        <w:tblStyle w:val="TableGrid"/>
        <w:tblW w:w="9015" w:type="dxa"/>
        <w:tblLook w:val="06A0" w:firstRow="1" w:lastRow="0" w:firstColumn="1" w:lastColumn="0" w:noHBand="1" w:noVBand="1"/>
      </w:tblPr>
      <w:tblGrid>
        <w:gridCol w:w="2050"/>
        <w:gridCol w:w="3490"/>
        <w:gridCol w:w="3475"/>
      </w:tblGrid>
      <w:tr w:rsidR="131E91D7" w:rsidTr="469CBAE0" w14:paraId="7905C27B" w14:textId="77777777">
        <w:trPr>
          <w:trHeight w:val="300"/>
        </w:trPr>
        <w:tc>
          <w:tcPr>
            <w:tcW w:w="2050" w:type="dxa"/>
            <w:tcMar/>
          </w:tcPr>
          <w:p w:rsidR="131E91D7" w:rsidP="009E4A36" w:rsidRDefault="131E91D7" w14:paraId="3DBD1C1C" w14:textId="4FD10DC7">
            <w:pPr>
              <w:spacing w:before="240" w:after="240" w:line="276" w:lineRule="auto"/>
              <w:jc w:val="center"/>
              <w:rPr>
                <w:rFonts w:cs="Arial"/>
                <w:color w:val="000000" w:themeColor="text1"/>
                <w:lang w:val="en-US"/>
              </w:rPr>
            </w:pPr>
            <w:r w:rsidRPr="131E91D7">
              <w:rPr>
                <w:rFonts w:cs="Arial"/>
                <w:b/>
                <w:bCs/>
                <w:color w:val="000000" w:themeColor="text1"/>
              </w:rPr>
              <w:t>TARGET AREA</w:t>
            </w:r>
          </w:p>
        </w:tc>
        <w:tc>
          <w:tcPr>
            <w:tcW w:w="3490" w:type="dxa"/>
            <w:tcMar/>
          </w:tcPr>
          <w:p w:rsidR="131E91D7" w:rsidP="009E4A36" w:rsidRDefault="131E91D7" w14:paraId="2927FD8D" w14:textId="59B2D650">
            <w:pPr>
              <w:spacing w:before="240" w:after="240" w:line="276" w:lineRule="auto"/>
              <w:jc w:val="center"/>
              <w:rPr>
                <w:rFonts w:cs="Arial"/>
                <w:color w:val="000000" w:themeColor="text1"/>
                <w:lang w:val="en-US"/>
              </w:rPr>
            </w:pPr>
            <w:r w:rsidRPr="131E91D7">
              <w:rPr>
                <w:rFonts w:cs="Arial"/>
                <w:b/>
                <w:bCs/>
                <w:color w:val="000000" w:themeColor="text1"/>
              </w:rPr>
              <w:t>WHAT TO DO</w:t>
            </w:r>
          </w:p>
        </w:tc>
        <w:tc>
          <w:tcPr>
            <w:tcW w:w="3475" w:type="dxa"/>
            <w:tcMar/>
          </w:tcPr>
          <w:p w:rsidR="131E91D7" w:rsidP="009E4A36" w:rsidRDefault="131E91D7" w14:paraId="6DE0B685" w14:textId="04E0767F">
            <w:pPr>
              <w:spacing w:before="240" w:after="240" w:line="276" w:lineRule="auto"/>
              <w:jc w:val="center"/>
              <w:rPr>
                <w:rFonts w:cs="Arial"/>
                <w:color w:val="000000" w:themeColor="text1"/>
                <w:lang w:val="en-US"/>
              </w:rPr>
            </w:pPr>
            <w:r w:rsidRPr="131E91D7">
              <w:rPr>
                <w:rFonts w:cs="Arial"/>
                <w:b/>
                <w:bCs/>
                <w:color w:val="000000" w:themeColor="text1"/>
              </w:rPr>
              <w:t>WHY IT HELPS</w:t>
            </w:r>
          </w:p>
        </w:tc>
      </w:tr>
      <w:tr w:rsidR="131E91D7" w:rsidTr="469CBAE0" w14:paraId="3EBF4D2F" w14:textId="77777777">
        <w:trPr>
          <w:trHeight w:val="300"/>
        </w:trPr>
        <w:tc>
          <w:tcPr>
            <w:tcW w:w="2050" w:type="dxa"/>
            <w:tcMar/>
          </w:tcPr>
          <w:p w:rsidR="131E91D7" w:rsidP="009E4A36" w:rsidRDefault="131E91D7" w14:paraId="3346C9B3" w14:textId="4F374078">
            <w:pPr>
              <w:spacing w:line="276" w:lineRule="auto"/>
            </w:pPr>
            <w:r w:rsidRPr="131E91D7">
              <w:rPr>
                <w:rFonts w:cs="Arial"/>
                <w:color w:val="000000" w:themeColor="text1"/>
              </w:rPr>
              <w:t>Perimeter Arrival Detection</w:t>
            </w:r>
          </w:p>
        </w:tc>
        <w:tc>
          <w:tcPr>
            <w:tcW w:w="3490" w:type="dxa"/>
            <w:tcMar/>
          </w:tcPr>
          <w:p w:rsidR="131E91D7" w:rsidP="009E4A36" w:rsidRDefault="1E497BEF" w14:paraId="647F12DF" w14:textId="6795B9C1">
            <w:pPr>
              <w:spacing w:line="276" w:lineRule="auto"/>
            </w:pPr>
            <w:r w:rsidRPr="1E497BEF">
              <w:rPr>
                <w:rFonts w:cs="Arial"/>
                <w:color w:val="000000" w:themeColor="text1"/>
              </w:rPr>
              <w:t>Where appropriate, consider placing</w:t>
            </w:r>
            <w:r w:rsidRPr="131E91D7" w:rsidR="131E91D7">
              <w:rPr>
                <w:rFonts w:cs="Arial"/>
                <w:color w:val="000000" w:themeColor="text1"/>
              </w:rPr>
              <w:t xml:space="preserve"> smart </w:t>
            </w:r>
            <w:r w:rsidRPr="1E497BEF">
              <w:rPr>
                <w:rFonts w:cs="Arial"/>
                <w:color w:val="000000" w:themeColor="text1"/>
              </w:rPr>
              <w:t xml:space="preserve">motion </w:t>
            </w:r>
            <w:r w:rsidRPr="131E91D7" w:rsidR="131E91D7">
              <w:rPr>
                <w:rFonts w:cs="Arial"/>
                <w:color w:val="000000" w:themeColor="text1"/>
              </w:rPr>
              <w:t>sensors or cameras along the driveway rather than only at the front door.</w:t>
            </w:r>
            <w:r w:rsidRPr="1E497BEF">
              <w:rPr>
                <w:rFonts w:cs="Arial"/>
                <w:color w:val="000000" w:themeColor="text1"/>
              </w:rPr>
              <w:t xml:space="preserve"> Check that the notifications are accessible to the person, such as through vibration, sound or an enlarged visual alert.</w:t>
            </w:r>
          </w:p>
          <w:p w:rsidR="131E91D7" w:rsidP="009E4A36" w:rsidRDefault="131E91D7" w14:paraId="0A9CD827" w14:textId="7C8DC550">
            <w:pPr>
              <w:spacing w:line="276" w:lineRule="auto"/>
            </w:pPr>
          </w:p>
        </w:tc>
        <w:tc>
          <w:tcPr>
            <w:tcW w:w="3475" w:type="dxa"/>
            <w:tcMar/>
          </w:tcPr>
          <w:p w:rsidR="131E91D7" w:rsidP="009E4A36" w:rsidRDefault="2E15F03C" w14:paraId="408F4952" w14:textId="62F5D44C">
            <w:pPr>
              <w:spacing w:line="276" w:lineRule="auto"/>
            </w:pPr>
            <w:r w:rsidRPr="2E15F03C">
              <w:rPr>
                <w:rFonts w:cs="Arial"/>
                <w:color w:val="000000" w:themeColor="text1"/>
              </w:rPr>
              <w:t>An earlier notification may give the person more time to identify an approaching visitor or vehicle before they reach the entrance. (Hannah McPierzie)</w:t>
            </w:r>
          </w:p>
          <w:p w:rsidR="131E91D7" w:rsidP="009E4A36" w:rsidRDefault="131E91D7" w14:paraId="0593576C" w14:textId="7D27E8C8">
            <w:pPr>
              <w:spacing w:line="276" w:lineRule="auto"/>
            </w:pPr>
          </w:p>
        </w:tc>
      </w:tr>
      <w:tr w:rsidR="131E91D7" w:rsidTr="469CBAE0" w14:paraId="7FF0D9AA" w14:textId="77777777">
        <w:trPr>
          <w:trHeight w:val="300"/>
        </w:trPr>
        <w:tc>
          <w:tcPr>
            <w:tcW w:w="2050" w:type="dxa"/>
            <w:tcMar/>
          </w:tcPr>
          <w:p w:rsidR="131E91D7" w:rsidP="009E4A36" w:rsidRDefault="131E91D7" w14:paraId="29D2F51D" w14:textId="7FA22699">
            <w:pPr>
              <w:spacing w:line="276" w:lineRule="auto"/>
            </w:pPr>
            <w:r w:rsidRPr="131E91D7">
              <w:rPr>
                <w:rFonts w:cs="Arial"/>
                <w:color w:val="000000" w:themeColor="text1"/>
              </w:rPr>
              <w:t>Obstacle Detectors</w:t>
            </w:r>
          </w:p>
        </w:tc>
        <w:tc>
          <w:tcPr>
            <w:tcW w:w="3490" w:type="dxa"/>
            <w:tcMar/>
          </w:tcPr>
          <w:p w:rsidR="131E91D7" w:rsidP="009E4A36" w:rsidRDefault="7B9C25B8" w14:paraId="02570CAD" w14:textId="597BBB3E">
            <w:pPr>
              <w:spacing w:line="276" w:lineRule="auto"/>
            </w:pPr>
            <w:r w:rsidRPr="7B9C25B8">
              <w:rPr>
                <w:rFonts w:cs="Arial"/>
                <w:color w:val="000000" w:themeColor="text1"/>
              </w:rPr>
              <w:t xml:space="preserve">Some people may wish to trial a wearable haptic obstacle detector, such as a </w:t>
            </w:r>
            <w:proofErr w:type="spellStart"/>
            <w:r w:rsidRPr="7B9C25B8">
              <w:rPr>
                <w:rFonts w:cs="Arial"/>
                <w:color w:val="000000" w:themeColor="text1"/>
              </w:rPr>
              <w:t>BuzzClip</w:t>
            </w:r>
            <w:proofErr w:type="spellEnd"/>
            <w:r w:rsidRPr="7B9C25B8">
              <w:rPr>
                <w:rFonts w:cs="Arial"/>
                <w:color w:val="000000" w:themeColor="text1"/>
              </w:rPr>
              <w:t>, during outdoor activities. These devices may be worn on clothing or used alongside a mobility aid.</w:t>
            </w:r>
          </w:p>
          <w:p w:rsidR="131E91D7" w:rsidP="009E4A36" w:rsidRDefault="131E91D7" w14:paraId="6E04787B" w14:textId="42D6B785">
            <w:pPr>
              <w:spacing w:line="276" w:lineRule="auto"/>
            </w:pPr>
          </w:p>
        </w:tc>
        <w:tc>
          <w:tcPr>
            <w:tcW w:w="3475" w:type="dxa"/>
            <w:tcMar/>
          </w:tcPr>
          <w:p w:rsidR="131E91D7" w:rsidP="009E4A36" w:rsidRDefault="7B9C25B8" w14:paraId="329BF470" w14:textId="6E1950F2">
            <w:pPr>
              <w:spacing w:line="276" w:lineRule="auto"/>
            </w:pPr>
            <w:r w:rsidRPr="7B9C25B8">
              <w:rPr>
                <w:rFonts w:cs="Arial"/>
                <w:color w:val="000000" w:themeColor="text1"/>
              </w:rPr>
              <w:t>The device may provide vibrating alerts when it detects certain nearby obstacles. It should be trialled with the individual and should not replace appropriate orientation and mobility support. (Paola Murray)</w:t>
            </w:r>
          </w:p>
          <w:p w:rsidR="131E91D7" w:rsidP="009E4A36" w:rsidRDefault="131E91D7" w14:paraId="1659AF06" w14:textId="79CE9B0A">
            <w:pPr>
              <w:spacing w:line="276" w:lineRule="auto"/>
            </w:pPr>
          </w:p>
        </w:tc>
      </w:tr>
      <w:tr w:rsidR="131E91D7" w:rsidTr="469CBAE0" w14:paraId="5580F254" w14:textId="77777777">
        <w:trPr>
          <w:trHeight w:val="300"/>
        </w:trPr>
        <w:tc>
          <w:tcPr>
            <w:tcW w:w="2050" w:type="dxa"/>
            <w:tcMar/>
          </w:tcPr>
          <w:p w:rsidR="131E91D7" w:rsidP="009E4A36" w:rsidRDefault="131E91D7" w14:paraId="6A50B216" w14:textId="30DF0E78">
            <w:pPr>
              <w:spacing w:line="276" w:lineRule="auto"/>
            </w:pPr>
            <w:r w:rsidRPr="131E91D7">
              <w:rPr>
                <w:rFonts w:cs="Arial"/>
                <w:color w:val="000000" w:themeColor="text1"/>
              </w:rPr>
              <w:t>Driveway Identification Lighting</w:t>
            </w:r>
          </w:p>
        </w:tc>
        <w:tc>
          <w:tcPr>
            <w:tcW w:w="3490" w:type="dxa"/>
            <w:tcMar/>
          </w:tcPr>
          <w:p w:rsidR="131E91D7" w:rsidP="009E4A36" w:rsidRDefault="1855E8F9" w14:paraId="6E2D0375" w14:textId="6183426C">
            <w:pPr>
              <w:spacing w:line="276" w:lineRule="auto"/>
            </w:pPr>
            <w:r w:rsidRPr="1855E8F9">
              <w:rPr>
                <w:rFonts w:cs="Arial"/>
                <w:color w:val="000000" w:themeColor="text1"/>
              </w:rPr>
              <w:t>Consider using</w:t>
            </w:r>
            <w:r w:rsidRPr="131E91D7" w:rsidR="131E91D7">
              <w:rPr>
                <w:rFonts w:cs="Arial"/>
                <w:color w:val="000000" w:themeColor="text1"/>
              </w:rPr>
              <w:t xml:space="preserve"> a distinctive marker light near the driveway</w:t>
            </w:r>
            <w:r w:rsidRPr="1855E8F9">
              <w:rPr>
                <w:rFonts w:cs="Arial"/>
                <w:color w:val="000000" w:themeColor="text1"/>
              </w:rPr>
              <w:t xml:space="preserve"> or entrance. The colour and brightness should be chosen with the person to suit their vision and avoid glare.</w:t>
            </w:r>
          </w:p>
        </w:tc>
        <w:tc>
          <w:tcPr>
            <w:tcW w:w="3475" w:type="dxa"/>
            <w:tcMar/>
          </w:tcPr>
          <w:p w:rsidR="131E91D7" w:rsidP="009E4A36" w:rsidRDefault="1855E8F9" w14:paraId="4F4008D3" w14:textId="7625D174">
            <w:pPr>
              <w:spacing w:line="276" w:lineRule="auto"/>
              <w:rPr>
                <w:rFonts w:cs="Arial"/>
                <w:color w:val="000000" w:themeColor="text1"/>
              </w:rPr>
            </w:pPr>
            <w:r w:rsidRPr="1855E8F9">
              <w:rPr>
                <w:rFonts w:cs="Arial"/>
                <w:color w:val="000000" w:themeColor="text1"/>
              </w:rPr>
              <w:t>A distinctive light may help visitors</w:t>
            </w:r>
            <w:r w:rsidRPr="131E91D7" w:rsidR="131E91D7">
              <w:rPr>
                <w:rFonts w:cs="Arial"/>
                <w:color w:val="000000" w:themeColor="text1"/>
              </w:rPr>
              <w:t>, support workers</w:t>
            </w:r>
            <w:r w:rsidRPr="1855E8F9">
              <w:rPr>
                <w:rFonts w:cs="Arial"/>
                <w:color w:val="000000" w:themeColor="text1"/>
              </w:rPr>
              <w:t xml:space="preserve"> or drivers identify</w:t>
            </w:r>
            <w:r w:rsidRPr="131E91D7" w:rsidR="131E91D7">
              <w:rPr>
                <w:rFonts w:cs="Arial"/>
                <w:color w:val="000000" w:themeColor="text1"/>
              </w:rPr>
              <w:t xml:space="preserve"> the correct property</w:t>
            </w:r>
            <w:r w:rsidRPr="1855E8F9">
              <w:rPr>
                <w:rFonts w:cs="Arial"/>
                <w:color w:val="000000" w:themeColor="text1"/>
              </w:rPr>
              <w:t>, particularly at night.</w:t>
            </w:r>
            <w:r w:rsidRPr="131E91D7" w:rsidR="131E91D7">
              <w:rPr>
                <w:rFonts w:cs="Arial"/>
                <w:color w:val="000000" w:themeColor="text1"/>
              </w:rPr>
              <w:t xml:space="preserve"> </w:t>
            </w:r>
            <w:r w:rsidRPr="31B00070" w:rsidR="31B00070">
              <w:rPr>
                <w:rFonts w:cs="Arial"/>
                <w:color w:val="000000" w:themeColor="text1"/>
              </w:rPr>
              <w:t>(Paola Murray;</w:t>
            </w:r>
            <w:r w:rsidRPr="72F8D327" w:rsidR="72F8D327">
              <w:rPr>
                <w:rFonts w:cs="Arial"/>
                <w:color w:val="000000" w:themeColor="text1"/>
              </w:rPr>
              <w:t xml:space="preserve"> </w:t>
            </w:r>
            <w:r w:rsidRPr="31B00070" w:rsidR="31B00070">
              <w:rPr>
                <w:rFonts w:cs="Arial"/>
                <w:color w:val="000000" w:themeColor="text1"/>
              </w:rPr>
              <w:t>Deafblind Ontario Services 2020, p. 77)</w:t>
            </w:r>
          </w:p>
          <w:p w:rsidR="131E91D7" w:rsidP="009E4A36" w:rsidRDefault="131E91D7" w14:paraId="16A1D6C4" w14:textId="48D66C77">
            <w:pPr>
              <w:spacing w:line="276" w:lineRule="auto"/>
            </w:pPr>
          </w:p>
        </w:tc>
      </w:tr>
    </w:tbl>
    <w:p w:rsidRPr="00A355FC" w:rsidR="00291190" w:rsidP="009E4A36" w:rsidRDefault="00291190" w14:paraId="56518306" w14:textId="46E855D5">
      <w:pPr>
        <w:spacing w:line="276" w:lineRule="auto"/>
      </w:pPr>
    </w:p>
    <w:tbl>
      <w:tblPr>
        <w:tblStyle w:val="TableGrid"/>
        <w:tblW w:w="0" w:type="auto"/>
        <w:tblLook w:val="06A0" w:firstRow="1" w:lastRow="0" w:firstColumn="1" w:lastColumn="0" w:noHBand="1" w:noVBand="1"/>
      </w:tblPr>
      <w:tblGrid>
        <w:gridCol w:w="9015"/>
      </w:tblGrid>
      <w:tr w:rsidR="131E91D7" w:rsidTr="469CBAE0" w14:paraId="471260FF" w14:textId="77777777">
        <w:trPr>
          <w:trHeight w:val="300"/>
        </w:trPr>
        <w:tc>
          <w:tcPr>
            <w:tcW w:w="9015" w:type="dxa"/>
            <w:tcBorders>
              <w:top w:val="none" w:color="000000" w:themeColor="text1" w:sz="4" w:space="0"/>
              <w:left w:val="none" w:color="000000" w:themeColor="text1" w:sz="4" w:space="0"/>
              <w:bottom w:val="none" w:color="000000" w:themeColor="text1" w:sz="4" w:space="0"/>
              <w:right w:val="none" w:color="000000" w:themeColor="text1" w:sz="4" w:space="0"/>
            </w:tcBorders>
            <w:shd w:val="clear" w:color="auto" w:fill="DAE8F8"/>
            <w:tcMar/>
          </w:tcPr>
          <w:p w:rsidR="131E91D7" w:rsidP="009E4A36" w:rsidRDefault="131E91D7" w14:paraId="597A801A" w14:textId="77777777">
            <w:pPr>
              <w:spacing w:before="240" w:after="240" w:line="276" w:lineRule="auto"/>
              <w:rPr>
                <w:rFonts w:ascii="Times New Roman" w:hAnsi="Times New Roman" w:eastAsia="Times New Roman" w:cs="Times New Roman"/>
                <w:b/>
                <w:bCs/>
                <w:sz w:val="24"/>
                <w:szCs w:val="24"/>
                <w:lang w:eastAsia="en-AU"/>
              </w:rPr>
            </w:pPr>
            <w:r w:rsidRPr="131E91D7">
              <w:rPr>
                <w:rFonts w:eastAsia="Times New Roman" w:cs="Arial"/>
                <w:b/>
                <w:bCs/>
                <w:color w:val="000000" w:themeColor="text1"/>
              </w:rPr>
              <w:t>Clinical Reasoning Corner - For Clinicians &amp; Support Workers</w:t>
            </w:r>
          </w:p>
          <w:p w:rsidR="7C1252BE" w:rsidP="7C1252BE" w:rsidRDefault="7C1252BE" w14:paraId="76B1AC97" w14:textId="41020398">
            <w:pPr>
              <w:spacing w:before="240" w:after="240"/>
            </w:pPr>
            <w:r w:rsidRPr="7C1252BE">
              <w:rPr>
                <w:rFonts w:cs="Arial"/>
              </w:rPr>
              <w:t xml:space="preserve">For appliances with controls that need to be identified tactilely, clients may benefit from physically trialling the controls before purchase rather than ordering online immediately.  </w:t>
            </w:r>
          </w:p>
          <w:p w:rsidRPr="00B7673E" w:rsidR="7C1252BE" w:rsidP="7C1252BE" w:rsidRDefault="7C1252BE" w14:paraId="2D8FAF42" w14:textId="29442003">
            <w:pPr>
              <w:spacing w:before="240" w:after="240"/>
              <w:rPr>
                <w:u w:val="single"/>
              </w:rPr>
            </w:pPr>
            <w:r w:rsidRPr="00B7673E">
              <w:rPr>
                <w:rFonts w:cs="Arial"/>
                <w:u w:val="single"/>
              </w:rPr>
              <w:t xml:space="preserve">Do NOT Rely on One Compensatory Sense </w:t>
            </w:r>
          </w:p>
          <w:p w:rsidR="7C1252BE" w:rsidP="7C1252BE" w:rsidRDefault="7C1252BE" w14:paraId="58D39523" w14:textId="61AC8B34">
            <w:pPr>
              <w:spacing w:before="240" w:after="240"/>
            </w:pPr>
            <w:r w:rsidRPr="7C1252BE">
              <w:rPr>
                <w:rFonts w:cs="Arial"/>
              </w:rPr>
              <w:t xml:space="preserve">An exterior space modification should not automatically replace visual information with sound, or auditory information with visual alert.  </w:t>
            </w:r>
          </w:p>
          <w:p w:rsidR="7C1252BE" w:rsidP="7C1252BE" w:rsidRDefault="7C1252BE" w14:paraId="4EC086B0" w14:textId="50AC695F">
            <w:pPr>
              <w:spacing w:before="240" w:after="240"/>
            </w:pPr>
            <w:r w:rsidRPr="7C1252BE">
              <w:rPr>
                <w:rFonts w:cs="Arial"/>
              </w:rPr>
              <w:t>For people living with DSI, both senses are reduced, and functional vision or hearing may also change depending on fatigue and environmental conditions. Where possible, consider whether important exterior space information can be accessed in more than one way, including tactile information. (Consumer Survey, 2026; Vision Australia)</w:t>
            </w:r>
          </w:p>
          <w:p w:rsidR="7C1252BE" w:rsidP="7C1252BE" w:rsidRDefault="7C1252BE" w14:paraId="1C5CAD4A" w14:textId="16553400">
            <w:pPr>
              <w:spacing w:line="276" w:lineRule="auto"/>
              <w:rPr>
                <w:rFonts w:cs="Arial"/>
                <w:color w:val="000000" w:themeColor="text1"/>
                <w:u w:val="single"/>
              </w:rPr>
            </w:pPr>
          </w:p>
          <w:p w:rsidR="131E91D7" w:rsidP="009E4A36" w:rsidRDefault="7C1252BE" w14:paraId="42E04672" w14:textId="56E978AE">
            <w:pPr>
              <w:spacing w:line="276" w:lineRule="auto"/>
            </w:pPr>
            <w:r w:rsidRPr="7C1252BE">
              <w:rPr>
                <w:rFonts w:cs="Arial"/>
                <w:color w:val="000000" w:themeColor="text1"/>
                <w:u w:val="single"/>
              </w:rPr>
              <w:t>Assess the Route</w:t>
            </w:r>
          </w:p>
          <w:p w:rsidR="7C1252BE" w:rsidP="7C1252BE" w:rsidRDefault="7C1252BE" w14:paraId="7C0E06AF" w14:textId="335F1D32">
            <w:pPr>
              <w:spacing w:line="276" w:lineRule="auto"/>
            </w:pPr>
            <w:r w:rsidRPr="7C1252BE">
              <w:rPr>
                <w:rFonts w:cs="Arial"/>
                <w:color w:val="000000" w:themeColor="text1"/>
              </w:rPr>
              <w:t>Think about how the person is going to move through the outdoor space. For example, walking from the front door to the car or from the clothesline to the mailbox. Look for the hazards and then assess their entire journey within that outdoor space.</w:t>
            </w:r>
          </w:p>
          <w:p w:rsidR="7C1252BE" w:rsidP="7C1252BE" w:rsidRDefault="7C1252BE" w14:paraId="7D00DBDF" w14:textId="506EB61C">
            <w:pPr>
              <w:spacing w:line="276" w:lineRule="auto"/>
              <w:rPr>
                <w:rFonts w:cs="Arial"/>
                <w:color w:val="000000" w:themeColor="text1"/>
              </w:rPr>
            </w:pPr>
          </w:p>
          <w:p w:rsidR="7C1252BE" w:rsidP="7C1252BE" w:rsidRDefault="7C1252BE" w14:paraId="0A8273B7" w14:textId="5E6CE3B2">
            <w:pPr>
              <w:spacing w:line="276" w:lineRule="auto"/>
            </w:pPr>
            <w:r w:rsidRPr="7C1252BE">
              <w:rPr>
                <w:rFonts w:cs="Arial"/>
                <w:color w:val="000000" w:themeColor="text1"/>
                <w:u w:val="single"/>
              </w:rPr>
              <w:t>Outdoor Conditions Change</w:t>
            </w:r>
          </w:p>
          <w:p w:rsidR="7C1252BE" w:rsidP="7C1252BE" w:rsidRDefault="56F31191" w14:paraId="27511A6B" w14:textId="32931CA3">
            <w:pPr>
              <w:spacing w:line="276" w:lineRule="auto"/>
            </w:pPr>
            <w:r w:rsidRPr="56F31191">
              <w:rPr>
                <w:rFonts w:cs="Arial"/>
                <w:color w:val="000000" w:themeColor="text1"/>
              </w:rPr>
              <w:t>Weather conditions, lighting, shadows, glare and wetness change quickly in outdoor spaces. Therefore, it is important to take this into consideration when making modification suggestions.</w:t>
            </w:r>
          </w:p>
          <w:p w:rsidR="7C1252BE" w:rsidP="7C1252BE" w:rsidRDefault="7C1252BE" w14:paraId="3542932E" w14:textId="7E59D572">
            <w:pPr>
              <w:spacing w:line="276" w:lineRule="auto"/>
              <w:rPr>
                <w:rFonts w:cs="Arial"/>
                <w:color w:val="000000" w:themeColor="text1"/>
              </w:rPr>
            </w:pPr>
          </w:p>
          <w:p w:rsidR="7C1252BE" w:rsidP="7C1252BE" w:rsidRDefault="7C1252BE" w14:paraId="59532901" w14:textId="7F2B7ED0">
            <w:pPr>
              <w:spacing w:line="276" w:lineRule="auto"/>
              <w:rPr>
                <w:rFonts w:cs="Arial"/>
                <w:color w:val="000000" w:themeColor="text1"/>
                <w:u w:val="single"/>
              </w:rPr>
            </w:pPr>
            <w:r w:rsidRPr="7C1252BE">
              <w:rPr>
                <w:rFonts w:cs="Arial"/>
                <w:color w:val="000000" w:themeColor="text1"/>
                <w:u w:val="single"/>
              </w:rPr>
              <w:t>Trial Technology in the Real Environment</w:t>
            </w:r>
          </w:p>
          <w:p w:rsidR="131E91D7" w:rsidP="009E4A36" w:rsidRDefault="56F31191" w14:paraId="56B30F04" w14:textId="45B163F8">
            <w:pPr>
              <w:spacing w:line="276" w:lineRule="auto"/>
            </w:pPr>
            <w:r>
              <w:t xml:space="preserve">Where possible, trial technology in the environment it will be used, as usefulness can be affected by the environment, placement, lighting and connectivity. </w:t>
            </w:r>
          </w:p>
          <w:p w:rsidR="7C1252BE" w:rsidP="7C1252BE" w:rsidRDefault="7C1252BE" w14:paraId="0DC2A17C" w14:textId="2A75C2F3">
            <w:pPr>
              <w:spacing w:line="276" w:lineRule="auto"/>
            </w:pPr>
          </w:p>
          <w:p w:rsidR="7C1252BE" w:rsidP="7C1252BE" w:rsidRDefault="7C1252BE" w14:paraId="126EE60E" w14:textId="4A2ECC65">
            <w:pPr>
              <w:spacing w:line="276" w:lineRule="auto"/>
            </w:pPr>
            <w:r w:rsidRPr="7C1252BE">
              <w:rPr>
                <w:u w:val="single"/>
              </w:rPr>
              <w:t>Avoid creating NEW Hazards</w:t>
            </w:r>
          </w:p>
          <w:p w:rsidR="7C1252BE" w:rsidP="56F31191" w:rsidRDefault="56F31191" w14:paraId="6FA7324D" w14:textId="74ABB920">
            <w:pPr>
              <w:spacing w:line="276" w:lineRule="auto"/>
            </w:pPr>
            <w:r>
              <w:t>Anything new to the environment could potentially cause confusion or a trip haz</w:t>
            </w:r>
            <w:r w:rsidRPr="56F31191">
              <w:t>ard. So, avoid placing cables and devices on familiar routes.</w:t>
            </w:r>
          </w:p>
          <w:p w:rsidR="7C1252BE" w:rsidP="7C1252BE" w:rsidRDefault="7C1252BE" w14:paraId="41EDE1AF" w14:textId="74650F47">
            <w:pPr>
              <w:spacing w:line="276" w:lineRule="auto"/>
            </w:pPr>
          </w:p>
          <w:p w:rsidR="7C1252BE" w:rsidP="7C1252BE" w:rsidRDefault="7C1252BE" w14:paraId="537CA8FC" w14:textId="0DB2E59B">
            <w:pPr>
              <w:spacing w:line="276" w:lineRule="auto"/>
            </w:pPr>
          </w:p>
          <w:p w:rsidR="131E91D7" w:rsidP="009E4A36" w:rsidRDefault="131E91D7" w14:paraId="10513B11" w14:textId="757034AC">
            <w:pPr>
              <w:spacing w:line="276" w:lineRule="auto"/>
            </w:pPr>
          </w:p>
        </w:tc>
      </w:tr>
    </w:tbl>
    <w:p w:rsidRPr="00A355FC" w:rsidR="00291190" w:rsidP="009E4A36" w:rsidRDefault="00291190" w14:paraId="17DC271A" w14:textId="2835639D">
      <w:pPr>
        <w:spacing w:line="276" w:lineRule="auto"/>
      </w:pPr>
    </w:p>
    <w:p w:rsidRPr="00A355FC" w:rsidR="00291190" w:rsidP="009E4A36" w:rsidRDefault="777E4377" w14:paraId="5E9654F7" w14:textId="42346A2F">
      <w:pPr>
        <w:spacing w:before="240" w:after="240" w:line="276" w:lineRule="auto"/>
      </w:pPr>
      <w:r>
        <w:br w:type="page"/>
      </w:r>
    </w:p>
    <w:p w:rsidRPr="00A355FC" w:rsidR="00291190" w:rsidP="469CBAE0" w:rsidRDefault="42778481" w14:paraId="6015BCD1" w14:textId="06A2FF3E">
      <w:pPr>
        <w:pStyle w:val="Heading1"/>
        <w:rPr>
          <w:rFonts w:ascii="Arial" w:hAnsi="Arial" w:eastAsia="Arial" w:cs="Arial"/>
        </w:rPr>
      </w:pPr>
      <w:bookmarkStart w:name="_Toc288489497" w:id="386789453"/>
      <w:r w:rsidR="469CBAE0">
        <w:rPr/>
        <w:t>Chapter 11 Leisure</w:t>
      </w:r>
      <w:bookmarkEnd w:id="386789453"/>
    </w:p>
    <w:p w:rsidRPr="00A355FC" w:rsidR="54EC1316" w:rsidP="009E4A36" w:rsidRDefault="31566641" w14:paraId="58AD1DB8" w14:textId="42F7A557">
      <w:pPr>
        <w:spacing w:before="240" w:after="240" w:line="276" w:lineRule="auto"/>
      </w:pPr>
      <w:r w:rsidRPr="00A355FC">
        <w:t xml:space="preserve">Please </w:t>
      </w:r>
      <w:r w:rsidRPr="00A355FC">
        <w:rPr>
          <w:rFonts w:cs="Arial"/>
          <w:color w:val="000000" w:themeColor="text1"/>
        </w:rPr>
        <w:t xml:space="preserve">ensure to read </w:t>
      </w:r>
      <w:r w:rsidRPr="00A355FC">
        <w:rPr>
          <w:b/>
          <w:bCs/>
        </w:rPr>
        <w:t>Chapter 4: General Environmental Advice</w:t>
      </w:r>
      <w:r w:rsidRPr="00A355FC">
        <w:t xml:space="preserve"> before </w:t>
      </w:r>
      <w:r w:rsidRPr="00A355FC">
        <w:rPr>
          <w:rFonts w:cs="Arial"/>
          <w:color w:val="000000" w:themeColor="text1"/>
        </w:rPr>
        <w:t>exploring this section.</w:t>
      </w:r>
      <w:r w:rsidRPr="00A355FC">
        <w:t xml:space="preserve"> Chapter 4 covers house-wide principles on lighting, colour contrast, textures, acoustics, and general </w:t>
      </w:r>
      <w:r w:rsidRPr="00A355FC">
        <w:rPr>
          <w:rFonts w:cs="Arial"/>
          <w:color w:val="000000" w:themeColor="text1"/>
        </w:rPr>
        <w:t>navigation that form the foundation for a supportive home</w:t>
      </w:r>
      <w:r w:rsidRPr="00A355FC">
        <w:t>. The recommendations below build directly on those principles with targeted strategies for leisure.</w:t>
      </w:r>
    </w:p>
    <w:p w:rsidRPr="00A355FC" w:rsidR="31566641" w:rsidP="469CBAE0" w:rsidRDefault="4B3FCF3B" w14:paraId="7AB9DB7D" w14:textId="2697AC9B">
      <w:pPr>
        <w:pStyle w:val="Heading2"/>
      </w:pPr>
      <w:bookmarkStart w:name="_Toc1887425672" w:id="1563601684"/>
      <w:r w:rsidR="469CBAE0">
        <w:rPr/>
        <w:t>10.1 Introduction</w:t>
      </w:r>
      <w:bookmarkEnd w:id="1563601684"/>
    </w:p>
    <w:p w:rsidR="4F7B5B91" w:rsidP="009E4A36" w:rsidRDefault="4F7B5B91" w14:paraId="73B4737F" w14:textId="7AD400F8">
      <w:pPr>
        <w:spacing w:before="240" w:after="240" w:line="276" w:lineRule="auto"/>
      </w:pPr>
      <w:r w:rsidRPr="4F7B5B91">
        <w:rPr>
          <w:rFonts w:cs="Arial"/>
        </w:rPr>
        <w:t>What we choose to do with our spare time — away from work, study and other commitments — is highly individual and personal. We all have different interests and passions, as well as activities that help us unwind after a long day. Many common leisure activities rely heavily on sight and hearing, such as listening to music, watching TV and reading books. These may still be accessible depending on a person's residual hearing and vision, often with certain adjustments. The suggestions below are non-exhaustive but give a sense of the range of leisure possibilities within the DSI community, particularly activities that focus on other senses or require only a small amount of residual hearing or vision.</w:t>
      </w:r>
    </w:p>
    <w:p w:rsidR="00800FF7" w:rsidP="009E4A36" w:rsidRDefault="00800FF7" w14:paraId="3E02BD3C" w14:textId="77777777">
      <w:pPr>
        <w:spacing w:before="240" w:after="240" w:line="276" w:lineRule="auto"/>
        <w:rPr>
          <w:b/>
          <w:bCs/>
        </w:rPr>
      </w:pPr>
    </w:p>
    <w:p w:rsidR="00800FF7" w:rsidP="009E4A36" w:rsidRDefault="00800FF7" w14:paraId="69997448" w14:textId="77777777">
      <w:pPr>
        <w:spacing w:before="240" w:after="240" w:line="276" w:lineRule="auto"/>
        <w:rPr>
          <w:b/>
          <w:bCs/>
        </w:rPr>
      </w:pPr>
    </w:p>
    <w:p w:rsidR="00800FF7" w:rsidP="009E4A36" w:rsidRDefault="00800FF7" w14:paraId="3623C769" w14:textId="77777777">
      <w:pPr>
        <w:spacing w:before="240" w:after="240" w:line="276" w:lineRule="auto"/>
        <w:rPr>
          <w:b/>
          <w:bCs/>
        </w:rPr>
      </w:pPr>
    </w:p>
    <w:p w:rsidR="00800FF7" w:rsidP="009E4A36" w:rsidRDefault="00800FF7" w14:paraId="18502E3D" w14:textId="77777777">
      <w:pPr>
        <w:spacing w:before="240" w:after="240" w:line="276" w:lineRule="auto"/>
        <w:rPr>
          <w:b/>
          <w:bCs/>
        </w:rPr>
      </w:pPr>
    </w:p>
    <w:p w:rsidR="00800FF7" w:rsidP="009E4A36" w:rsidRDefault="00800FF7" w14:paraId="4BFC6B79" w14:textId="77777777">
      <w:pPr>
        <w:spacing w:before="240" w:after="240" w:line="276" w:lineRule="auto"/>
        <w:rPr>
          <w:b/>
          <w:bCs/>
        </w:rPr>
      </w:pPr>
    </w:p>
    <w:p w:rsidR="00800FF7" w:rsidP="009E4A36" w:rsidRDefault="00800FF7" w14:paraId="66006B3F" w14:textId="77777777">
      <w:pPr>
        <w:spacing w:before="240" w:after="240" w:line="276" w:lineRule="auto"/>
        <w:rPr>
          <w:b/>
          <w:bCs/>
        </w:rPr>
      </w:pPr>
    </w:p>
    <w:p w:rsidR="00800FF7" w:rsidP="009E4A36" w:rsidRDefault="00800FF7" w14:paraId="0047DFEE" w14:textId="77777777">
      <w:pPr>
        <w:spacing w:before="240" w:after="240" w:line="276" w:lineRule="auto"/>
        <w:rPr>
          <w:b/>
          <w:bCs/>
        </w:rPr>
      </w:pPr>
    </w:p>
    <w:p w:rsidRPr="00A355FC" w:rsidR="3AF29483" w:rsidP="469CBAE0" w:rsidRDefault="3AF29483" w14:paraId="6CDA91AD" w14:textId="7A913D50">
      <w:pPr>
        <w:pStyle w:val="Heading2"/>
      </w:pPr>
      <w:bookmarkStart w:name="_Toc1100318126" w:id="1778503607"/>
      <w:r w:rsidR="469CBAE0">
        <w:rPr/>
        <w:t xml:space="preserve">10.2 </w:t>
      </w:r>
      <w:r w:rsidR="469CBAE0">
        <w:rPr/>
        <w:t>Home Modifications</w:t>
      </w:r>
      <w:bookmarkEnd w:id="1778503607"/>
      <w:r w:rsidR="469CBAE0">
        <w:rPr/>
        <w:t xml:space="preserve"> </w:t>
      </w:r>
    </w:p>
    <w:tbl>
      <w:tblPr>
        <w:tblStyle w:val="TableGrid"/>
        <w:tblW w:w="9015" w:type="dxa"/>
        <w:tblLook w:val="06A0" w:firstRow="1" w:lastRow="0" w:firstColumn="1" w:lastColumn="0" w:noHBand="1" w:noVBand="1"/>
      </w:tblPr>
      <w:tblGrid>
        <w:gridCol w:w="2566"/>
        <w:gridCol w:w="3276"/>
        <w:gridCol w:w="3173"/>
      </w:tblGrid>
      <w:tr w:rsidRPr="00A355FC" w:rsidR="3AF29483" w:rsidTr="469CBAE0" w14:paraId="738C311E" w14:textId="77777777">
        <w:trPr>
          <w:trHeight w:val="3540"/>
        </w:trPr>
        <w:tc>
          <w:tcPr>
            <w:tcW w:w="2569" w:type="dxa"/>
            <w:tcMar/>
          </w:tcPr>
          <w:p w:rsidRPr="00A355FC" w:rsidR="3AF29483" w:rsidP="009E4A36" w:rsidRDefault="3AF29483" w14:paraId="5DE99F9B" w14:textId="62131E5D">
            <w:pPr>
              <w:spacing w:after="160" w:line="276" w:lineRule="auto"/>
              <w:rPr>
                <w:rFonts w:cs="Arial"/>
              </w:rPr>
            </w:pPr>
            <w:r w:rsidRPr="00A355FC">
              <w:rPr>
                <w:rFonts w:cs="Arial"/>
              </w:rPr>
              <w:t xml:space="preserve">ButtKicker Advance Transducer </w:t>
            </w:r>
          </w:p>
        </w:tc>
        <w:tc>
          <w:tcPr>
            <w:tcW w:w="3270" w:type="dxa"/>
            <w:tcMar/>
          </w:tcPr>
          <w:p w:rsidR="33CB602E" w:rsidP="33CB602E" w:rsidRDefault="33CB602E" w14:paraId="7B9DE247" w14:textId="5CC6B4B9">
            <w:pPr>
              <w:spacing w:line="276" w:lineRule="auto"/>
            </w:pPr>
            <w:r>
              <w:rPr>
                <w:noProof/>
              </w:rPr>
              <w:drawing>
                <wp:inline distT="0" distB="0" distL="0" distR="0" wp14:anchorId="2525E0E8" wp14:editId="288770BF">
                  <wp:extent cx="1913839" cy="1913839"/>
                  <wp:effectExtent l="0" t="0" r="0" b="0"/>
                  <wp:docPr id="6735737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693594" name="Picture 626693594"/>
                          <pic:cNvPicPr/>
                        </pic:nvPicPr>
                        <pic:blipFill>
                          <a:blip r:embed="rId54" cstate="print">
                            <a:extLst>
                              <a:ext uri="{28A0092B-C50C-407E-A947-70E740481C1C}">
                                <a14:useLocalDpi xmlns:a14="http://schemas.microsoft.com/office/drawing/2010/main"/>
                              </a:ext>
                            </a:extLst>
                          </a:blip>
                          <a:stretch>
                            <a:fillRect/>
                          </a:stretch>
                        </pic:blipFill>
                        <pic:spPr>
                          <a:xfrm>
                            <a:off x="0" y="0"/>
                            <a:ext cx="1913839" cy="1913839"/>
                          </a:xfrm>
                          <a:prstGeom prst="rect">
                            <a:avLst/>
                          </a:prstGeom>
                        </pic:spPr>
                      </pic:pic>
                    </a:graphicData>
                  </a:graphic>
                </wp:inline>
              </w:drawing>
            </w:r>
          </w:p>
          <w:p w:rsidRPr="00800FF7" w:rsidR="00800FF7" w:rsidP="009E4A36" w:rsidRDefault="00800FF7" w14:paraId="1A556EB4" w14:textId="6C08061A">
            <w:pPr>
              <w:spacing w:line="276" w:lineRule="auto"/>
            </w:pPr>
            <w:r>
              <w:t>[Image description – ButtKicker Advance Transducer]</w:t>
            </w:r>
          </w:p>
          <w:p w:rsidRPr="00A355FC" w:rsidR="3AF29483" w:rsidP="009E4A36" w:rsidRDefault="3AF29483" w14:paraId="45414E05" w14:textId="371E23F0">
            <w:pPr>
              <w:spacing w:line="276" w:lineRule="auto"/>
            </w:pPr>
            <w:r w:rsidRPr="005D482A">
              <w:rPr>
                <w:i/>
                <w:iCs/>
              </w:rPr>
              <w:t>Image credit: (</w:t>
            </w:r>
            <w:proofErr w:type="spellStart"/>
            <w:r w:rsidRPr="005D482A">
              <w:rPr>
                <w:i/>
                <w:iCs/>
              </w:rPr>
              <w:t>Pagnian</w:t>
            </w:r>
            <w:proofErr w:type="spellEnd"/>
            <w:r w:rsidRPr="005D482A">
              <w:rPr>
                <w:i/>
                <w:iCs/>
              </w:rPr>
              <w:t>)</w:t>
            </w:r>
            <w:r w:rsidRPr="005D482A" w:rsidR="0118DFF5">
              <w:rPr>
                <w:i/>
                <w:iCs/>
              </w:rPr>
              <w:t xml:space="preserve"> ($469 AUD)</w:t>
            </w:r>
          </w:p>
        </w:tc>
        <w:tc>
          <w:tcPr>
            <w:tcW w:w="3176" w:type="dxa"/>
            <w:tcMar/>
          </w:tcPr>
          <w:p w:rsidRPr="00A355FC" w:rsidR="3AF29483" w:rsidP="009E4A36" w:rsidRDefault="5460CB21" w14:paraId="1DF4F026" w14:textId="5D11ACF6">
            <w:pPr>
              <w:spacing w:line="276" w:lineRule="auto"/>
            </w:pPr>
            <w:r w:rsidRPr="00A355FC">
              <w:t xml:space="preserve">Haptic transducers convert low-frequency audio to </w:t>
            </w:r>
            <w:r w:rsidRPr="00A355FC" w:rsidR="3DB9729E">
              <w:t xml:space="preserve">physical vibration. This </w:t>
            </w:r>
            <w:r w:rsidRPr="00A355FC" w:rsidR="7EF9E416">
              <w:t>transducer can be attached to an armchair or lounge and provide a tactile component to listening to music, watching tv or gaming</w:t>
            </w:r>
            <w:r w:rsidRPr="00A355FC" w:rsidR="00C145D9">
              <w:t xml:space="preserve">, therefore allowing sound to be felt by vibration </w:t>
            </w:r>
            <w:r w:rsidRPr="00A355FC" w:rsidR="00C145D9">
              <w:rPr>
                <w:rFonts w:cs="Arial"/>
              </w:rPr>
              <w:t>(</w:t>
            </w:r>
            <w:proofErr w:type="spellStart"/>
            <w:r w:rsidRPr="00A355FC" w:rsidR="00C145D9">
              <w:rPr>
                <w:rFonts w:cs="Arial"/>
              </w:rPr>
              <w:t>Pagnian</w:t>
            </w:r>
            <w:proofErr w:type="spellEnd"/>
            <w:r w:rsidRPr="00A355FC" w:rsidR="00C145D9">
              <w:rPr>
                <w:rFonts w:cs="Arial"/>
              </w:rPr>
              <w:t xml:space="preserve"> Imports, n.d.)</w:t>
            </w:r>
          </w:p>
        </w:tc>
      </w:tr>
      <w:tr w:rsidRPr="00A355FC" w:rsidR="3AF29483" w:rsidTr="469CBAE0" w14:paraId="1108C506" w14:textId="77777777">
        <w:trPr>
          <w:trHeight w:val="3540"/>
        </w:trPr>
        <w:tc>
          <w:tcPr>
            <w:tcW w:w="2569" w:type="dxa"/>
            <w:tcMar/>
          </w:tcPr>
          <w:p w:rsidRPr="00A355FC" w:rsidR="3AF29483" w:rsidP="009E4A36" w:rsidRDefault="3AF29483" w14:paraId="28F41493" w14:textId="16BA70B6">
            <w:pPr>
              <w:spacing w:line="276" w:lineRule="auto"/>
            </w:pPr>
            <w:r w:rsidRPr="00A355FC">
              <w:rPr>
                <w:rFonts w:cs="Arial"/>
              </w:rPr>
              <w:t>Raised Garden Bed</w:t>
            </w:r>
            <w:r w:rsidRPr="00A355FC" w:rsidR="07AD274C">
              <w:rPr>
                <w:rFonts w:cs="Arial"/>
              </w:rPr>
              <w:t xml:space="preserve"> </w:t>
            </w:r>
          </w:p>
        </w:tc>
        <w:tc>
          <w:tcPr>
            <w:tcW w:w="3270" w:type="dxa"/>
            <w:tcMar/>
          </w:tcPr>
          <w:p w:rsidR="33CB602E" w:rsidP="33CB602E" w:rsidRDefault="33CB602E" w14:paraId="30DD0EAF" w14:textId="657FEF5B">
            <w:pPr>
              <w:spacing w:line="276" w:lineRule="auto"/>
            </w:pPr>
          </w:p>
          <w:p w:rsidRPr="00585751" w:rsidR="008E6C05" w:rsidP="009E4A36" w:rsidRDefault="009541EA" w14:paraId="3AB106CD" w14:textId="54FC830F">
            <w:pPr>
              <w:spacing w:line="276" w:lineRule="auto"/>
            </w:pPr>
            <w:r>
              <w:rPr>
                <w:noProof/>
              </w:rPr>
              <w:drawing>
                <wp:anchor distT="0" distB="0" distL="114300" distR="114300" simplePos="0" relativeHeight="251658243" behindDoc="1" locked="0" layoutInCell="1" allowOverlap="1" wp14:anchorId="2B66C41A" wp14:editId="3D2444F5">
                  <wp:simplePos x="0" y="0"/>
                  <wp:positionH relativeFrom="column">
                    <wp:posOffset>38735</wp:posOffset>
                  </wp:positionH>
                  <wp:positionV relativeFrom="paragraph">
                    <wp:posOffset>1466215</wp:posOffset>
                  </wp:positionV>
                  <wp:extent cx="1933575" cy="1730376"/>
                  <wp:effectExtent l="0" t="0" r="0" b="0"/>
                  <wp:wrapTopAndBottom/>
                  <wp:docPr id="116320626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206267" name="Picture 1163206267"/>
                          <pic:cNvPicPr/>
                        </pic:nvPicPr>
                        <pic:blipFill>
                          <a:blip r:embed="rId55" cstate="print">
                            <a:extLst>
                              <a:ext uri="{28A0092B-C50C-407E-A947-70E740481C1C}">
                                <a14:useLocalDpi xmlns:a14="http://schemas.microsoft.com/office/drawing/2010/main"/>
                              </a:ext>
                            </a:extLst>
                          </a:blip>
                          <a:srcRect t="10509"/>
                          <a:stretch>
                            <a:fillRect/>
                          </a:stretch>
                        </pic:blipFill>
                        <pic:spPr>
                          <a:xfrm>
                            <a:off x="0" y="0"/>
                            <a:ext cx="1933575" cy="1730376"/>
                          </a:xfrm>
                          <a:prstGeom prst="rect">
                            <a:avLst/>
                          </a:prstGeom>
                        </pic:spPr>
                      </pic:pic>
                    </a:graphicData>
                  </a:graphic>
                </wp:anchor>
              </w:drawing>
            </w:r>
            <w:r>
              <w:t xml:space="preserve">[Image description – grey raised garden bed with herbs and plants growing inside] </w:t>
            </w:r>
          </w:p>
          <w:p w:rsidRPr="008E6C05" w:rsidR="3AF29483" w:rsidP="009E4A36" w:rsidRDefault="550665B0" w14:paraId="116F4E89" w14:textId="1213B4E5">
            <w:pPr>
              <w:spacing w:line="276" w:lineRule="auto"/>
              <w:rPr>
                <w:i/>
                <w:iCs/>
              </w:rPr>
            </w:pPr>
            <w:r w:rsidRPr="008E6C05">
              <w:rPr>
                <w:i/>
                <w:iCs/>
              </w:rPr>
              <w:t>Image Credit: (Big</w:t>
            </w:r>
            <w:r w:rsidR="008E6C05">
              <w:rPr>
                <w:i/>
                <w:iCs/>
              </w:rPr>
              <w:t xml:space="preserve"> </w:t>
            </w:r>
            <w:r w:rsidRPr="008E6C05">
              <w:rPr>
                <w:i/>
                <w:iCs/>
              </w:rPr>
              <w:t>W)</w:t>
            </w:r>
            <w:r w:rsidR="008E6C05">
              <w:rPr>
                <w:i/>
                <w:iCs/>
              </w:rPr>
              <w:t xml:space="preserve"> </w:t>
            </w:r>
            <w:r w:rsidRPr="008E6C05">
              <w:rPr>
                <w:i/>
                <w:iCs/>
              </w:rPr>
              <w:t>($45 AUD)</w:t>
            </w:r>
          </w:p>
        </w:tc>
        <w:tc>
          <w:tcPr>
            <w:tcW w:w="3176" w:type="dxa"/>
            <w:tcMar/>
          </w:tcPr>
          <w:p w:rsidRPr="00A355FC" w:rsidR="3AF29483" w:rsidP="009E4A36" w:rsidRDefault="364CCF12" w14:paraId="685A5DFD" w14:textId="5F6010B8">
            <w:pPr>
              <w:spacing w:line="276" w:lineRule="auto"/>
            </w:pPr>
            <w:r w:rsidRPr="00A355FC">
              <w:rPr>
                <w:rFonts w:cs="Arial"/>
              </w:rPr>
              <w:t>A raised garden bed filled with plants that offer different smells and textures can provide a sensory experience that does not rely on sight or hearing. Raising the garden bed may also make it easier to locate and access. Plants such as lavender and mint can provide pleasant scents, while plants such as lamb’s ear offer soft and distinctive textures to explore through</w:t>
            </w:r>
            <w:r w:rsidRPr="00A355FC" w:rsidR="6FC722A9">
              <w:rPr>
                <w:rFonts w:cs="Arial"/>
              </w:rPr>
              <w:t xml:space="preserve"> </w:t>
            </w:r>
            <w:r w:rsidRPr="00A355FC">
              <w:rPr>
                <w:rFonts w:cs="Arial"/>
              </w:rPr>
              <w:t>touch</w:t>
            </w:r>
            <w:r w:rsidRPr="00A355FC" w:rsidR="2718E79A">
              <w:rPr>
                <w:rFonts w:cs="Arial"/>
              </w:rPr>
              <w:t xml:space="preserve"> (Consumer Survey)</w:t>
            </w:r>
            <w:r w:rsidRPr="00A355FC">
              <w:rPr>
                <w:rFonts w:cs="Arial"/>
              </w:rPr>
              <w:t>.</w:t>
            </w:r>
          </w:p>
        </w:tc>
      </w:tr>
      <w:tr w:rsidRPr="00A355FC" w:rsidR="3AF29483" w:rsidTr="469CBAE0" w14:paraId="4A1FFB3D" w14:textId="77777777">
        <w:trPr>
          <w:trHeight w:val="3540"/>
        </w:trPr>
        <w:tc>
          <w:tcPr>
            <w:tcW w:w="2569" w:type="dxa"/>
            <w:tcMar/>
          </w:tcPr>
          <w:p w:rsidRPr="00A355FC" w:rsidR="3AF29483" w:rsidP="009E4A36" w:rsidRDefault="3AF29483" w14:paraId="36FCC60F" w14:textId="30067C15">
            <w:pPr>
              <w:spacing w:line="276" w:lineRule="auto"/>
            </w:pPr>
            <w:r w:rsidRPr="00A355FC">
              <w:rPr>
                <w:rFonts w:cs="Arial"/>
              </w:rPr>
              <w:t>Sensory Room</w:t>
            </w:r>
          </w:p>
        </w:tc>
        <w:tc>
          <w:tcPr>
            <w:tcW w:w="3270" w:type="dxa"/>
            <w:tcMar/>
          </w:tcPr>
          <w:p w:rsidRPr="005E7E2F" w:rsidR="00800FF7" w:rsidP="009E4A36" w:rsidRDefault="00800FF7" w14:paraId="0233DA14" w14:textId="52AAD445">
            <w:pPr>
              <w:spacing w:line="276" w:lineRule="auto"/>
              <w:rPr>
                <w:rFonts w:cs="Arial"/>
              </w:rPr>
            </w:pPr>
            <w:r>
              <w:rPr>
                <w:rFonts w:cs="Arial"/>
              </w:rPr>
              <w:t xml:space="preserve">[Image description </w:t>
            </w:r>
            <w:r w:rsidR="00CE515C">
              <w:rPr>
                <w:rFonts w:cs="Arial"/>
              </w:rPr>
              <w:t>–</w:t>
            </w:r>
            <w:r>
              <w:rPr>
                <w:rFonts w:cs="Arial"/>
              </w:rPr>
              <w:t xml:space="preserve"> </w:t>
            </w:r>
            <w:r w:rsidR="00CE515C">
              <w:rPr>
                <w:rFonts w:cs="Arial"/>
              </w:rPr>
              <w:t xml:space="preserve">Sensory room including lounges with different textured blankets, </w:t>
            </w:r>
            <w:r w:rsidR="005E7E2F">
              <w:rPr>
                <w:rFonts w:cs="Arial"/>
              </w:rPr>
              <w:t>plants and diffuser]</w:t>
            </w:r>
          </w:p>
          <w:p w:rsidR="00800FF7" w:rsidP="009E4A36" w:rsidRDefault="00800FF7" w14:paraId="6D52DA4C" w14:textId="41686252">
            <w:pPr>
              <w:spacing w:line="276" w:lineRule="auto"/>
              <w:rPr>
                <w:rFonts w:cs="Arial"/>
                <w:i/>
                <w:iCs/>
              </w:rPr>
            </w:pPr>
            <w:r w:rsidRPr="00A355FC">
              <w:rPr>
                <w:noProof/>
              </w:rPr>
              <w:drawing>
                <wp:anchor distT="0" distB="0" distL="114300" distR="114300" simplePos="0" relativeHeight="251658245" behindDoc="1" locked="0" layoutInCell="1" allowOverlap="1" wp14:anchorId="7FA5A103" wp14:editId="24C9B392">
                  <wp:simplePos x="0" y="0"/>
                  <wp:positionH relativeFrom="column">
                    <wp:posOffset>-65405</wp:posOffset>
                  </wp:positionH>
                  <wp:positionV relativeFrom="paragraph">
                    <wp:posOffset>218440</wp:posOffset>
                  </wp:positionV>
                  <wp:extent cx="1943100" cy="1457325"/>
                  <wp:effectExtent l="0" t="0" r="0" b="9525"/>
                  <wp:wrapTight wrapText="bothSides">
                    <wp:wrapPolygon edited="0">
                      <wp:start x="0" y="0"/>
                      <wp:lineTo x="0" y="21459"/>
                      <wp:lineTo x="21388" y="21459"/>
                      <wp:lineTo x="21388" y="0"/>
                      <wp:lineTo x="0" y="0"/>
                    </wp:wrapPolygon>
                  </wp:wrapTight>
                  <wp:docPr id="89930515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006577" name="Picture 1638006577"/>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943100" cy="1457325"/>
                          </a:xfrm>
                          <a:prstGeom prst="rect">
                            <a:avLst/>
                          </a:prstGeom>
                        </pic:spPr>
                      </pic:pic>
                    </a:graphicData>
                  </a:graphic>
                </wp:anchor>
              </w:drawing>
            </w:r>
          </w:p>
          <w:p w:rsidRPr="00A355FC" w:rsidR="3AF29483" w:rsidP="009E4A36" w:rsidRDefault="6C24523B" w14:paraId="09EC8533" w14:textId="153C59FD">
            <w:pPr>
              <w:spacing w:line="276" w:lineRule="auto"/>
              <w:rPr>
                <w:rFonts w:cs="Arial"/>
              </w:rPr>
            </w:pPr>
            <w:r w:rsidRPr="00A355FC">
              <w:rPr>
                <w:rFonts w:cs="Arial"/>
                <w:i/>
                <w:iCs/>
              </w:rPr>
              <w:t xml:space="preserve">Image Credit: </w:t>
            </w:r>
            <w:r w:rsidR="005E7E2F">
              <w:rPr>
                <w:rFonts w:cs="Arial"/>
                <w:i/>
                <w:iCs/>
              </w:rPr>
              <w:t>(</w:t>
            </w:r>
            <w:r w:rsidRPr="00A355FC" w:rsidR="1E3DD626">
              <w:rPr>
                <w:rFonts w:cs="Arial"/>
                <w:i/>
                <w:iCs/>
              </w:rPr>
              <w:t xml:space="preserve">AI-generated sensory room designed for an adult </w:t>
            </w:r>
            <w:r w:rsidR="005E7E2F">
              <w:rPr>
                <w:rFonts w:cs="Arial"/>
                <w:i/>
                <w:iCs/>
              </w:rPr>
              <w:t xml:space="preserve">living </w:t>
            </w:r>
            <w:r w:rsidRPr="00A355FC" w:rsidR="1E3DD626">
              <w:rPr>
                <w:rFonts w:cs="Arial"/>
                <w:i/>
                <w:iCs/>
              </w:rPr>
              <w:t>with dual sensory impairment</w:t>
            </w:r>
            <w:r w:rsidR="005E7E2F">
              <w:rPr>
                <w:rFonts w:cs="Arial"/>
                <w:i/>
                <w:iCs/>
              </w:rPr>
              <w:t>)</w:t>
            </w:r>
            <w:r w:rsidRPr="00A355FC" w:rsidR="0784F50C">
              <w:br/>
            </w:r>
            <w:r w:rsidRPr="00A355FC" w:rsidR="1E3DD626">
              <w:rPr>
                <w:rFonts w:cs="Arial"/>
              </w:rPr>
              <w:t xml:space="preserve"> </w:t>
            </w:r>
            <w:r w:rsidRPr="00A355FC" w:rsidR="0784F50C">
              <w:br/>
            </w:r>
          </w:p>
        </w:tc>
        <w:tc>
          <w:tcPr>
            <w:tcW w:w="3176" w:type="dxa"/>
            <w:tcMar/>
          </w:tcPr>
          <w:p w:rsidRPr="00A355FC" w:rsidR="3AF29483" w:rsidP="009E4A36" w:rsidRDefault="11CD0A6C" w14:paraId="651B98CB" w14:textId="56C8771A">
            <w:pPr>
              <w:spacing w:line="276" w:lineRule="auto"/>
            </w:pPr>
            <w:r w:rsidRPr="00A355FC">
              <w:rPr>
                <w:rFonts w:cs="Arial"/>
              </w:rPr>
              <w:t>This suggestion was informed by lived experience perspectives highlighting the value of small, quiet spaces for reducing stress. One individual also described switching off her hearing aids at times to focus on senses beyond sight and hearing. A sensory room could incorporate textured blankets, cushions and preferred scents to create a calming space for rest, disconnection and decompression (Consumer survey)</w:t>
            </w:r>
            <w:r w:rsidRPr="00A355FC" w:rsidR="1606DCB1">
              <w:t xml:space="preserve"> </w:t>
            </w:r>
          </w:p>
        </w:tc>
      </w:tr>
    </w:tbl>
    <w:p w:rsidRPr="00A355FC" w:rsidR="3AF29483" w:rsidP="009E4A36" w:rsidRDefault="3AF29483" w14:paraId="699AE9A7" w14:textId="672760CD">
      <w:pPr>
        <w:spacing w:before="240" w:after="240" w:line="276" w:lineRule="auto"/>
        <w:rPr>
          <w:b/>
          <w:bCs/>
        </w:rPr>
      </w:pPr>
    </w:p>
    <w:p w:rsidRPr="00A355FC" w:rsidR="3AF29483" w:rsidP="469CBAE0" w:rsidRDefault="3AF29483" w14:paraId="3BC1CA7B" w14:textId="151A97B1">
      <w:pPr>
        <w:pStyle w:val="Heading2"/>
      </w:pPr>
      <w:bookmarkStart w:name="_Toc1211977421" w:id="40795410"/>
      <w:r w:rsidR="469CBAE0">
        <w:rPr/>
        <w:t>10.3 Adaptive Equipment</w:t>
      </w:r>
      <w:bookmarkEnd w:id="40795410"/>
    </w:p>
    <w:tbl>
      <w:tblPr>
        <w:tblStyle w:val="TableGrid"/>
        <w:tblW w:w="9015" w:type="dxa"/>
        <w:tblLook w:val="06A0" w:firstRow="1" w:lastRow="0" w:firstColumn="1" w:lastColumn="0" w:noHBand="1" w:noVBand="1"/>
      </w:tblPr>
      <w:tblGrid>
        <w:gridCol w:w="2655"/>
        <w:gridCol w:w="3075"/>
        <w:gridCol w:w="3285"/>
      </w:tblGrid>
      <w:tr w:rsidRPr="00A355FC" w:rsidR="31566641" w:rsidTr="469CBAE0" w14:paraId="28995173" w14:textId="77777777">
        <w:trPr>
          <w:trHeight w:val="840"/>
        </w:trPr>
        <w:tc>
          <w:tcPr>
            <w:tcW w:w="2655" w:type="dxa"/>
            <w:tcMar/>
          </w:tcPr>
          <w:p w:rsidRPr="00A355FC" w:rsidR="31566641" w:rsidP="009E4A36" w:rsidRDefault="31566641" w14:paraId="27F9CAD8" w14:textId="50ECE3DE">
            <w:pPr>
              <w:spacing w:line="276" w:lineRule="auto"/>
            </w:pPr>
            <w:r w:rsidRPr="00A355FC">
              <w:t>Braille/Large Print Playing Cards</w:t>
            </w:r>
          </w:p>
        </w:tc>
        <w:tc>
          <w:tcPr>
            <w:tcW w:w="3075" w:type="dxa"/>
            <w:tcMar/>
          </w:tcPr>
          <w:p w:rsidR="008414AD" w:rsidP="009E4A36" w:rsidRDefault="008414AD" w14:paraId="237FBCCB" w14:textId="62868332">
            <w:pPr>
              <w:spacing w:line="276" w:lineRule="auto"/>
            </w:pPr>
            <w:r>
              <w:t xml:space="preserve">[Image description </w:t>
            </w:r>
            <w:r w:rsidR="003A72D1">
              <w:t>–</w:t>
            </w:r>
            <w:r>
              <w:t xml:space="preserve"> </w:t>
            </w:r>
            <w:r w:rsidR="003A72D1">
              <w:t>Large print playing cards with storage box]</w:t>
            </w:r>
          </w:p>
          <w:p w:rsidR="008414AD" w:rsidP="009E4A36" w:rsidRDefault="008414AD" w14:paraId="564723A3" w14:textId="2A2F2F78">
            <w:pPr>
              <w:spacing w:line="276" w:lineRule="auto"/>
            </w:pPr>
            <w:r w:rsidRPr="00A355FC">
              <w:rPr>
                <w:noProof/>
              </w:rPr>
              <w:drawing>
                <wp:anchor distT="0" distB="0" distL="114300" distR="114300" simplePos="0" relativeHeight="251658246" behindDoc="1" locked="0" layoutInCell="1" allowOverlap="1" wp14:anchorId="279C1BC0" wp14:editId="063373E0">
                  <wp:simplePos x="0" y="0"/>
                  <wp:positionH relativeFrom="column">
                    <wp:posOffset>-13433</wp:posOffset>
                  </wp:positionH>
                  <wp:positionV relativeFrom="paragraph">
                    <wp:posOffset>329272</wp:posOffset>
                  </wp:positionV>
                  <wp:extent cx="1752600" cy="1762125"/>
                  <wp:effectExtent l="0" t="0" r="0" b="9525"/>
                  <wp:wrapTight wrapText="bothSides">
                    <wp:wrapPolygon edited="0">
                      <wp:start x="0" y="0"/>
                      <wp:lineTo x="0" y="21483"/>
                      <wp:lineTo x="21365" y="21483"/>
                      <wp:lineTo x="21365" y="0"/>
                      <wp:lineTo x="0" y="0"/>
                    </wp:wrapPolygon>
                  </wp:wrapTight>
                  <wp:docPr id="18741839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834794" name="Picture 765834794"/>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752600" cy="1762125"/>
                          </a:xfrm>
                          <a:prstGeom prst="rect">
                            <a:avLst/>
                          </a:prstGeom>
                        </pic:spPr>
                      </pic:pic>
                    </a:graphicData>
                  </a:graphic>
                </wp:anchor>
              </w:drawing>
            </w:r>
          </w:p>
          <w:p w:rsidRPr="003A72D1" w:rsidR="31566641" w:rsidP="009E4A36" w:rsidRDefault="31566641" w14:paraId="543BC8B4" w14:textId="767A8B83">
            <w:pPr>
              <w:spacing w:line="276" w:lineRule="auto"/>
              <w:rPr>
                <w:i/>
                <w:iCs/>
              </w:rPr>
            </w:pPr>
            <w:r w:rsidRPr="003A72D1">
              <w:rPr>
                <w:i/>
                <w:iCs/>
              </w:rPr>
              <w:t>Image credit: (Vision Australia)</w:t>
            </w:r>
            <w:r w:rsidRPr="003A72D1" w:rsidR="5981C67B">
              <w:rPr>
                <w:i/>
                <w:iCs/>
              </w:rPr>
              <w:t xml:space="preserve"> ($22 AUD)</w:t>
            </w:r>
          </w:p>
        </w:tc>
        <w:tc>
          <w:tcPr>
            <w:tcW w:w="3285" w:type="dxa"/>
            <w:tcMar/>
          </w:tcPr>
          <w:p w:rsidRPr="00A355FC" w:rsidR="31566641" w:rsidP="009E4A36" w:rsidRDefault="0CB6C883" w14:paraId="1852B75B" w14:textId="49EA6747">
            <w:pPr>
              <w:spacing w:line="276" w:lineRule="auto"/>
            </w:pPr>
            <w:r w:rsidRPr="00A355FC">
              <w:t xml:space="preserve">These cards </w:t>
            </w:r>
            <w:r w:rsidR="002A7317">
              <w:t xml:space="preserve">can assist people who are </w:t>
            </w:r>
            <w:r w:rsidRPr="00A355FC">
              <w:t>blind or have vision loss. They contain both large print and braille for greater social inclusion (Vision A</w:t>
            </w:r>
            <w:r w:rsidRPr="00A355FC" w:rsidR="53FF1575">
              <w:t>ustralia)</w:t>
            </w:r>
          </w:p>
        </w:tc>
      </w:tr>
      <w:tr w:rsidRPr="00A355FC" w:rsidR="31566641" w:rsidTr="469CBAE0" w14:paraId="7A5085AB" w14:textId="77777777">
        <w:trPr>
          <w:trHeight w:val="300"/>
        </w:trPr>
        <w:tc>
          <w:tcPr>
            <w:tcW w:w="2655" w:type="dxa"/>
            <w:tcMar/>
          </w:tcPr>
          <w:p w:rsidRPr="00A355FC" w:rsidR="31566641" w:rsidP="009E4A36" w:rsidRDefault="31566641" w14:paraId="7985FE68" w14:textId="7BCE9688">
            <w:pPr>
              <w:spacing w:line="276" w:lineRule="auto"/>
              <w:rPr>
                <w:rFonts w:cs="Arial"/>
              </w:rPr>
            </w:pPr>
            <w:r w:rsidRPr="00A355FC">
              <w:rPr>
                <w:rFonts w:cs="Arial"/>
              </w:rPr>
              <w:t xml:space="preserve">Braille/Large Print Board Games </w:t>
            </w:r>
          </w:p>
        </w:tc>
        <w:tc>
          <w:tcPr>
            <w:tcW w:w="3075" w:type="dxa"/>
            <w:tcMar/>
          </w:tcPr>
          <w:p w:rsidR="002A7317" w:rsidP="009E4A36" w:rsidRDefault="002A7317" w14:paraId="06AAEBC2" w14:textId="100009E5">
            <w:pPr>
              <w:spacing w:line="276" w:lineRule="auto"/>
            </w:pPr>
            <w:r>
              <w:t xml:space="preserve">[Image description </w:t>
            </w:r>
            <w:r w:rsidR="00CA1365">
              <w:t>–</w:t>
            </w:r>
            <w:r>
              <w:t xml:space="preserve"> </w:t>
            </w:r>
            <w:r w:rsidR="00CA1365">
              <w:t>Large print Monopoly with braille markings]</w:t>
            </w:r>
          </w:p>
          <w:p w:rsidR="002A7317" w:rsidP="009E4A36" w:rsidRDefault="00CA1365" w14:paraId="6FCB9999" w14:textId="5DC35AE5">
            <w:pPr>
              <w:spacing w:line="276" w:lineRule="auto"/>
            </w:pPr>
            <w:r w:rsidRPr="00A355FC">
              <w:rPr>
                <w:noProof/>
              </w:rPr>
              <w:drawing>
                <wp:anchor distT="0" distB="0" distL="114300" distR="114300" simplePos="0" relativeHeight="251658247" behindDoc="1" locked="0" layoutInCell="1" allowOverlap="1" wp14:anchorId="6CA76310" wp14:editId="58F4514F">
                  <wp:simplePos x="0" y="0"/>
                  <wp:positionH relativeFrom="column">
                    <wp:posOffset>-22958</wp:posOffset>
                  </wp:positionH>
                  <wp:positionV relativeFrom="paragraph">
                    <wp:posOffset>254439</wp:posOffset>
                  </wp:positionV>
                  <wp:extent cx="1762125" cy="1533525"/>
                  <wp:effectExtent l="0" t="0" r="9525" b="9525"/>
                  <wp:wrapTight wrapText="bothSides">
                    <wp:wrapPolygon edited="0">
                      <wp:start x="0" y="0"/>
                      <wp:lineTo x="0" y="21466"/>
                      <wp:lineTo x="21483" y="21466"/>
                      <wp:lineTo x="21483" y="0"/>
                      <wp:lineTo x="0" y="0"/>
                    </wp:wrapPolygon>
                  </wp:wrapTight>
                  <wp:docPr id="130811026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110267" name="Picture 1308110267"/>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762125" cy="1533525"/>
                          </a:xfrm>
                          <a:prstGeom prst="rect">
                            <a:avLst/>
                          </a:prstGeom>
                        </pic:spPr>
                      </pic:pic>
                    </a:graphicData>
                  </a:graphic>
                </wp:anchor>
              </w:drawing>
            </w:r>
          </w:p>
          <w:p w:rsidRPr="00CA1365" w:rsidR="31566641" w:rsidP="009E4A36" w:rsidRDefault="31566641" w14:paraId="3F7B6831" w14:textId="5D1A873F">
            <w:pPr>
              <w:spacing w:line="276" w:lineRule="auto"/>
              <w:rPr>
                <w:i/>
                <w:iCs/>
              </w:rPr>
            </w:pPr>
            <w:r w:rsidRPr="00CA1365">
              <w:rPr>
                <w:i/>
                <w:iCs/>
              </w:rPr>
              <w:t>Image credit: (Vision Australia)</w:t>
            </w:r>
            <w:r w:rsidRPr="00CA1365" w:rsidR="45DD4CCB">
              <w:rPr>
                <w:i/>
                <w:iCs/>
              </w:rPr>
              <w:t xml:space="preserve"> (Monopoly </w:t>
            </w:r>
            <w:r w:rsidRPr="00CA1365" w:rsidR="6D763155">
              <w:rPr>
                <w:i/>
                <w:iCs/>
              </w:rPr>
              <w:t>$330 AUD)</w:t>
            </w:r>
          </w:p>
        </w:tc>
        <w:tc>
          <w:tcPr>
            <w:tcW w:w="3285" w:type="dxa"/>
            <w:tcMar/>
          </w:tcPr>
          <w:p w:rsidRPr="00A355FC" w:rsidR="31566641" w:rsidP="009E4A36" w:rsidRDefault="77832695" w14:paraId="109D4B90" w14:textId="75E25661">
            <w:pPr>
              <w:spacing w:line="276" w:lineRule="auto"/>
            </w:pPr>
            <w:r w:rsidRPr="00A355FC">
              <w:t>Vision Australia's website has many games that provide greater accessibility and social inclusion. They are designed with both large print and braille</w:t>
            </w:r>
            <w:r w:rsidRPr="00A355FC" w:rsidR="3FA16A87">
              <w:t>. (Vision Australia)</w:t>
            </w:r>
          </w:p>
        </w:tc>
      </w:tr>
      <w:tr w:rsidRPr="00A355FC" w:rsidR="31566641" w:rsidTr="469CBAE0" w14:paraId="6A6F3CEA" w14:textId="77777777">
        <w:trPr>
          <w:trHeight w:val="3075"/>
        </w:trPr>
        <w:tc>
          <w:tcPr>
            <w:tcW w:w="2655" w:type="dxa"/>
            <w:tcMar/>
          </w:tcPr>
          <w:p w:rsidRPr="00A355FC" w:rsidR="5FB4D3A8" w:rsidP="009E4A36" w:rsidRDefault="5FB4D3A8" w14:paraId="121B1919" w14:textId="712BC548">
            <w:pPr>
              <w:spacing w:line="276" w:lineRule="auto"/>
            </w:pPr>
            <w:r w:rsidRPr="00A355FC">
              <w:rPr>
                <w:rFonts w:cs="Arial"/>
              </w:rPr>
              <w:t>Tactile Rubix Cube</w:t>
            </w:r>
          </w:p>
          <w:p w:rsidRPr="00A355FC" w:rsidR="31566641" w:rsidP="009E4A36" w:rsidRDefault="31566641" w14:paraId="0586AAD9" w14:textId="06F14762">
            <w:pPr>
              <w:spacing w:line="276" w:lineRule="auto"/>
              <w:rPr>
                <w:rFonts w:cs="Arial"/>
              </w:rPr>
            </w:pPr>
          </w:p>
        </w:tc>
        <w:tc>
          <w:tcPr>
            <w:tcW w:w="3075" w:type="dxa"/>
            <w:tcMar/>
          </w:tcPr>
          <w:p w:rsidRPr="00A355FC" w:rsidR="31566641" w:rsidP="009E4A36" w:rsidRDefault="00CA1365" w14:paraId="3257C99E" w14:textId="2513B701">
            <w:pPr>
              <w:spacing w:line="276" w:lineRule="auto"/>
            </w:pPr>
            <w:r>
              <w:t xml:space="preserve">[Image description – Rubik’s cube with different tactile markings to </w:t>
            </w:r>
            <w:r w:rsidR="00C51BC8">
              <w:t>signify different colours]</w:t>
            </w:r>
          </w:p>
          <w:p w:rsidRPr="00A355FC" w:rsidR="31566641" w:rsidP="009E4A36" w:rsidRDefault="5FB4D3A8" w14:paraId="64A7B866" w14:textId="21010AFC">
            <w:pPr>
              <w:spacing w:line="276" w:lineRule="auto"/>
            </w:pPr>
            <w:r w:rsidRPr="00A355FC">
              <w:rPr>
                <w:noProof/>
              </w:rPr>
              <w:drawing>
                <wp:inline distT="0" distB="0" distL="0" distR="0" wp14:anchorId="1CFA221A" wp14:editId="04884E79">
                  <wp:extent cx="1809750" cy="1809750"/>
                  <wp:effectExtent l="0" t="0" r="0" b="0"/>
                  <wp:docPr id="16693190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319039" name="Picture 1669319039"/>
                          <pic:cNvPicPr/>
                        </pic:nvPicPr>
                        <pic:blipFill>
                          <a:blip r:embed="rId59">
                            <a:extLst>
                              <a:ext uri="{28A0092B-C50C-407E-A947-70E740481C1C}">
                                <a14:useLocalDpi xmlns:a14="http://schemas.microsoft.com/office/drawing/2010/main"/>
                              </a:ext>
                            </a:extLst>
                          </a:blip>
                          <a:stretch>
                            <a:fillRect/>
                          </a:stretch>
                        </pic:blipFill>
                        <pic:spPr>
                          <a:xfrm>
                            <a:off x="0" y="0"/>
                            <a:ext cx="1809750" cy="1809750"/>
                          </a:xfrm>
                          <a:prstGeom prst="rect">
                            <a:avLst/>
                          </a:prstGeom>
                        </pic:spPr>
                      </pic:pic>
                    </a:graphicData>
                  </a:graphic>
                </wp:inline>
              </w:drawing>
            </w:r>
            <w:r w:rsidRPr="00C51BC8">
              <w:rPr>
                <w:i/>
                <w:iCs/>
              </w:rPr>
              <w:t xml:space="preserve">Image </w:t>
            </w:r>
            <w:r w:rsidRPr="00C51BC8" w:rsidR="7816C626">
              <w:rPr>
                <w:i/>
                <w:iCs/>
              </w:rPr>
              <w:t>credit: (</w:t>
            </w:r>
            <w:r w:rsidRPr="00C51BC8" w:rsidR="3A51A50D">
              <w:rPr>
                <w:i/>
                <w:iCs/>
              </w:rPr>
              <w:t>Queensland Blind Association Inc.</w:t>
            </w:r>
            <w:r w:rsidRPr="00C51BC8" w:rsidR="7816C626">
              <w:rPr>
                <w:i/>
                <w:iCs/>
              </w:rPr>
              <w:t>)</w:t>
            </w:r>
            <w:r w:rsidRPr="00C51BC8" w:rsidR="1D654648">
              <w:rPr>
                <w:i/>
                <w:iCs/>
              </w:rPr>
              <w:t xml:space="preserve"> ($79 AUD)</w:t>
            </w:r>
          </w:p>
        </w:tc>
        <w:tc>
          <w:tcPr>
            <w:tcW w:w="3285" w:type="dxa"/>
            <w:tcMar/>
          </w:tcPr>
          <w:p w:rsidRPr="00A355FC" w:rsidR="31566641" w:rsidP="009E4A36" w:rsidRDefault="7F9A0C1E" w14:paraId="5135DB1A" w14:textId="4F8DF2AF">
            <w:pPr>
              <w:spacing w:line="276" w:lineRule="auto"/>
            </w:pPr>
            <w:r w:rsidRPr="00A355FC">
              <w:t>The classic puzzle game but with additional tactile markings and large print instructions</w:t>
            </w:r>
            <w:r w:rsidRPr="00A355FC" w:rsidR="7C744028">
              <w:t xml:space="preserve"> (Queensland Blind Association Inc.)</w:t>
            </w:r>
            <w:r w:rsidRPr="00A355FC">
              <w:t>.</w:t>
            </w:r>
          </w:p>
        </w:tc>
      </w:tr>
      <w:tr w:rsidRPr="00A355FC" w:rsidR="2777E984" w:rsidTr="469CBAE0" w14:paraId="12564FDB" w14:textId="77777777">
        <w:trPr>
          <w:trHeight w:val="3945"/>
        </w:trPr>
        <w:tc>
          <w:tcPr>
            <w:tcW w:w="2655" w:type="dxa"/>
            <w:tcMar/>
          </w:tcPr>
          <w:p w:rsidRPr="00A355FC" w:rsidR="2777E984" w:rsidP="009E4A36" w:rsidRDefault="42192B16" w14:paraId="63D66AB9" w14:textId="3AD414AE">
            <w:pPr>
              <w:spacing w:line="276" w:lineRule="auto"/>
            </w:pPr>
            <w:r w:rsidRPr="00A355FC">
              <w:rPr>
                <w:rFonts w:cs="Arial"/>
              </w:rPr>
              <w:t>Tactile Jigsaw Puzzles</w:t>
            </w:r>
          </w:p>
        </w:tc>
        <w:tc>
          <w:tcPr>
            <w:tcW w:w="3075" w:type="dxa"/>
            <w:tcMar/>
          </w:tcPr>
          <w:p w:rsidRPr="00A355FC" w:rsidR="2777E984" w:rsidP="009E4A36" w:rsidRDefault="00BE353E" w14:paraId="5DF4F512" w14:textId="724EE0BD">
            <w:pPr>
              <w:spacing w:line="276" w:lineRule="auto"/>
            </w:pPr>
            <w:r w:rsidRPr="00A355FC">
              <w:rPr>
                <w:noProof/>
              </w:rPr>
              <w:drawing>
                <wp:anchor distT="0" distB="0" distL="114300" distR="114300" simplePos="0" relativeHeight="251658241" behindDoc="1" locked="0" layoutInCell="1" allowOverlap="1" wp14:anchorId="64B917BC" wp14:editId="181757C2">
                  <wp:simplePos x="0" y="0"/>
                  <wp:positionH relativeFrom="column">
                    <wp:posOffset>-20320</wp:posOffset>
                  </wp:positionH>
                  <wp:positionV relativeFrom="paragraph">
                    <wp:posOffset>1204840</wp:posOffset>
                  </wp:positionV>
                  <wp:extent cx="1796415" cy="1733550"/>
                  <wp:effectExtent l="0" t="0" r="0" b="0"/>
                  <wp:wrapTight wrapText="bothSides">
                    <wp:wrapPolygon edited="0">
                      <wp:start x="0" y="0"/>
                      <wp:lineTo x="0" y="21363"/>
                      <wp:lineTo x="21302" y="21363"/>
                      <wp:lineTo x="21302" y="0"/>
                      <wp:lineTo x="0" y="0"/>
                    </wp:wrapPolygon>
                  </wp:wrapTight>
                  <wp:docPr id="17825765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576533" name="Picture 1782576533"/>
                          <pic:cNvPicPr/>
                        </pic:nvPicPr>
                        <pic:blipFill>
                          <a:blip r:embed="rId60">
                            <a:extLst>
                              <a:ext uri="{28A0092B-C50C-407E-A947-70E740481C1C}">
                                <a14:useLocalDpi xmlns:a14="http://schemas.microsoft.com/office/drawing/2010/main"/>
                              </a:ext>
                            </a:extLst>
                          </a:blip>
                          <a:stretch>
                            <a:fillRect/>
                          </a:stretch>
                        </pic:blipFill>
                        <pic:spPr>
                          <a:xfrm>
                            <a:off x="0" y="0"/>
                            <a:ext cx="1796415" cy="1733550"/>
                          </a:xfrm>
                          <a:prstGeom prst="rect">
                            <a:avLst/>
                          </a:prstGeom>
                        </pic:spPr>
                      </pic:pic>
                    </a:graphicData>
                  </a:graphic>
                  <wp14:sizeRelH relativeFrom="page">
                    <wp14:pctWidth>0</wp14:pctWidth>
                  </wp14:sizeRelH>
                  <wp14:sizeRelV relativeFrom="page">
                    <wp14:pctHeight>0</wp14:pctHeight>
                  </wp14:sizeRelV>
                </wp:anchor>
              </w:drawing>
            </w:r>
            <w:r w:rsidR="00380320">
              <w:t xml:space="preserve">[Image description </w:t>
            </w:r>
            <w:r>
              <w:t>–</w:t>
            </w:r>
            <w:r w:rsidR="00380320">
              <w:t xml:space="preserve"> </w:t>
            </w:r>
            <w:r>
              <w:t>Completed tactile jigsaw puzzle with one missing piece]</w:t>
            </w:r>
          </w:p>
          <w:p w:rsidR="2777E984" w:rsidP="009E4A36" w:rsidRDefault="2777E984" w14:paraId="7E4F8188" w14:textId="59F7B5A0">
            <w:pPr>
              <w:spacing w:line="276" w:lineRule="auto"/>
            </w:pPr>
          </w:p>
          <w:p w:rsidRPr="00BE353E" w:rsidR="2777E984" w:rsidP="009E4A36" w:rsidRDefault="5C338154" w14:paraId="77E27321" w14:textId="306FAAF1">
            <w:pPr>
              <w:spacing w:line="276" w:lineRule="auto"/>
              <w:rPr>
                <w:i/>
                <w:iCs/>
              </w:rPr>
            </w:pPr>
            <w:r w:rsidRPr="00BE353E">
              <w:rPr>
                <w:i/>
                <w:iCs/>
              </w:rPr>
              <w:t>Image credit: (All Jigsaw Puzzles)</w:t>
            </w:r>
            <w:r w:rsidRPr="00BE353E" w:rsidR="7B3C43C2">
              <w:rPr>
                <w:i/>
                <w:iCs/>
              </w:rPr>
              <w:t xml:space="preserve"> ($49 AUD)</w:t>
            </w:r>
          </w:p>
        </w:tc>
        <w:tc>
          <w:tcPr>
            <w:tcW w:w="3285" w:type="dxa"/>
            <w:tcMar/>
          </w:tcPr>
          <w:p w:rsidRPr="00A355FC" w:rsidR="2777E984" w:rsidP="009E4A36" w:rsidRDefault="40F146D3" w14:paraId="2D9B5907" w14:textId="363A4447">
            <w:pPr>
              <w:spacing w:line="276" w:lineRule="auto"/>
            </w:pPr>
            <w:r w:rsidRPr="00A355FC">
              <w:t xml:space="preserve">Tactile jigsaw puzzles have distinct key shaped pieces </w:t>
            </w:r>
            <w:r w:rsidRPr="00A355FC" w:rsidR="0E280A21">
              <w:t>with bright</w:t>
            </w:r>
            <w:r w:rsidRPr="00A355FC" w:rsidR="27439D86">
              <w:t xml:space="preserve">, colourful images and borders to assist those with low vision completing the puzzles. </w:t>
            </w:r>
          </w:p>
        </w:tc>
      </w:tr>
      <w:tr w:rsidRPr="00A355FC" w:rsidR="09E71235" w:rsidTr="469CBAE0" w14:paraId="662CF9CC" w14:textId="77777777">
        <w:trPr>
          <w:trHeight w:val="3030"/>
        </w:trPr>
        <w:tc>
          <w:tcPr>
            <w:tcW w:w="2655" w:type="dxa"/>
            <w:tcMar/>
          </w:tcPr>
          <w:p w:rsidRPr="00A355FC" w:rsidR="09E71235" w:rsidP="009E4A36" w:rsidRDefault="3DFF3675" w14:paraId="3ADD708C" w14:textId="6A38BEB9">
            <w:pPr>
              <w:spacing w:after="160" w:line="276" w:lineRule="auto"/>
              <w:rPr>
                <w:rFonts w:cs="Arial"/>
              </w:rPr>
            </w:pPr>
            <w:r w:rsidRPr="00A355FC">
              <w:rPr>
                <w:rFonts w:cs="Arial"/>
              </w:rPr>
              <w:t>Refreshable Braille Tablet</w:t>
            </w:r>
            <w:r w:rsidRPr="00A355FC" w:rsidR="1409EC1A">
              <w:rPr>
                <w:rFonts w:cs="Arial"/>
              </w:rPr>
              <w:t xml:space="preserve"> (Orbit Reader 20 plus)</w:t>
            </w:r>
          </w:p>
        </w:tc>
        <w:tc>
          <w:tcPr>
            <w:tcW w:w="3075" w:type="dxa"/>
            <w:tcMar/>
          </w:tcPr>
          <w:p w:rsidR="33CB602E" w:rsidP="33CB602E" w:rsidRDefault="33CB602E" w14:paraId="37B6F09E" w14:textId="344EB974">
            <w:pPr>
              <w:spacing w:line="276" w:lineRule="auto"/>
            </w:pPr>
          </w:p>
          <w:p w:rsidR="00C22755" w:rsidP="009E4A36" w:rsidRDefault="008C6502" w14:paraId="52F163D1" w14:textId="03E8DA5A">
            <w:pPr>
              <w:spacing w:line="276" w:lineRule="auto"/>
            </w:pPr>
            <w:r w:rsidRPr="00A355FC">
              <w:rPr>
                <w:noProof/>
              </w:rPr>
              <w:drawing>
                <wp:anchor distT="0" distB="0" distL="114300" distR="114300" simplePos="0" relativeHeight="251658248" behindDoc="1" locked="0" layoutInCell="1" allowOverlap="1" wp14:anchorId="507E31F7" wp14:editId="63D203C7">
                  <wp:simplePos x="0" y="0"/>
                  <wp:positionH relativeFrom="column">
                    <wp:posOffset>-6399</wp:posOffset>
                  </wp:positionH>
                  <wp:positionV relativeFrom="paragraph">
                    <wp:posOffset>1447849</wp:posOffset>
                  </wp:positionV>
                  <wp:extent cx="1809750" cy="1524000"/>
                  <wp:effectExtent l="0" t="0" r="0" b="0"/>
                  <wp:wrapTight wrapText="bothSides">
                    <wp:wrapPolygon edited="0">
                      <wp:start x="0" y="0"/>
                      <wp:lineTo x="0" y="21330"/>
                      <wp:lineTo x="21373" y="21330"/>
                      <wp:lineTo x="21373" y="0"/>
                      <wp:lineTo x="0" y="0"/>
                    </wp:wrapPolygon>
                  </wp:wrapTight>
                  <wp:docPr id="7432856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285688" name="Picture 743285688"/>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809750" cy="1524000"/>
                          </a:xfrm>
                          <a:prstGeom prst="rect">
                            <a:avLst/>
                          </a:prstGeom>
                        </pic:spPr>
                      </pic:pic>
                    </a:graphicData>
                  </a:graphic>
                </wp:anchor>
              </w:drawing>
            </w:r>
            <w:r w:rsidR="00C22755">
              <w:t xml:space="preserve">[Image description </w:t>
            </w:r>
            <w:r>
              <w:t>–</w:t>
            </w:r>
            <w:r w:rsidR="00C22755">
              <w:t xml:space="preserve"> </w:t>
            </w:r>
            <w:r>
              <w:t>The Orbit Reader 20 plus, a refreshable braille tablet]</w:t>
            </w:r>
          </w:p>
          <w:p w:rsidR="00C22755" w:rsidP="009E4A36" w:rsidRDefault="00C22755" w14:paraId="3DD4BCB7" w14:textId="0AA2000E">
            <w:pPr>
              <w:spacing w:line="276" w:lineRule="auto"/>
            </w:pPr>
          </w:p>
          <w:p w:rsidRPr="008C6502" w:rsidR="09E71235" w:rsidP="009E4A36" w:rsidRDefault="3AF29483" w14:paraId="1A03C14D" w14:textId="118F3444">
            <w:pPr>
              <w:spacing w:line="276" w:lineRule="auto"/>
              <w:rPr>
                <w:i/>
                <w:iCs/>
              </w:rPr>
            </w:pPr>
            <w:r w:rsidRPr="008C6502">
              <w:rPr>
                <w:i/>
                <w:iCs/>
              </w:rPr>
              <w:t>Image credit: (</w:t>
            </w:r>
            <w:r w:rsidRPr="008C6502" w:rsidR="482534EA">
              <w:rPr>
                <w:i/>
                <w:iCs/>
              </w:rPr>
              <w:t>Pacific Vision Australia</w:t>
            </w:r>
            <w:r w:rsidRPr="008C6502">
              <w:rPr>
                <w:i/>
                <w:iCs/>
              </w:rPr>
              <w:t>)</w:t>
            </w:r>
            <w:r w:rsidRPr="008C6502" w:rsidR="7026D3F3">
              <w:rPr>
                <w:i/>
                <w:iCs/>
              </w:rPr>
              <w:t xml:space="preserve"> ($2,695 AUD)</w:t>
            </w:r>
          </w:p>
        </w:tc>
        <w:tc>
          <w:tcPr>
            <w:tcW w:w="3285" w:type="dxa"/>
            <w:tcMar/>
          </w:tcPr>
          <w:p w:rsidRPr="00A355FC" w:rsidR="09E71235" w:rsidP="009E4A36" w:rsidRDefault="69CECA48" w14:paraId="57A9B446" w14:textId="7632FA9C">
            <w:pPr>
              <w:spacing w:line="276" w:lineRule="auto"/>
            </w:pPr>
            <w:r w:rsidRPr="00A355FC">
              <w:t xml:space="preserve">Refreshable braille displays read books, take notes and connect to </w:t>
            </w:r>
            <w:r w:rsidRPr="00A355FC" w:rsidR="5ECA6C2A">
              <w:t xml:space="preserve">phones/computers via </w:t>
            </w:r>
            <w:r w:rsidRPr="00A355FC" w:rsidR="3AAA7C47">
              <w:t>Bluetooth</w:t>
            </w:r>
            <w:r w:rsidRPr="00A355FC" w:rsidR="5ECA6C2A">
              <w:t xml:space="preserve"> or USB</w:t>
            </w:r>
            <w:r w:rsidRPr="00A355FC" w:rsidR="119D3D0D">
              <w:t xml:space="preserve">. </w:t>
            </w:r>
            <w:r w:rsidRPr="00A355FC" w:rsidR="1D65EC53">
              <w:t xml:space="preserve">This model is also pairable with a free Vision Australia library membership </w:t>
            </w:r>
            <w:r w:rsidRPr="00A355FC" w:rsidR="2270F8F0">
              <w:t xml:space="preserve">with thousands of </w:t>
            </w:r>
            <w:r w:rsidR="4F7B5B91">
              <w:t>braille</w:t>
            </w:r>
            <w:r w:rsidRPr="00A355FC" w:rsidR="2270F8F0">
              <w:t xml:space="preserve"> titles</w:t>
            </w:r>
            <w:r w:rsidRPr="00A355FC" w:rsidR="3AED6845">
              <w:t xml:space="preserve"> (Vision Australia)</w:t>
            </w:r>
          </w:p>
        </w:tc>
      </w:tr>
      <w:tr w:rsidR="4F7B5B91" w:rsidTr="469CBAE0" w14:paraId="33EF5957" w14:textId="77777777">
        <w:trPr>
          <w:trHeight w:val="3030"/>
        </w:trPr>
        <w:tc>
          <w:tcPr>
            <w:tcW w:w="2655" w:type="dxa"/>
            <w:tcMar/>
          </w:tcPr>
          <w:p w:rsidR="4F7B5B91" w:rsidP="009E4A36" w:rsidRDefault="4F7B5B91" w14:paraId="7E2BBB9C" w14:textId="569A9530">
            <w:pPr>
              <w:spacing w:line="276" w:lineRule="auto"/>
            </w:pPr>
            <w:r w:rsidRPr="4F7B5B91">
              <w:rPr>
                <w:rFonts w:cs="Arial"/>
              </w:rPr>
              <w:t>Dumbbell Weight Set with Embossed Numbers</w:t>
            </w:r>
          </w:p>
        </w:tc>
        <w:tc>
          <w:tcPr>
            <w:tcW w:w="3075" w:type="dxa"/>
            <w:tcMar/>
          </w:tcPr>
          <w:p w:rsidR="33CB602E" w:rsidP="33CB602E" w:rsidRDefault="33CB602E" w14:paraId="6831E2D6" w14:textId="610E345B">
            <w:pPr>
              <w:spacing w:line="276" w:lineRule="auto"/>
            </w:pPr>
          </w:p>
          <w:p w:rsidR="008C6502" w:rsidP="009E4A36" w:rsidRDefault="008C6502" w14:paraId="78AF95D1" w14:textId="660F0E1A">
            <w:pPr>
              <w:spacing w:line="276" w:lineRule="auto"/>
            </w:pPr>
            <w:r>
              <w:rPr>
                <w:noProof/>
              </w:rPr>
              <w:drawing>
                <wp:anchor distT="0" distB="0" distL="114300" distR="114300" simplePos="0" relativeHeight="251658249" behindDoc="1" locked="0" layoutInCell="1" allowOverlap="1" wp14:anchorId="31BC5431" wp14:editId="0C6E980E">
                  <wp:simplePos x="0" y="0"/>
                  <wp:positionH relativeFrom="column">
                    <wp:posOffset>-13188</wp:posOffset>
                  </wp:positionH>
                  <wp:positionV relativeFrom="paragraph">
                    <wp:posOffset>1265457</wp:posOffset>
                  </wp:positionV>
                  <wp:extent cx="1809750" cy="1809750"/>
                  <wp:effectExtent l="0" t="0" r="0" b="0"/>
                  <wp:wrapTight wrapText="bothSides">
                    <wp:wrapPolygon edited="0">
                      <wp:start x="0" y="0"/>
                      <wp:lineTo x="0" y="21373"/>
                      <wp:lineTo x="21373" y="21373"/>
                      <wp:lineTo x="21373" y="0"/>
                      <wp:lineTo x="0" y="0"/>
                    </wp:wrapPolygon>
                  </wp:wrapTight>
                  <wp:docPr id="118271724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717242" name="Picture 1182717242"/>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809750" cy="1809750"/>
                          </a:xfrm>
                          <a:prstGeom prst="rect">
                            <a:avLst/>
                          </a:prstGeom>
                        </pic:spPr>
                      </pic:pic>
                    </a:graphicData>
                  </a:graphic>
                </wp:anchor>
              </w:drawing>
            </w:r>
            <w:r>
              <w:t>[Image description – black dumbbell weights stacked on a weight rack]</w:t>
            </w:r>
          </w:p>
          <w:p w:rsidR="008C6502" w:rsidP="009E4A36" w:rsidRDefault="008C6502" w14:paraId="194C0C29" w14:textId="6ADAE3D2">
            <w:pPr>
              <w:spacing w:line="276" w:lineRule="auto"/>
            </w:pPr>
          </w:p>
          <w:p w:rsidRPr="008C6502" w:rsidR="4F7B5B91" w:rsidP="009E4A36" w:rsidRDefault="550665B0" w14:paraId="5E4674E7" w14:textId="6E1AC2A8">
            <w:pPr>
              <w:spacing w:line="276" w:lineRule="auto"/>
              <w:rPr>
                <w:i/>
                <w:iCs/>
              </w:rPr>
            </w:pPr>
            <w:r w:rsidRPr="008C6502">
              <w:rPr>
                <w:i/>
                <w:iCs/>
              </w:rPr>
              <w:t>Image credit: (Big</w:t>
            </w:r>
            <w:r w:rsidRPr="008C6502" w:rsidR="008C6502">
              <w:rPr>
                <w:i/>
                <w:iCs/>
              </w:rPr>
              <w:t xml:space="preserve"> </w:t>
            </w:r>
            <w:r w:rsidRPr="008C6502">
              <w:rPr>
                <w:i/>
                <w:iCs/>
              </w:rPr>
              <w:t>W) ($249.95)</w:t>
            </w:r>
          </w:p>
        </w:tc>
        <w:tc>
          <w:tcPr>
            <w:tcW w:w="3285" w:type="dxa"/>
            <w:tcMar/>
          </w:tcPr>
          <w:p w:rsidR="4F7B5B91" w:rsidP="009E4A36" w:rsidRDefault="4F7B5B91" w14:paraId="03B60EB9" w14:textId="04938EF1">
            <w:pPr>
              <w:spacing w:line="276" w:lineRule="auto"/>
            </w:pPr>
            <w:r>
              <w:t xml:space="preserve">Embossed weights allow for tactile identification, reducing the need for visual identification. </w:t>
            </w:r>
          </w:p>
        </w:tc>
      </w:tr>
      <w:tr w:rsidR="4F7B5B91" w:rsidTr="469CBAE0" w14:paraId="0C314DF1" w14:textId="77777777">
        <w:trPr>
          <w:trHeight w:val="3030"/>
        </w:trPr>
        <w:tc>
          <w:tcPr>
            <w:tcW w:w="2655" w:type="dxa"/>
            <w:tcMar/>
          </w:tcPr>
          <w:p w:rsidR="4F7B5B91" w:rsidP="009E4A36" w:rsidRDefault="4F7B5B91" w14:paraId="31364AD6" w14:textId="53980079">
            <w:pPr>
              <w:spacing w:line="276" w:lineRule="auto"/>
            </w:pPr>
            <w:r w:rsidRPr="4F7B5B91">
              <w:rPr>
                <w:rFonts w:cs="Arial"/>
              </w:rPr>
              <w:t>Bright Coloured P</w:t>
            </w:r>
            <w:r w:rsidR="008C6502">
              <w:rPr>
                <w:rFonts w:cs="Arial"/>
              </w:rPr>
              <w:t>VC</w:t>
            </w:r>
            <w:r w:rsidRPr="4F7B5B91">
              <w:rPr>
                <w:rFonts w:cs="Arial"/>
              </w:rPr>
              <w:t xml:space="preserve"> Dumbbell Set</w:t>
            </w:r>
          </w:p>
        </w:tc>
        <w:tc>
          <w:tcPr>
            <w:tcW w:w="3075" w:type="dxa"/>
            <w:tcMar/>
          </w:tcPr>
          <w:p w:rsidR="33CB602E" w:rsidP="33CB602E" w:rsidRDefault="33CB602E" w14:paraId="748E9339" w14:textId="0EF36B99">
            <w:pPr>
              <w:spacing w:line="276" w:lineRule="auto"/>
            </w:pPr>
          </w:p>
          <w:p w:rsidR="008C6502" w:rsidP="009E4A36" w:rsidRDefault="00755B1B" w14:paraId="20BFDFE3" w14:textId="763CCC9C">
            <w:pPr>
              <w:spacing w:line="276" w:lineRule="auto"/>
            </w:pPr>
            <w:r>
              <w:rPr>
                <w:noProof/>
              </w:rPr>
              <w:drawing>
                <wp:anchor distT="0" distB="0" distL="114300" distR="114300" simplePos="0" relativeHeight="251658250" behindDoc="1" locked="0" layoutInCell="1" allowOverlap="1" wp14:anchorId="41825368" wp14:editId="000EC19A">
                  <wp:simplePos x="0" y="0"/>
                  <wp:positionH relativeFrom="column">
                    <wp:posOffset>-13286</wp:posOffset>
                  </wp:positionH>
                  <wp:positionV relativeFrom="paragraph">
                    <wp:posOffset>1560341</wp:posOffset>
                  </wp:positionV>
                  <wp:extent cx="1809750" cy="1809750"/>
                  <wp:effectExtent l="0" t="0" r="0" b="0"/>
                  <wp:wrapTight wrapText="bothSides">
                    <wp:wrapPolygon edited="0">
                      <wp:start x="0" y="0"/>
                      <wp:lineTo x="0" y="21373"/>
                      <wp:lineTo x="21373" y="21373"/>
                      <wp:lineTo x="21373" y="0"/>
                      <wp:lineTo x="0" y="0"/>
                    </wp:wrapPolygon>
                  </wp:wrapTight>
                  <wp:docPr id="20656774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677427" name="Picture 2065677427"/>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809750" cy="1809750"/>
                          </a:xfrm>
                          <a:prstGeom prst="rect">
                            <a:avLst/>
                          </a:prstGeom>
                        </pic:spPr>
                      </pic:pic>
                    </a:graphicData>
                  </a:graphic>
                </wp:anchor>
              </w:drawing>
            </w:r>
            <w:r w:rsidR="008C6502">
              <w:t xml:space="preserve">[Image description </w:t>
            </w:r>
            <w:r>
              <w:t>–</w:t>
            </w:r>
            <w:r w:rsidR="008C6502">
              <w:t xml:space="preserve"> </w:t>
            </w:r>
            <w:r>
              <w:t>Brightly coloured PVC dumbbells, stacked on a weight rack]</w:t>
            </w:r>
          </w:p>
          <w:p w:rsidR="008C6502" w:rsidP="009E4A36" w:rsidRDefault="008C6502" w14:paraId="2D6AF562" w14:textId="116B59C4">
            <w:pPr>
              <w:spacing w:line="276" w:lineRule="auto"/>
            </w:pPr>
          </w:p>
          <w:p w:rsidRPr="00755B1B" w:rsidR="4F7B5B91" w:rsidP="009E4A36" w:rsidRDefault="4F7B5B91" w14:paraId="7C9E42DC" w14:textId="10F0624D">
            <w:pPr>
              <w:spacing w:line="276" w:lineRule="auto"/>
              <w:rPr>
                <w:i/>
                <w:iCs/>
              </w:rPr>
            </w:pPr>
            <w:r w:rsidRPr="00755B1B">
              <w:rPr>
                <w:i/>
                <w:iCs/>
              </w:rPr>
              <w:t>Image credit: (Big</w:t>
            </w:r>
            <w:r w:rsidRPr="00755B1B" w:rsidR="00755B1B">
              <w:rPr>
                <w:i/>
                <w:iCs/>
              </w:rPr>
              <w:t xml:space="preserve"> </w:t>
            </w:r>
            <w:r w:rsidRPr="00755B1B">
              <w:rPr>
                <w:i/>
                <w:iCs/>
              </w:rPr>
              <w:t>W) ($149.95)</w:t>
            </w:r>
          </w:p>
        </w:tc>
        <w:tc>
          <w:tcPr>
            <w:tcW w:w="3285" w:type="dxa"/>
            <w:tcMar/>
          </w:tcPr>
          <w:p w:rsidR="4F7B5B91" w:rsidP="009E4A36" w:rsidRDefault="4F7B5B91" w14:paraId="798276CE" w14:textId="441086A8">
            <w:pPr>
              <w:spacing w:line="276" w:lineRule="auto"/>
            </w:pPr>
            <w:r>
              <w:t xml:space="preserve">Bright coloured dumbbells with large print numbers and stored on a dark coloured rack allows for easier visual identification. </w:t>
            </w:r>
          </w:p>
        </w:tc>
      </w:tr>
    </w:tbl>
    <w:p w:rsidRPr="00A355FC" w:rsidR="5BCD66BB" w:rsidP="469CBAE0" w:rsidRDefault="3AF29483" w14:paraId="617FF063" w14:textId="41A9B64F">
      <w:pPr>
        <w:pStyle w:val="Heading2"/>
      </w:pPr>
      <w:bookmarkStart w:name="_Toc1590445329" w:id="1499842777"/>
      <w:r w:rsidR="469CBAE0">
        <w:rPr/>
        <w:t xml:space="preserve">10.4 </w:t>
      </w:r>
      <w:r w:rsidR="469CBAE0">
        <w:rPr/>
        <w:t>Groups</w:t>
      </w:r>
      <w:bookmarkEnd w:id="1499842777"/>
    </w:p>
    <w:p w:rsidR="4F7B5B91" w:rsidP="009E4A36" w:rsidRDefault="4F7B5B91" w14:paraId="5AEB35B8" w14:textId="573AF254">
      <w:pPr>
        <w:spacing w:before="240" w:after="240" w:line="276" w:lineRule="auto"/>
      </w:pPr>
      <w:r w:rsidRPr="469CBAE0" w:rsidR="469CBAE0">
        <w:rPr>
          <w:b w:val="1"/>
          <w:bCs w:val="1"/>
        </w:rPr>
        <w:t>1) Achilles Australia</w:t>
      </w:r>
      <w:r w:rsidR="469CBAE0">
        <w:rPr/>
        <w:t xml:space="preserve"> – Operating across multiple Australian cities, Achilles trains volunteer guide runners to use a tether and short verbal cue system to guide runners with disabilities. Please follow the below link to read more about the group and reach out regarding your individual support needs. Please see the link below for more details.</w:t>
      </w:r>
    </w:p>
    <w:p w:rsidR="4F7B5B91" w:rsidP="009E4A36" w:rsidRDefault="4F7B5B91" w14:paraId="0FB1B49C" w14:textId="2D5A3367">
      <w:pPr>
        <w:spacing w:before="240" w:after="240" w:line="276" w:lineRule="auto"/>
      </w:pPr>
      <w:r w:rsidRPr="00355FD2">
        <w:t>https://www.achillesaustralia.org.au/</w:t>
      </w:r>
    </w:p>
    <w:p w:rsidR="4F7B5B91" w:rsidP="009E4A36" w:rsidRDefault="4F7B5B91" w14:paraId="7071FB86" w14:textId="0718AAFE">
      <w:pPr>
        <w:spacing w:before="240" w:after="240" w:line="276" w:lineRule="auto"/>
      </w:pPr>
      <w:r w:rsidRPr="469CBAE0" w:rsidR="469CBAE0">
        <w:rPr>
          <w:b w:val="1"/>
          <w:bCs w:val="1"/>
        </w:rPr>
        <w:t xml:space="preserve">2) Deafblind Information Australia </w:t>
      </w:r>
      <w:r w:rsidR="469CBAE0">
        <w:rPr/>
        <w:t xml:space="preserve">– The online directory can be used to find local deaf/blind social and craft groups. For example, the </w:t>
      </w:r>
      <w:r w:rsidRPr="469CBAE0" w:rsidR="469CBAE0">
        <w:rPr>
          <w:b w:val="1"/>
          <w:bCs w:val="1"/>
        </w:rPr>
        <w:t>Hunter Deafblind Hub</w:t>
      </w:r>
      <w:r w:rsidR="469CBAE0">
        <w:rPr/>
        <w:t xml:space="preserve"> in NSW </w:t>
      </w:r>
      <w:r w:rsidR="469CBAE0">
        <w:rPr/>
        <w:t>participates</w:t>
      </w:r>
      <w:r w:rsidR="469CBAE0">
        <w:rPr/>
        <w:t xml:space="preserve"> in activities such as; rock climbing, arts and crafts and community outreach. Please see the links below for more details.</w:t>
      </w:r>
    </w:p>
    <w:p w:rsidR="4F7B5B91" w:rsidP="009E4A36" w:rsidRDefault="4F7B5B91" w14:paraId="37D8C28D" w14:textId="65C95B60">
      <w:pPr>
        <w:spacing w:before="240" w:after="240" w:line="276" w:lineRule="auto"/>
      </w:pPr>
      <w:r w:rsidRPr="00355FD2">
        <w:t>https://www.cdah.org.au/peer-groups-events/hunter-deafblind-drop-in/</w:t>
      </w:r>
    </w:p>
    <w:p w:rsidR="4F7B5B91" w:rsidP="009E4A36" w:rsidRDefault="4F7B5B91" w14:paraId="0C2F1EC2" w14:textId="7775FA90">
      <w:pPr>
        <w:spacing w:before="240" w:after="240" w:line="276" w:lineRule="auto"/>
      </w:pPr>
      <w:r w:rsidRPr="00355FD2">
        <w:t>https://www.deafblindinformation.org.au/services/directory-of-services/</w:t>
      </w:r>
    </w:p>
    <w:tbl>
      <w:tblPr>
        <w:tblStyle w:val="PlainTable4"/>
        <w:tblW w:w="0" w:type="auto"/>
        <w:tblLook w:val="06A0" w:firstRow="1" w:lastRow="0" w:firstColumn="1" w:lastColumn="0" w:noHBand="1" w:noVBand="1"/>
      </w:tblPr>
      <w:tblGrid>
        <w:gridCol w:w="9015"/>
      </w:tblGrid>
      <w:tr w:rsidR="4F7B5B91" w:rsidTr="469CBAE0" w14:paraId="6FA07E9C"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5" w:type="dxa"/>
            <w:shd w:val="clear" w:color="auto" w:fill="DAE8F8"/>
            <w:tcMar/>
          </w:tcPr>
          <w:p w:rsidR="4F7B5B91" w:rsidP="009E4A36" w:rsidRDefault="4F7B5B91" w14:paraId="7082B4C8" w14:textId="77777777">
            <w:pPr>
              <w:spacing w:before="240" w:after="240" w:line="276" w:lineRule="auto"/>
              <w:rPr>
                <w:rFonts w:ascii="Times New Roman" w:hAnsi="Times New Roman" w:eastAsia="Times New Roman" w:cs="Times New Roman"/>
                <w:sz w:val="24"/>
                <w:szCs w:val="24"/>
                <w:lang w:eastAsia="en-AU"/>
              </w:rPr>
            </w:pPr>
            <w:r w:rsidRPr="4F7B5B91">
              <w:rPr>
                <w:rFonts w:eastAsia="Times New Roman" w:cs="Arial"/>
                <w:color w:val="000000" w:themeColor="text1"/>
              </w:rPr>
              <w:t>Clinical Reasoning Corner - For Clinicians &amp; Support Workers</w:t>
            </w:r>
          </w:p>
          <w:p w:rsidRPr="00355FD2" w:rsidR="4F7B5B91" w:rsidP="009E4A36" w:rsidRDefault="4F7B5B91" w14:paraId="5F7ADD90" w14:textId="0FD4B2B2">
            <w:pPr>
              <w:spacing w:before="240" w:after="240" w:line="276" w:lineRule="auto"/>
              <w:rPr>
                <w:b w:val="0"/>
                <w:bCs w:val="0"/>
                <w:u w:val="single"/>
              </w:rPr>
            </w:pPr>
            <w:r w:rsidRPr="00355FD2">
              <w:rPr>
                <w:rFonts w:cs="Arial"/>
                <w:b w:val="0"/>
                <w:bCs w:val="0"/>
                <w:u w:val="single"/>
              </w:rPr>
              <w:t>The Importance of Disconnection</w:t>
            </w:r>
          </w:p>
          <w:p w:rsidR="4F7B5B91" w:rsidP="009E4A36" w:rsidRDefault="4F7B5B91" w14:paraId="08DFBD18" w14:textId="73F144F0">
            <w:pPr>
              <w:spacing w:before="240" w:after="240" w:line="276" w:lineRule="auto"/>
              <w:rPr>
                <w:rFonts w:cs="Arial"/>
                <w:b w:val="0"/>
                <w:bCs w:val="0"/>
              </w:rPr>
            </w:pPr>
            <w:r w:rsidRPr="4F7B5B91">
              <w:rPr>
                <w:rFonts w:cs="Arial"/>
                <w:b w:val="0"/>
                <w:bCs w:val="0"/>
              </w:rPr>
              <w:t xml:space="preserve">Our consumer survey and conversations with people who have lived experience of DSI point to the same theme: people need opportunities to decompress. For one individual, this meant turning off her hearing aids and returning to an activity that had stayed the same before and after her </w:t>
            </w:r>
            <w:r w:rsidR="00355FD2">
              <w:rPr>
                <w:rFonts w:cs="Arial"/>
                <w:b w:val="0"/>
                <w:bCs w:val="0"/>
              </w:rPr>
              <w:t>dual sensory loss</w:t>
            </w:r>
            <w:r w:rsidRPr="4F7B5B91">
              <w:rPr>
                <w:rFonts w:cs="Arial"/>
                <w:b w:val="0"/>
                <w:bCs w:val="0"/>
              </w:rPr>
              <w:t xml:space="preserve"> — sitting with her cats and patting them. Another described sitting in the garden, taking in the smells and feeling the plants. Therefore, have this conversation and make sure they have an easily accessible escape. </w:t>
            </w:r>
          </w:p>
          <w:p w:rsidRPr="00355FD2" w:rsidR="4F7B5B91" w:rsidP="009E4A36" w:rsidRDefault="4F7B5B91" w14:paraId="58364E03" w14:textId="04C320DE">
            <w:pPr>
              <w:spacing w:before="240" w:after="240" w:line="276" w:lineRule="auto"/>
              <w:rPr>
                <w:b w:val="0"/>
                <w:bCs w:val="0"/>
                <w:u w:val="single"/>
              </w:rPr>
            </w:pPr>
            <w:r w:rsidRPr="00355FD2">
              <w:rPr>
                <w:rFonts w:cs="Arial"/>
                <w:b w:val="0"/>
                <w:bCs w:val="0"/>
                <w:u w:val="single"/>
              </w:rPr>
              <w:t>Take a Moment in DSI Shoes</w:t>
            </w:r>
          </w:p>
          <w:p w:rsidR="4F7B5B91" w:rsidP="009E4A36" w:rsidRDefault="4F7B5B91" w14:paraId="2FB056AE" w14:textId="6C9B9D59">
            <w:pPr>
              <w:spacing w:before="240" w:after="240" w:line="276" w:lineRule="auto"/>
              <w:rPr>
                <w:rFonts w:cs="Arial"/>
                <w:b w:val="0"/>
                <w:bCs w:val="0"/>
              </w:rPr>
            </w:pPr>
            <w:r w:rsidRPr="4F7B5B91">
              <w:rPr>
                <w:rFonts w:cs="Arial"/>
                <w:b w:val="0"/>
                <w:bCs w:val="0"/>
              </w:rPr>
              <w:t>Without lived experience of DSI, it's hard to know how it feels to suddenly or gradually lose the ability to do the things that give you purpose and connection. Take a moment: cover your eyes and block your ears. Think of something you really enjoy doing — without those senses, how would you do it? Would it be safe? How would you feel if you couldn't?</w:t>
            </w:r>
          </w:p>
          <w:p w:rsidRPr="00355FD2" w:rsidR="4F7B5B91" w:rsidP="009E4A36" w:rsidRDefault="4F7B5B91" w14:paraId="269666E6" w14:textId="590FC5AE">
            <w:pPr>
              <w:spacing w:before="240" w:after="240" w:line="276" w:lineRule="auto"/>
              <w:rPr>
                <w:b w:val="0"/>
                <w:bCs w:val="0"/>
                <w:u w:val="single"/>
              </w:rPr>
            </w:pPr>
            <w:r w:rsidRPr="00355FD2">
              <w:rPr>
                <w:rFonts w:cs="Arial"/>
                <w:b w:val="0"/>
                <w:bCs w:val="0"/>
                <w:u w:val="single"/>
              </w:rPr>
              <w:t>Safety Always Comes First</w:t>
            </w:r>
          </w:p>
          <w:p w:rsidR="4F7B5B91" w:rsidP="009E4A36" w:rsidRDefault="4F7B5B91" w14:paraId="2A9B1D84" w14:textId="1DDC066E">
            <w:pPr>
              <w:spacing w:before="240" w:after="240" w:line="276" w:lineRule="auto"/>
            </w:pPr>
            <w:r w:rsidRPr="4F7B5B91">
              <w:rPr>
                <w:rFonts w:cs="Arial"/>
                <w:b w:val="0"/>
                <w:bCs w:val="0"/>
              </w:rPr>
              <w:t>Unfortunately, as much as we want to believe we can help our clients achieve any task, sometimes it just isn't safe. This is where a client-led, conversational approach becomes crucial. Talk with them about what they want to do, discuss the safety and health implications together, and co-design leisure activities that are both safe and fulfilling.</w:t>
            </w:r>
          </w:p>
        </w:tc>
      </w:tr>
    </w:tbl>
    <w:p w:rsidR="4F7B5B91" w:rsidP="009E4A36" w:rsidRDefault="4F7B5B91" w14:paraId="5AC8A70D" w14:textId="71E14DA0">
      <w:pPr>
        <w:spacing w:line="276" w:lineRule="auto"/>
      </w:pPr>
    </w:p>
    <w:p w:rsidR="550665B0" w:rsidP="009E4A36" w:rsidRDefault="550665B0" w14:paraId="0C13964F" w14:textId="1A2510C9">
      <w:pPr>
        <w:spacing w:line="276" w:lineRule="auto"/>
      </w:pPr>
    </w:p>
    <w:p w:rsidR="4F7B5B91" w:rsidP="009E4A36" w:rsidRDefault="4F7B5B91" w14:paraId="0196662A" w14:textId="757034AC">
      <w:pPr>
        <w:spacing w:line="276" w:lineRule="auto"/>
      </w:pPr>
    </w:p>
    <w:p w:rsidR="4F7B5B91" w:rsidP="009E4A36" w:rsidRDefault="4F7B5B91" w14:paraId="26141345" w14:textId="617E5410">
      <w:pPr>
        <w:spacing w:before="240" w:after="240" w:line="276" w:lineRule="auto"/>
      </w:pPr>
    </w:p>
    <w:p w:rsidR="4F7B5B91" w:rsidP="009E4A36" w:rsidRDefault="4F7B5B91" w14:paraId="2184B1C5" w14:textId="22C36E48">
      <w:pPr>
        <w:spacing w:before="240" w:after="240" w:line="276" w:lineRule="auto"/>
      </w:pPr>
    </w:p>
    <w:p w:rsidR="4F7B5B91" w:rsidP="009E4A36" w:rsidRDefault="4F7B5B91" w14:paraId="41CEA29B" w14:textId="7B87D1FC">
      <w:pPr>
        <w:spacing w:before="240" w:after="240" w:line="276" w:lineRule="auto"/>
      </w:pPr>
    </w:p>
    <w:p w:rsidR="4F7B5B91" w:rsidP="009E4A36" w:rsidRDefault="4F7B5B91" w14:paraId="0192506B" w14:textId="6D33FB6D">
      <w:pPr>
        <w:spacing w:before="240" w:after="240" w:line="276" w:lineRule="auto"/>
      </w:pPr>
    </w:p>
    <w:p w:rsidR="4F7B5B91" w:rsidP="009E4A36" w:rsidRDefault="4F7B5B91" w14:paraId="03633A92" w14:textId="452CE0B0">
      <w:pPr>
        <w:spacing w:before="240" w:after="240" w:line="276" w:lineRule="auto"/>
      </w:pPr>
    </w:p>
    <w:p w:rsidRPr="00A355FC" w:rsidR="32863588" w:rsidP="009E4A36" w:rsidRDefault="32863588" w14:paraId="259BE0A1" w14:textId="3FF250A1">
      <w:pPr>
        <w:spacing w:before="240" w:after="240" w:line="276" w:lineRule="auto"/>
      </w:pPr>
    </w:p>
    <w:p w:rsidRPr="00A355FC" w:rsidR="00291190" w:rsidP="009E4A36" w:rsidRDefault="00291190" w14:paraId="777D27D2" w14:textId="735D74D5">
      <w:pPr>
        <w:spacing w:before="240" w:after="240" w:line="276" w:lineRule="auto"/>
      </w:pPr>
    </w:p>
    <w:p w:rsidRPr="00A355FC" w:rsidR="00291190" w:rsidP="009E4A36" w:rsidRDefault="00291190" w14:paraId="401E68FF" w14:textId="15D71A43">
      <w:pPr>
        <w:pStyle w:val="Heading1"/>
        <w:spacing w:before="240" w:after="240" w:line="276" w:lineRule="auto"/>
        <w:rPr>
          <w:rFonts w:ascii="Arial" w:hAnsi="Arial" w:eastAsia="Arial" w:cs="Arial"/>
        </w:rPr>
      </w:pPr>
    </w:p>
    <w:p w:rsidRPr="00A355FC" w:rsidR="00291190" w:rsidP="009E4A36" w:rsidRDefault="010EC57E" w14:paraId="293E69DA" w14:textId="149422A9">
      <w:pPr>
        <w:spacing w:before="240" w:after="240" w:line="276" w:lineRule="auto"/>
      </w:pPr>
      <w:r w:rsidRPr="00A355FC">
        <w:br w:type="page"/>
      </w:r>
    </w:p>
    <w:p w:rsidRPr="00A355FC" w:rsidR="00291190" w:rsidP="469CBAE0" w:rsidRDefault="42778481" w14:paraId="29F58BBE" w14:textId="1561FB43">
      <w:pPr>
        <w:pStyle w:val="Heading1"/>
        <w:rPr>
          <w:rFonts w:ascii="Arial" w:hAnsi="Arial" w:eastAsia="Arial" w:cs="Arial"/>
          <w:sz w:val="40"/>
          <w:szCs w:val="40"/>
        </w:rPr>
      </w:pPr>
      <w:bookmarkStart w:name="_Toc577613830" w:id="879406292"/>
      <w:r w:rsidR="469CBAE0">
        <w:rPr/>
        <w:t>Chapter 12 DSI Community Resources</w:t>
      </w:r>
      <w:bookmarkEnd w:id="879406292"/>
    </w:p>
    <w:p w:rsidR="00A1376D" w:rsidP="39AB987B" w:rsidRDefault="00291190" w14:paraId="3D9E84A5" w14:textId="0A73FA0E">
      <w:pPr>
        <w:spacing w:before="240" w:after="240" w:line="276" w:lineRule="auto"/>
        <w:rPr>
          <w:rFonts w:cs="Arial"/>
          <w:color w:val="000000" w:themeColor="text1"/>
        </w:rPr>
      </w:pPr>
      <w:r>
        <w:br/>
      </w:r>
      <w:r w:rsidRPr="39AB987B" w:rsidR="39AB987B">
        <w:rPr>
          <w:rFonts w:cs="Arial"/>
        </w:rPr>
        <w:t>The Organisations and equipment suppliers listed below are provided as a reference to help individuals living with Dual Sensory Impairment (DSI),</w:t>
      </w:r>
      <w:r w:rsidRPr="39AB987B" w:rsidR="39AB987B">
        <w:rPr>
          <w:rFonts w:cs="Arial"/>
          <w:color w:val="000000" w:themeColor="text1"/>
        </w:rPr>
        <w:t xml:space="preserve"> family carers, and clinicians find specialist services and assistive technology. We do not formally endorse specific commercial products, and product availability or contact details may change over time. Independent trials and professional consultation with an Occupational Therapist (OT) or Orientation &amp; Mobility (O&amp;M) specialist are recommended prior to purchase.</w:t>
      </w:r>
    </w:p>
    <w:p w:rsidR="301A187F" w:rsidP="39AB987B" w:rsidRDefault="39AB987B" w14:paraId="45543920" w14:textId="269E2859">
      <w:pPr>
        <w:spacing w:before="240" w:after="240" w:line="276" w:lineRule="auto"/>
        <w:rPr>
          <w:rFonts w:cs="Arial"/>
          <w:color w:val="000000" w:themeColor="text1"/>
        </w:rPr>
      </w:pPr>
      <w:r w:rsidRPr="39AB987B">
        <w:rPr>
          <w:rFonts w:cs="Arial"/>
          <w:color w:val="000000" w:themeColor="text1"/>
        </w:rPr>
        <w:t>(Accurate at time of publication)</w:t>
      </w:r>
    </w:p>
    <w:p w:rsidR="399C8A79" w:rsidP="39AB987B" w:rsidRDefault="399C8A79" w14:paraId="70DDABAD" w14:textId="1A4F8323">
      <w:pPr>
        <w:spacing w:before="240" w:after="240" w:line="276" w:lineRule="auto"/>
        <w:rPr>
          <w:rFonts w:cs="Arial"/>
          <w:color w:val="000000" w:themeColor="text1"/>
        </w:rPr>
      </w:pPr>
    </w:p>
    <w:p w:rsidR="00A1376D" w:rsidP="469CBAE0" w:rsidRDefault="42778481" w14:paraId="33A92F5A" w14:textId="32FB67E7">
      <w:pPr>
        <w:pStyle w:val="Heading2"/>
        <w:rPr>
          <w:rFonts w:ascii="Arial" w:hAnsi="Arial" w:eastAsia="Arial" w:cs="Arial"/>
          <w:sz w:val="36"/>
          <w:szCs w:val="36"/>
        </w:rPr>
      </w:pPr>
      <w:bookmarkStart w:name="_Toc208519288" w:id="700118511"/>
      <w:r w:rsidR="469CBAE0">
        <w:rPr/>
        <w:t>12.1 Key Deafblind &amp; Support Organisations Mentioned in This Guide</w:t>
      </w:r>
      <w:bookmarkEnd w:id="700118511"/>
    </w:p>
    <w:p w:rsidR="00A1376D" w:rsidP="39AB987B" w:rsidRDefault="39AB987B" w14:paraId="23F4E41C" w14:textId="1E7C1FAC">
      <w:pPr>
        <w:spacing w:before="240" w:after="240" w:line="276" w:lineRule="auto"/>
        <w:rPr>
          <w:rFonts w:cs="Arial"/>
          <w:color w:val="000000" w:themeColor="text1"/>
        </w:rPr>
      </w:pPr>
      <w:r w:rsidRPr="39AB987B">
        <w:rPr>
          <w:rFonts w:cs="Arial"/>
          <w:color w:val="000000" w:themeColor="text1"/>
        </w:rPr>
        <w:t>These organisations provide specialist services, allied health support, consumer resources, and advocacy specifically for people with vision</w:t>
      </w:r>
      <w:r w:rsidR="0085792D">
        <w:rPr>
          <w:rFonts w:cs="Arial"/>
          <w:color w:val="000000" w:themeColor="text1"/>
        </w:rPr>
        <w:t xml:space="preserve"> loss</w:t>
      </w:r>
      <w:r w:rsidRPr="39AB987B">
        <w:rPr>
          <w:rFonts w:cs="Arial"/>
          <w:color w:val="000000" w:themeColor="text1"/>
        </w:rPr>
        <w:t>, hearing</w:t>
      </w:r>
      <w:r w:rsidR="0085792D">
        <w:rPr>
          <w:rFonts w:cs="Arial"/>
          <w:color w:val="000000" w:themeColor="text1"/>
        </w:rPr>
        <w:t xml:space="preserve"> loss</w:t>
      </w:r>
      <w:r w:rsidRPr="39AB987B">
        <w:rPr>
          <w:rFonts w:cs="Arial"/>
          <w:color w:val="000000" w:themeColor="text1"/>
        </w:rPr>
        <w:t xml:space="preserve">, and dual sensory </w:t>
      </w:r>
      <w:r w:rsidR="0085792D">
        <w:rPr>
          <w:rFonts w:cs="Arial"/>
          <w:color w:val="000000" w:themeColor="text1"/>
        </w:rPr>
        <w:t>loss</w:t>
      </w:r>
      <w:r w:rsidRPr="39AB987B">
        <w:rPr>
          <w:rFonts w:cs="Arial"/>
          <w:color w:val="000000" w:themeColor="text1"/>
        </w:rPr>
        <w:t>:</w:t>
      </w:r>
    </w:p>
    <w:p w:rsidR="3BC068D7" w:rsidP="39AB987B" w:rsidRDefault="3BC068D7" w14:paraId="61E04FA0" w14:textId="104C70BA">
      <w:pPr>
        <w:spacing w:line="276" w:lineRule="auto"/>
        <w:rPr>
          <w:rFonts w:cs="Arial"/>
          <w:b/>
          <w:bCs/>
          <w:color w:val="000000" w:themeColor="text1"/>
        </w:rPr>
      </w:pPr>
    </w:p>
    <w:p w:rsidR="00A1376D" w:rsidP="39AB987B" w:rsidRDefault="39AB987B" w14:paraId="24643E94" w14:textId="134628F5">
      <w:pPr>
        <w:spacing w:line="276" w:lineRule="auto"/>
        <w:rPr>
          <w:rFonts w:cs="Arial"/>
          <w:b/>
          <w:bCs/>
          <w:color w:val="000000" w:themeColor="text1"/>
        </w:rPr>
      </w:pPr>
      <w:r w:rsidRPr="39AB987B">
        <w:rPr>
          <w:rFonts w:cs="Arial"/>
          <w:b/>
          <w:bCs/>
          <w:color w:val="000000" w:themeColor="text1"/>
        </w:rPr>
        <w:t>1) Deafblind Information Australia (DBIA)</w:t>
      </w:r>
    </w:p>
    <w:p w:rsidR="00A1376D" w:rsidP="39AB987B" w:rsidRDefault="39AB987B" w14:paraId="4C8395FF" w14:textId="450F12A7">
      <w:pPr>
        <w:spacing w:line="276" w:lineRule="auto"/>
        <w:rPr>
          <w:rFonts w:cs="Arial"/>
          <w:color w:val="000000" w:themeColor="text1"/>
        </w:rPr>
      </w:pPr>
      <w:r w:rsidRPr="39AB987B">
        <w:rPr>
          <w:rFonts w:cs="Arial"/>
          <w:color w:val="000000" w:themeColor="text1"/>
        </w:rPr>
        <w:t>A national information hub and resource platform specifically dedicated to deafblindness and dual sensory impairment in Australia. It provides practical environmental guides, communication resources, lived-experience stories, and access to deafblind consultants.</w:t>
      </w:r>
    </w:p>
    <w:p w:rsidR="00A1376D" w:rsidP="39AB987B" w:rsidRDefault="39AB987B" w14:paraId="64EE0484" w14:textId="2982F821">
      <w:pPr>
        <w:pStyle w:val="ListParagraph"/>
        <w:numPr>
          <w:ilvl w:val="0"/>
          <w:numId w:val="50"/>
        </w:numPr>
        <w:spacing w:before="240" w:after="240" w:line="276" w:lineRule="auto"/>
        <w:rPr>
          <w:rFonts w:cs="Arial"/>
          <w:color w:val="000000" w:themeColor="text1"/>
        </w:rPr>
      </w:pPr>
      <w:r w:rsidRPr="39AB987B">
        <w:rPr>
          <w:rFonts w:cs="Arial"/>
          <w:b/>
          <w:bCs/>
          <w:color w:val="000000" w:themeColor="text1"/>
        </w:rPr>
        <w:t>Website:</w:t>
      </w:r>
      <w:r w:rsidRPr="39AB987B">
        <w:rPr>
          <w:rFonts w:cs="Arial"/>
          <w:color w:val="000000" w:themeColor="text1"/>
        </w:rPr>
        <w:t xml:space="preserve"> </w:t>
      </w:r>
      <w:r w:rsidRPr="00E134D4">
        <w:rPr>
          <w:rFonts w:cs="Arial"/>
        </w:rPr>
        <w:t>https://www.deafblindinformation.org.au/</w:t>
      </w:r>
    </w:p>
    <w:p w:rsidR="00A1376D" w:rsidP="39AB987B" w:rsidRDefault="39AB987B" w14:paraId="51C12CB6" w14:textId="189C7DCC">
      <w:pPr>
        <w:pStyle w:val="ListParagraph"/>
        <w:numPr>
          <w:ilvl w:val="0"/>
          <w:numId w:val="50"/>
        </w:numPr>
        <w:spacing w:before="240" w:after="240" w:line="276" w:lineRule="auto"/>
        <w:rPr>
          <w:rFonts w:cs="Arial"/>
          <w:color w:val="000000" w:themeColor="text1"/>
        </w:rPr>
      </w:pPr>
      <w:r w:rsidRPr="39AB987B">
        <w:rPr>
          <w:rFonts w:cs="Arial"/>
          <w:b/>
          <w:bCs/>
          <w:color w:val="000000" w:themeColor="text1"/>
        </w:rPr>
        <w:t>Contact:</w:t>
      </w:r>
    </w:p>
    <w:p w:rsidR="00A1376D" w:rsidP="39AB987B" w:rsidRDefault="39AB987B" w14:paraId="281B78B9" w14:textId="65ED6B5C">
      <w:pPr>
        <w:pStyle w:val="ListParagraph"/>
        <w:numPr>
          <w:ilvl w:val="1"/>
          <w:numId w:val="50"/>
        </w:numPr>
        <w:spacing w:before="240" w:after="240" w:line="276" w:lineRule="auto"/>
        <w:rPr>
          <w:rFonts w:cs="Arial"/>
          <w:color w:val="000000" w:themeColor="text1"/>
        </w:rPr>
      </w:pPr>
      <w:hyperlink r:id="rId64">
        <w:r w:rsidRPr="39AB987B">
          <w:rPr>
            <w:rStyle w:val="Hyperlink"/>
            <w:rFonts w:cs="Arial"/>
            <w:b/>
            <w:bCs/>
            <w:color w:val="000000" w:themeColor="text1"/>
            <w:u w:val="none"/>
          </w:rPr>
          <w:t>Deafblind Consultant</w:t>
        </w:r>
      </w:hyperlink>
      <w:r w:rsidRPr="39AB987B">
        <w:rPr>
          <w:rFonts w:cs="Arial"/>
          <w:b/>
          <w:bCs/>
          <w:color w:val="000000" w:themeColor="text1"/>
        </w:rPr>
        <w:t>:</w:t>
      </w:r>
      <w:r w:rsidRPr="39AB987B">
        <w:rPr>
          <w:rFonts w:cs="Arial"/>
          <w:color w:val="000000" w:themeColor="text1"/>
        </w:rPr>
        <w:t xml:space="preserve"> </w:t>
      </w:r>
      <w:r w:rsidRPr="00E134D4">
        <w:rPr>
          <w:rFonts w:cs="Arial"/>
        </w:rPr>
        <w:t>info@deafblindinformation.org.au</w:t>
      </w:r>
    </w:p>
    <w:p w:rsidR="3BC068D7" w:rsidP="39AB987B" w:rsidRDefault="39AB987B" w14:paraId="44DA4789" w14:textId="114EDD1D">
      <w:pPr>
        <w:pStyle w:val="ListParagraph"/>
        <w:numPr>
          <w:ilvl w:val="1"/>
          <w:numId w:val="50"/>
        </w:numPr>
        <w:spacing w:before="240" w:after="240" w:line="276" w:lineRule="auto"/>
        <w:rPr>
          <w:rStyle w:val="Hyperlink"/>
          <w:rFonts w:cs="Arial"/>
          <w:color w:val="000000" w:themeColor="text1"/>
        </w:rPr>
      </w:pPr>
      <w:r w:rsidRPr="469CBAE0" w:rsidR="469CBAE0">
        <w:rPr>
          <w:rFonts w:cs="Arial"/>
          <w:b w:val="1"/>
          <w:bCs w:val="1"/>
          <w:color w:val="000000" w:themeColor="text1" w:themeTint="FF" w:themeShade="FF"/>
        </w:rPr>
        <w:t>To lodge a request form for a “Ask a deafblind consultant” session:</w:t>
      </w:r>
      <w:r w:rsidRPr="469CBAE0" w:rsidR="469CBAE0">
        <w:rPr>
          <w:rFonts w:cs="Arial"/>
          <w:color w:val="000000" w:themeColor="text1" w:themeTint="FF" w:themeShade="FF"/>
        </w:rPr>
        <w:t xml:space="preserve"> </w:t>
      </w:r>
      <w:hyperlink r:id="R8550257456f74ee4">
        <w:r w:rsidRPr="469CBAE0" w:rsidR="469CBAE0">
          <w:rPr>
            <w:rStyle w:val="Hyperlink"/>
          </w:rPr>
          <w:t>https://www.deafblindinformation.org.au/services/ask-a-deafblind-consultant/</w:t>
        </w:r>
      </w:hyperlink>
    </w:p>
    <w:p w:rsidR="469CBAE0" w:rsidP="469CBAE0" w:rsidRDefault="469CBAE0" w14:paraId="16D2E47D" w14:textId="6B69E076">
      <w:pPr>
        <w:pStyle w:val="ListParagraph"/>
        <w:spacing w:before="240" w:after="240" w:line="276" w:lineRule="auto"/>
        <w:ind w:left="1080"/>
        <w:rPr>
          <w:rStyle w:val="Hyperlink"/>
          <w:rFonts w:cs="Arial"/>
          <w:color w:val="000000" w:themeColor="text1" w:themeTint="FF" w:themeShade="FF"/>
        </w:rPr>
      </w:pPr>
    </w:p>
    <w:p w:rsidR="00A1376D" w:rsidP="39AB987B" w:rsidRDefault="39AB987B" w14:paraId="05D0BDFC" w14:textId="207E7DB5">
      <w:pPr>
        <w:spacing w:before="240" w:after="240" w:line="276" w:lineRule="auto"/>
        <w:rPr>
          <w:rFonts w:cs="Arial"/>
          <w:b/>
          <w:bCs/>
          <w:color w:val="000000" w:themeColor="text1"/>
        </w:rPr>
      </w:pPr>
      <w:r w:rsidRPr="39AB987B">
        <w:rPr>
          <w:rFonts w:cs="Arial"/>
          <w:b/>
          <w:bCs/>
          <w:color w:val="000000" w:themeColor="text1"/>
        </w:rPr>
        <w:t>2) Vision Australia (Services &amp; Vision Store)</w:t>
      </w:r>
    </w:p>
    <w:p w:rsidR="00A1376D" w:rsidP="39AB987B" w:rsidRDefault="39AB987B" w14:paraId="45D5C07E" w14:textId="4B7DB9DA">
      <w:pPr>
        <w:spacing w:before="240" w:after="240" w:line="276" w:lineRule="auto"/>
        <w:rPr>
          <w:rFonts w:cs="Arial"/>
          <w:color w:val="000000" w:themeColor="text1"/>
        </w:rPr>
      </w:pPr>
      <w:r w:rsidRPr="39AB987B">
        <w:rPr>
          <w:rFonts w:cs="Arial"/>
          <w:color w:val="000000" w:themeColor="text1"/>
        </w:rPr>
        <w:t>One of Australia's largest national providers of blindness and low-vision services, supporting people with vision loss and co-occurring hearing challenges to live independently.</w:t>
      </w:r>
    </w:p>
    <w:p w:rsidR="00A1376D" w:rsidP="39AB987B" w:rsidRDefault="39AB987B" w14:paraId="06ADBC28" w14:textId="2D0BCE36">
      <w:pPr>
        <w:pStyle w:val="ListParagraph"/>
        <w:numPr>
          <w:ilvl w:val="0"/>
          <w:numId w:val="49"/>
        </w:numPr>
        <w:spacing w:before="240" w:after="240" w:line="276" w:lineRule="auto"/>
        <w:rPr>
          <w:rFonts w:cs="Arial"/>
          <w:color w:val="000000" w:themeColor="text1"/>
        </w:rPr>
      </w:pPr>
      <w:r w:rsidRPr="39AB987B">
        <w:rPr>
          <w:rFonts w:cs="Arial"/>
          <w:b/>
          <w:bCs/>
          <w:color w:val="000000" w:themeColor="text1"/>
        </w:rPr>
        <w:t>Website:</w:t>
      </w:r>
      <w:r w:rsidRPr="39AB987B">
        <w:rPr>
          <w:rFonts w:cs="Arial"/>
          <w:color w:val="000000" w:themeColor="text1"/>
        </w:rPr>
        <w:t xml:space="preserve"> </w:t>
      </w:r>
      <w:r w:rsidRPr="004933B0">
        <w:rPr>
          <w:rFonts w:cs="Arial"/>
        </w:rPr>
        <w:t>https://www.visionaustralia.org/</w:t>
      </w:r>
    </w:p>
    <w:p w:rsidR="00A1376D" w:rsidP="39AB987B" w:rsidRDefault="39AB987B" w14:paraId="068B5E25" w14:textId="5582DF1D">
      <w:pPr>
        <w:pStyle w:val="ListParagraph"/>
        <w:numPr>
          <w:ilvl w:val="0"/>
          <w:numId w:val="49"/>
        </w:numPr>
        <w:spacing w:before="240" w:after="240" w:line="276" w:lineRule="auto"/>
        <w:rPr>
          <w:rFonts w:cs="Arial"/>
          <w:color w:val="000000" w:themeColor="text1"/>
        </w:rPr>
      </w:pPr>
      <w:r w:rsidRPr="39AB987B">
        <w:rPr>
          <w:rFonts w:cs="Arial"/>
          <w:b/>
          <w:bCs/>
          <w:color w:val="000000" w:themeColor="text1"/>
        </w:rPr>
        <w:t>Services Provided:</w:t>
      </w:r>
      <w:r w:rsidRPr="39AB987B">
        <w:rPr>
          <w:rFonts w:cs="Arial"/>
          <w:color w:val="000000" w:themeColor="text1"/>
        </w:rPr>
        <w:t xml:space="preserve"> Occupational Therapy home assessments, Orientation &amp; Mobility (O&amp;M) training, Seeing Eye Dogs, access technology support, and peer social networks (e.g. Quality Living Groups).</w:t>
      </w:r>
    </w:p>
    <w:p w:rsidR="00A1376D" w:rsidP="39AB987B" w:rsidRDefault="39AB987B" w14:paraId="325E80E8" w14:textId="7826A1C7">
      <w:pPr>
        <w:pStyle w:val="ListParagraph"/>
        <w:numPr>
          <w:ilvl w:val="0"/>
          <w:numId w:val="49"/>
        </w:numPr>
        <w:spacing w:before="240" w:after="240" w:line="276" w:lineRule="auto"/>
        <w:rPr>
          <w:rFonts w:cs="Arial"/>
          <w:color w:val="000000" w:themeColor="text1"/>
        </w:rPr>
      </w:pPr>
      <w:r w:rsidRPr="39AB987B">
        <w:rPr>
          <w:rFonts w:cs="Arial"/>
          <w:b/>
          <w:bCs/>
          <w:color w:val="000000" w:themeColor="text1"/>
        </w:rPr>
        <w:t>Contact:</w:t>
      </w:r>
      <w:r w:rsidRPr="39AB987B">
        <w:rPr>
          <w:rFonts w:cs="Arial"/>
          <w:color w:val="000000" w:themeColor="text1"/>
        </w:rPr>
        <w:t xml:space="preserve"> </w:t>
      </w:r>
    </w:p>
    <w:p w:rsidR="00A1376D" w:rsidP="39AB987B" w:rsidRDefault="39AB987B" w14:paraId="07E85B82" w14:textId="551FA212">
      <w:pPr>
        <w:pStyle w:val="ListParagraph"/>
        <w:numPr>
          <w:ilvl w:val="1"/>
          <w:numId w:val="49"/>
        </w:numPr>
        <w:spacing w:before="240" w:after="240" w:line="276" w:lineRule="auto"/>
        <w:rPr>
          <w:rFonts w:cs="Arial"/>
          <w:color w:val="000000" w:themeColor="text1"/>
        </w:rPr>
      </w:pPr>
      <w:r w:rsidRPr="39AB987B">
        <w:rPr>
          <w:rFonts w:cs="Arial"/>
          <w:b/>
          <w:bCs/>
          <w:color w:val="000000" w:themeColor="text1"/>
        </w:rPr>
        <w:t>Phone:</w:t>
      </w:r>
      <w:r w:rsidRPr="39AB987B">
        <w:rPr>
          <w:rFonts w:cs="Arial"/>
          <w:color w:val="000000" w:themeColor="text1"/>
        </w:rPr>
        <w:t xml:space="preserve"> </w:t>
      </w:r>
      <w:r w:rsidRPr="004933B0">
        <w:rPr>
          <w:rFonts w:cs="Arial"/>
        </w:rPr>
        <w:t>1300 847 466</w:t>
      </w:r>
    </w:p>
    <w:p w:rsidR="00A1376D" w:rsidP="39AB987B" w:rsidRDefault="39AB987B" w14:paraId="2C12D14F" w14:textId="4F550DC0">
      <w:pPr>
        <w:pStyle w:val="ListParagraph"/>
        <w:numPr>
          <w:ilvl w:val="1"/>
          <w:numId w:val="49"/>
        </w:numPr>
        <w:spacing w:before="240" w:after="240" w:line="276" w:lineRule="auto"/>
        <w:rPr>
          <w:rFonts w:cs="Arial"/>
          <w:color w:val="000000" w:themeColor="text1"/>
        </w:rPr>
      </w:pPr>
      <w:r w:rsidRPr="39AB987B">
        <w:rPr>
          <w:rFonts w:cs="Arial"/>
          <w:b/>
          <w:bCs/>
          <w:color w:val="000000" w:themeColor="text1"/>
        </w:rPr>
        <w:t>Email:</w:t>
      </w:r>
      <w:r w:rsidRPr="39AB987B">
        <w:rPr>
          <w:rFonts w:cs="Arial"/>
          <w:color w:val="000000" w:themeColor="text1"/>
        </w:rPr>
        <w:t xml:space="preserve"> </w:t>
      </w:r>
      <w:r w:rsidRPr="004933B0">
        <w:rPr>
          <w:rFonts w:cs="Arial"/>
        </w:rPr>
        <w:t>info@visionaustralia.org</w:t>
      </w:r>
    </w:p>
    <w:p w:rsidR="00A1376D" w:rsidP="39AB987B" w:rsidRDefault="39AB987B" w14:paraId="528F2A62" w14:textId="1E5E16A9">
      <w:pPr>
        <w:pStyle w:val="ListParagraph"/>
        <w:numPr>
          <w:ilvl w:val="1"/>
          <w:numId w:val="49"/>
        </w:numPr>
        <w:spacing w:before="240" w:after="240" w:line="276" w:lineRule="auto"/>
        <w:rPr>
          <w:rFonts w:cs="Arial"/>
          <w:color w:val="000000" w:themeColor="text1"/>
        </w:rPr>
      </w:pPr>
      <w:r w:rsidRPr="39AB987B">
        <w:rPr>
          <w:rFonts w:cs="Arial"/>
          <w:b/>
          <w:bCs/>
          <w:color w:val="000000" w:themeColor="text1"/>
        </w:rPr>
        <w:t>Fax:</w:t>
      </w:r>
      <w:r w:rsidRPr="39AB987B">
        <w:rPr>
          <w:rFonts w:cs="Arial"/>
          <w:color w:val="000000" w:themeColor="text1"/>
        </w:rPr>
        <w:t xml:space="preserve"> 1300 847 329</w:t>
      </w:r>
    </w:p>
    <w:p w:rsidR="00A1376D" w:rsidP="39AB987B" w:rsidRDefault="39AB987B" w14:paraId="61B75409" w14:textId="01B746E9">
      <w:pPr>
        <w:pStyle w:val="ListParagraph"/>
        <w:numPr>
          <w:ilvl w:val="1"/>
          <w:numId w:val="49"/>
        </w:numPr>
        <w:spacing w:before="240" w:after="240" w:line="276" w:lineRule="auto"/>
        <w:rPr>
          <w:rFonts w:cs="Arial"/>
          <w:color w:val="000000" w:themeColor="text1"/>
        </w:rPr>
      </w:pPr>
      <w:r w:rsidRPr="39AB987B">
        <w:rPr>
          <w:rFonts w:cs="Arial"/>
          <w:b/>
          <w:bCs/>
          <w:color w:val="000000" w:themeColor="text1"/>
        </w:rPr>
        <w:t>International:</w:t>
      </w:r>
      <w:r w:rsidRPr="39AB987B">
        <w:rPr>
          <w:rFonts w:cs="Arial"/>
          <w:color w:val="000000" w:themeColor="text1"/>
        </w:rPr>
        <w:t xml:space="preserve"> +612 9334 3200</w:t>
      </w:r>
    </w:p>
    <w:p w:rsidR="00A1376D" w:rsidP="39AB987B" w:rsidRDefault="39AB987B" w14:paraId="4C2747B0" w14:textId="5F0A3C88">
      <w:pPr>
        <w:pStyle w:val="ListParagraph"/>
        <w:numPr>
          <w:ilvl w:val="0"/>
          <w:numId w:val="49"/>
        </w:numPr>
        <w:spacing w:before="240" w:after="240" w:line="276" w:lineRule="auto"/>
        <w:rPr>
          <w:rFonts w:cs="Arial"/>
          <w:color w:val="000000" w:themeColor="text1"/>
        </w:rPr>
      </w:pPr>
      <w:r w:rsidRPr="39AB987B">
        <w:rPr>
          <w:rFonts w:cs="Arial"/>
          <w:b/>
          <w:bCs/>
          <w:color w:val="000000" w:themeColor="text1"/>
        </w:rPr>
        <w:t>Vision Store (Assistive Tech Shop)</w:t>
      </w:r>
    </w:p>
    <w:p w:rsidR="00A1376D" w:rsidP="39AB987B" w:rsidRDefault="39AB987B" w14:paraId="2CA9A6CC" w14:textId="1A7F6A78">
      <w:pPr>
        <w:pStyle w:val="ListParagraph"/>
        <w:spacing w:before="240" w:after="240" w:line="276" w:lineRule="auto"/>
        <w:ind w:left="360"/>
        <w:rPr>
          <w:rFonts w:cs="Arial"/>
          <w:color w:val="000000" w:themeColor="text1"/>
        </w:rPr>
      </w:pPr>
      <w:r w:rsidRPr="39AB987B">
        <w:rPr>
          <w:rFonts w:cs="Arial"/>
          <w:color w:val="000000" w:themeColor="text1"/>
        </w:rPr>
        <w:t>to browse and purchase equipment like handheld and desktop electronic magnifiers, talking scales/jugs, liquid level indicators, large-print/tactile clocks and watches, task lamps, bump dots, white mobility canes, and more.</w:t>
      </w:r>
    </w:p>
    <w:p w:rsidR="00A1376D" w:rsidP="39AB987B" w:rsidRDefault="39AB987B" w14:paraId="1E7FB471" w14:textId="2AE0625D">
      <w:pPr>
        <w:pStyle w:val="ListParagraph"/>
        <w:numPr>
          <w:ilvl w:val="1"/>
          <w:numId w:val="49"/>
        </w:numPr>
        <w:spacing w:before="240" w:after="240" w:line="276" w:lineRule="auto"/>
        <w:rPr>
          <w:rFonts w:cs="Arial"/>
          <w:color w:val="000000" w:themeColor="text1"/>
        </w:rPr>
      </w:pPr>
      <w:r w:rsidRPr="39AB987B">
        <w:rPr>
          <w:rFonts w:cs="Arial"/>
          <w:b/>
          <w:bCs/>
          <w:color w:val="000000" w:themeColor="text1"/>
        </w:rPr>
        <w:t>Shop Website:</w:t>
      </w:r>
      <w:r w:rsidRPr="39AB987B">
        <w:rPr>
          <w:rFonts w:cs="Arial"/>
          <w:color w:val="000000" w:themeColor="text1"/>
        </w:rPr>
        <w:t xml:space="preserve"> </w:t>
      </w:r>
      <w:r w:rsidRPr="006105C8">
        <w:rPr>
          <w:rFonts w:cs="Arial"/>
        </w:rPr>
        <w:t>https://shop.visionaustralia.org/</w:t>
      </w:r>
    </w:p>
    <w:p w:rsidR="00A1376D" w:rsidP="39AB987B" w:rsidRDefault="39AB987B" w14:paraId="38339EC1" w14:textId="5D1F56A8">
      <w:pPr>
        <w:pStyle w:val="ListParagraph"/>
        <w:numPr>
          <w:ilvl w:val="1"/>
          <w:numId w:val="49"/>
        </w:numPr>
        <w:spacing w:before="240" w:after="240" w:line="276" w:lineRule="auto"/>
        <w:rPr>
          <w:rFonts w:cs="Arial"/>
          <w:b/>
          <w:bCs/>
          <w:color w:val="000000" w:themeColor="text1"/>
        </w:rPr>
      </w:pPr>
      <w:r w:rsidRPr="39AB987B">
        <w:rPr>
          <w:rFonts w:cs="Arial"/>
          <w:b/>
          <w:bCs/>
          <w:color w:val="000000" w:themeColor="text1"/>
        </w:rPr>
        <w:t>Contact:</w:t>
      </w:r>
    </w:p>
    <w:p w:rsidR="00A1376D" w:rsidP="39AB987B" w:rsidRDefault="39AB987B" w14:paraId="7BA17473" w14:textId="7544313C">
      <w:pPr>
        <w:pStyle w:val="ListParagraph"/>
        <w:numPr>
          <w:ilvl w:val="2"/>
          <w:numId w:val="49"/>
        </w:numPr>
        <w:spacing w:before="240" w:after="240" w:line="276" w:lineRule="auto"/>
        <w:rPr>
          <w:rFonts w:cs="Arial"/>
          <w:color w:val="000000" w:themeColor="text1"/>
        </w:rPr>
      </w:pPr>
      <w:r w:rsidRPr="39AB987B">
        <w:rPr>
          <w:rFonts w:cs="Arial"/>
          <w:b/>
          <w:bCs/>
          <w:color w:val="000000" w:themeColor="text1"/>
        </w:rPr>
        <w:t>Store Email:</w:t>
      </w:r>
      <w:r w:rsidRPr="39AB987B">
        <w:rPr>
          <w:rFonts w:cs="Arial"/>
          <w:color w:val="000000" w:themeColor="text1"/>
        </w:rPr>
        <w:t xml:space="preserve"> </w:t>
      </w:r>
      <w:hyperlink r:id="rId65">
        <w:r w:rsidRPr="39AB987B">
          <w:rPr>
            <w:rStyle w:val="Hyperlink"/>
            <w:rFonts w:cs="Arial"/>
            <w:color w:val="000000" w:themeColor="text1"/>
            <w:u w:val="none"/>
          </w:rPr>
          <w:t>visionstore@visionaustralia.org</w:t>
        </w:r>
      </w:hyperlink>
    </w:p>
    <w:p w:rsidR="00585751" w:rsidP="469CBAE0" w:rsidRDefault="00585751" w14:paraId="46CFF3A5" w14:textId="1CE2204D">
      <w:pPr>
        <w:pStyle w:val="ListParagraph"/>
        <w:numPr>
          <w:ilvl w:val="2"/>
          <w:numId w:val="49"/>
        </w:numPr>
        <w:spacing w:before="240" w:after="240" w:line="276" w:lineRule="auto"/>
        <w:rPr>
          <w:rFonts w:cs="Arial"/>
          <w:color w:val="000000" w:themeColor="text1"/>
        </w:rPr>
      </w:pPr>
      <w:r w:rsidRPr="469CBAE0" w:rsidR="469CBAE0">
        <w:rPr>
          <w:rFonts w:cs="Arial"/>
          <w:b w:val="1"/>
          <w:bCs w:val="1"/>
          <w:color w:val="000000" w:themeColor="text1" w:themeTint="FF" w:themeShade="FF"/>
        </w:rPr>
        <w:t>Store Orders &amp; Enquiries:</w:t>
      </w:r>
      <w:r w:rsidRPr="469CBAE0" w:rsidR="469CBAE0">
        <w:rPr>
          <w:rFonts w:cs="Arial"/>
          <w:color w:val="000000" w:themeColor="text1" w:themeTint="FF" w:themeShade="FF"/>
        </w:rPr>
        <w:t xml:space="preserve"> 1300 847 466</w:t>
      </w:r>
    </w:p>
    <w:p w:rsidR="00A1376D" w:rsidP="39AB987B" w:rsidRDefault="39AB987B" w14:paraId="13AC89FC" w14:textId="158267AC">
      <w:pPr>
        <w:spacing w:line="276" w:lineRule="auto"/>
        <w:rPr>
          <w:rFonts w:cs="Arial"/>
          <w:b/>
          <w:bCs/>
          <w:color w:val="000000" w:themeColor="text1"/>
        </w:rPr>
      </w:pPr>
      <w:r w:rsidRPr="39AB987B">
        <w:rPr>
          <w:rFonts w:cs="Arial"/>
          <w:b/>
          <w:bCs/>
          <w:color w:val="000000" w:themeColor="text1"/>
        </w:rPr>
        <w:t>3) Deafblind Australia (DBA)</w:t>
      </w:r>
    </w:p>
    <w:p w:rsidR="00A1376D" w:rsidP="39AB987B" w:rsidRDefault="39AB987B" w14:paraId="2E93AF92" w14:textId="34E866D8">
      <w:pPr>
        <w:spacing w:line="276" w:lineRule="auto"/>
        <w:rPr>
          <w:rFonts w:cs="Arial"/>
          <w:color w:val="000000" w:themeColor="text1"/>
        </w:rPr>
      </w:pPr>
      <w:r w:rsidRPr="39AB987B">
        <w:rPr>
          <w:rFonts w:cs="Arial"/>
          <w:color w:val="000000" w:themeColor="text1"/>
        </w:rPr>
        <w:t>The national consumer and advocacy organisation representing people living with deafblindness, focused on human rights, media access, and community empowerment.</w:t>
      </w:r>
    </w:p>
    <w:p w:rsidR="00A1376D" w:rsidP="39AB987B" w:rsidRDefault="39AB987B" w14:paraId="1ADAFABB" w14:textId="591DFDC5">
      <w:pPr>
        <w:pStyle w:val="ListParagraph"/>
        <w:numPr>
          <w:ilvl w:val="0"/>
          <w:numId w:val="20"/>
        </w:numPr>
        <w:spacing w:before="240" w:after="240" w:line="276" w:lineRule="auto"/>
        <w:rPr>
          <w:rFonts w:cs="Arial"/>
          <w:color w:val="000000" w:themeColor="text1"/>
        </w:rPr>
      </w:pPr>
      <w:r w:rsidRPr="39AB987B">
        <w:rPr>
          <w:rFonts w:cs="Arial"/>
          <w:b/>
          <w:bCs/>
          <w:color w:val="000000" w:themeColor="text1"/>
        </w:rPr>
        <w:t>Website:</w:t>
      </w:r>
      <w:r w:rsidRPr="39AB987B">
        <w:rPr>
          <w:rFonts w:cs="Arial"/>
          <w:color w:val="000000" w:themeColor="text1"/>
        </w:rPr>
        <w:t xml:space="preserve"> </w:t>
      </w:r>
      <w:r w:rsidRPr="006105C8">
        <w:rPr>
          <w:rFonts w:cs="Arial"/>
        </w:rPr>
        <w:t>https://deafblind.org.au/</w:t>
      </w:r>
    </w:p>
    <w:p w:rsidR="00A1376D" w:rsidP="39AB987B" w:rsidRDefault="39AB987B" w14:paraId="3A8FA6F9" w14:textId="7A9F0B40">
      <w:pPr>
        <w:pStyle w:val="ListParagraph"/>
        <w:numPr>
          <w:ilvl w:val="0"/>
          <w:numId w:val="20"/>
        </w:numPr>
        <w:spacing w:before="240" w:after="240" w:line="276" w:lineRule="auto"/>
        <w:rPr>
          <w:rFonts w:cs="Arial"/>
          <w:b/>
          <w:bCs/>
          <w:color w:val="000000" w:themeColor="text1"/>
        </w:rPr>
      </w:pPr>
      <w:r w:rsidRPr="39AB987B">
        <w:rPr>
          <w:rFonts w:cs="Arial"/>
          <w:b/>
          <w:bCs/>
          <w:color w:val="000000" w:themeColor="text1"/>
        </w:rPr>
        <w:t xml:space="preserve">Contact: </w:t>
      </w:r>
    </w:p>
    <w:p w:rsidR="00A1376D" w:rsidP="39AB987B" w:rsidRDefault="39AB987B" w14:paraId="7B8DEC68" w14:textId="22CD1102">
      <w:pPr>
        <w:pStyle w:val="ListParagraph"/>
        <w:numPr>
          <w:ilvl w:val="1"/>
          <w:numId w:val="20"/>
        </w:numPr>
        <w:spacing w:before="240" w:after="240" w:line="276" w:lineRule="auto"/>
        <w:rPr>
          <w:rFonts w:cs="Arial"/>
          <w:color w:val="000000" w:themeColor="text1"/>
        </w:rPr>
      </w:pPr>
      <w:r w:rsidRPr="39AB987B">
        <w:rPr>
          <w:rFonts w:cs="Arial"/>
          <w:b/>
          <w:bCs/>
          <w:color w:val="000000" w:themeColor="text1"/>
        </w:rPr>
        <w:t>Email:</w:t>
      </w:r>
      <w:r w:rsidRPr="39AB987B">
        <w:rPr>
          <w:rFonts w:cs="Arial"/>
          <w:color w:val="000000" w:themeColor="text1"/>
        </w:rPr>
        <w:t xml:space="preserve"> </w:t>
      </w:r>
      <w:r w:rsidRPr="006105C8">
        <w:rPr>
          <w:rFonts w:cs="Arial"/>
        </w:rPr>
        <w:t>info@deafblind.org.au</w:t>
      </w:r>
    </w:p>
    <w:p w:rsidR="00A1376D" w:rsidP="39AB987B" w:rsidRDefault="39AB987B" w14:paraId="0ABFC2BB" w14:textId="06C0B9D2">
      <w:pPr>
        <w:pStyle w:val="ListParagraph"/>
        <w:numPr>
          <w:ilvl w:val="1"/>
          <w:numId w:val="20"/>
        </w:numPr>
        <w:spacing w:before="240" w:after="240" w:line="276" w:lineRule="auto"/>
        <w:rPr>
          <w:rFonts w:cs="Arial"/>
          <w:color w:val="000000" w:themeColor="text1"/>
        </w:rPr>
      </w:pPr>
      <w:r w:rsidRPr="39AB987B">
        <w:rPr>
          <w:rFonts w:cs="Arial"/>
          <w:b/>
          <w:bCs/>
          <w:color w:val="000000" w:themeColor="text1"/>
        </w:rPr>
        <w:t>Phone:</w:t>
      </w:r>
      <w:r w:rsidRPr="39AB987B">
        <w:rPr>
          <w:rFonts w:cs="Arial"/>
          <w:color w:val="000000" w:themeColor="text1"/>
        </w:rPr>
        <w:t xml:space="preserve"> +61 427 006 890 (SMS or voice)</w:t>
      </w:r>
    </w:p>
    <w:p w:rsidR="2A738C42" w:rsidP="39AB987B" w:rsidRDefault="39AB987B" w14:paraId="58F07A80" w14:textId="45FAE2F1">
      <w:pPr>
        <w:pStyle w:val="ListParagraph"/>
        <w:numPr>
          <w:ilvl w:val="1"/>
          <w:numId w:val="20"/>
        </w:numPr>
        <w:spacing w:before="240" w:after="240" w:line="276" w:lineRule="auto"/>
        <w:rPr>
          <w:rFonts w:cs="Arial"/>
          <w:color w:val="000000" w:themeColor="text1"/>
        </w:rPr>
      </w:pPr>
      <w:r w:rsidRPr="469CBAE0" w:rsidR="469CBAE0">
        <w:rPr>
          <w:rFonts w:cs="Arial"/>
          <w:b w:val="1"/>
          <w:bCs w:val="1"/>
          <w:color w:val="000000" w:themeColor="text1" w:themeTint="FF" w:themeShade="FF"/>
        </w:rPr>
        <w:t>Facebook:</w:t>
      </w:r>
      <w:r w:rsidRPr="469CBAE0" w:rsidR="469CBAE0">
        <w:rPr>
          <w:rFonts w:cs="Arial"/>
          <w:color w:val="000000" w:themeColor="text1" w:themeTint="FF" w:themeShade="FF"/>
        </w:rPr>
        <w:t xml:space="preserve"> </w:t>
      </w:r>
      <w:hyperlink r:id="R03e8ede6421b4628">
        <w:r w:rsidRPr="469CBAE0" w:rsidR="469CBAE0">
          <w:rPr>
            <w:rStyle w:val="Hyperlink"/>
          </w:rPr>
          <w:t>https://www.facebook.com/people/Deafblind-Australia/100064659373277/</w:t>
        </w:r>
      </w:hyperlink>
    </w:p>
    <w:p w:rsidR="469CBAE0" w:rsidP="469CBAE0" w:rsidRDefault="469CBAE0" w14:paraId="30DB278F" w14:textId="6F3DC6C5">
      <w:pPr>
        <w:pStyle w:val="ListParagraph"/>
        <w:spacing w:before="240" w:after="240" w:line="276" w:lineRule="auto"/>
        <w:ind w:left="1440"/>
        <w:rPr>
          <w:rFonts w:cs="Arial"/>
          <w:color w:val="000000" w:themeColor="text1" w:themeTint="FF" w:themeShade="FF"/>
        </w:rPr>
      </w:pPr>
    </w:p>
    <w:p w:rsidR="00A1376D" w:rsidP="39AB987B" w:rsidRDefault="39AB987B" w14:paraId="19C320B0" w14:textId="1B06B776">
      <w:pPr>
        <w:spacing w:line="276" w:lineRule="auto"/>
        <w:rPr>
          <w:rFonts w:cs="Arial"/>
          <w:b/>
          <w:bCs/>
          <w:color w:val="000000" w:themeColor="text1"/>
        </w:rPr>
      </w:pPr>
      <w:r w:rsidRPr="39AB987B">
        <w:rPr>
          <w:rFonts w:cs="Arial"/>
          <w:b/>
          <w:bCs/>
          <w:color w:val="000000" w:themeColor="text1"/>
        </w:rPr>
        <w:t xml:space="preserve">4) Senses WA </w:t>
      </w:r>
    </w:p>
    <w:p w:rsidR="00A1376D" w:rsidP="39AB987B" w:rsidRDefault="39AB987B" w14:paraId="779B4FCA" w14:textId="1F5A6972">
      <w:pPr>
        <w:spacing w:before="240" w:after="240" w:line="276" w:lineRule="auto"/>
        <w:rPr>
          <w:rFonts w:cs="Arial"/>
          <w:color w:val="000000" w:themeColor="text1"/>
        </w:rPr>
      </w:pPr>
      <w:r w:rsidRPr="39AB987B">
        <w:rPr>
          <w:rFonts w:cs="Arial"/>
          <w:color w:val="000000" w:themeColor="text1"/>
        </w:rPr>
        <w:t>A leading not-for-profit disability organisation in Western Australia offering specialist deafblind and sensory services. Their interdisciplinary team includes Deafblind Consultants, Occupational Therapists, Physiotherapists, Orientation and Mobility (O&amp;M) specialists, and Social Workers.</w:t>
      </w:r>
    </w:p>
    <w:p w:rsidR="00A1376D" w:rsidP="39AB987B" w:rsidRDefault="39AB987B" w14:paraId="7D839285" w14:textId="66A9B5C0">
      <w:pPr>
        <w:pStyle w:val="ListParagraph"/>
        <w:numPr>
          <w:ilvl w:val="0"/>
          <w:numId w:val="51"/>
        </w:numPr>
        <w:spacing w:before="240" w:after="240" w:line="276" w:lineRule="auto"/>
        <w:rPr>
          <w:rFonts w:cs="Arial"/>
          <w:color w:val="000000" w:themeColor="text1"/>
        </w:rPr>
      </w:pPr>
      <w:r w:rsidRPr="39AB987B">
        <w:rPr>
          <w:rFonts w:cs="Arial"/>
          <w:b/>
          <w:bCs/>
          <w:color w:val="000000" w:themeColor="text1"/>
        </w:rPr>
        <w:t xml:space="preserve">Website: </w:t>
      </w:r>
      <w:r w:rsidRPr="007C7E90">
        <w:rPr>
          <w:rFonts w:cs="Arial"/>
        </w:rPr>
        <w:t>https://www.senseswa.com.au/</w:t>
      </w:r>
    </w:p>
    <w:p w:rsidR="00A1376D" w:rsidP="39AB987B" w:rsidRDefault="39AB987B" w14:paraId="5B236F06" w14:textId="2ED3B17C">
      <w:pPr>
        <w:pStyle w:val="ListParagraph"/>
        <w:numPr>
          <w:ilvl w:val="0"/>
          <w:numId w:val="51"/>
        </w:numPr>
        <w:spacing w:before="240" w:after="240" w:line="276" w:lineRule="auto"/>
        <w:rPr>
          <w:rFonts w:cs="Arial"/>
          <w:b/>
          <w:bCs/>
          <w:color w:val="000000" w:themeColor="text1"/>
        </w:rPr>
      </w:pPr>
      <w:r w:rsidRPr="39AB987B">
        <w:rPr>
          <w:rFonts w:cs="Arial"/>
          <w:b/>
          <w:bCs/>
          <w:color w:val="000000" w:themeColor="text1"/>
        </w:rPr>
        <w:t>Contact:</w:t>
      </w:r>
    </w:p>
    <w:p w:rsidR="00A1376D" w:rsidP="39AB987B" w:rsidRDefault="39AB987B" w14:paraId="11025C17" w14:textId="1A48D52C">
      <w:pPr>
        <w:pStyle w:val="ListParagraph"/>
        <w:numPr>
          <w:ilvl w:val="1"/>
          <w:numId w:val="51"/>
        </w:numPr>
        <w:spacing w:before="240" w:after="240" w:line="276" w:lineRule="auto"/>
        <w:rPr>
          <w:rFonts w:cs="Arial"/>
          <w:color w:val="000000" w:themeColor="text1"/>
        </w:rPr>
      </w:pPr>
      <w:r w:rsidRPr="39AB987B">
        <w:rPr>
          <w:rFonts w:cs="Arial"/>
          <w:b/>
          <w:bCs/>
          <w:color w:val="000000" w:themeColor="text1"/>
        </w:rPr>
        <w:t>Email:</w:t>
      </w:r>
      <w:r w:rsidRPr="39AB987B">
        <w:rPr>
          <w:rFonts w:cs="Arial"/>
          <w:color w:val="000000" w:themeColor="text1"/>
        </w:rPr>
        <w:t xml:space="preserve"> </w:t>
      </w:r>
      <w:r w:rsidRPr="007C7E90">
        <w:rPr>
          <w:rFonts w:cs="Arial"/>
        </w:rPr>
        <w:t>customerservice@senses.org.au</w:t>
      </w:r>
    </w:p>
    <w:p w:rsidR="00A1376D" w:rsidP="39AB987B" w:rsidRDefault="39AB987B" w14:paraId="1F50F00A" w14:textId="1E47DBB4">
      <w:pPr>
        <w:pStyle w:val="ListParagraph"/>
        <w:numPr>
          <w:ilvl w:val="1"/>
          <w:numId w:val="51"/>
        </w:numPr>
        <w:spacing w:before="240" w:after="240" w:line="276" w:lineRule="auto"/>
        <w:rPr>
          <w:rFonts w:cs="Arial"/>
          <w:color w:val="000000" w:themeColor="text1"/>
        </w:rPr>
      </w:pPr>
      <w:r w:rsidRPr="469CBAE0" w:rsidR="469CBAE0">
        <w:rPr>
          <w:rFonts w:cs="Arial"/>
          <w:b w:val="1"/>
          <w:bCs w:val="1"/>
          <w:color w:val="000000" w:themeColor="text1" w:themeTint="FF" w:themeShade="FF"/>
        </w:rPr>
        <w:t>Phone:</w:t>
      </w:r>
      <w:r w:rsidRPr="469CBAE0" w:rsidR="469CBAE0">
        <w:rPr>
          <w:rFonts w:cs="Arial"/>
          <w:color w:val="000000" w:themeColor="text1" w:themeTint="FF" w:themeShade="FF"/>
        </w:rPr>
        <w:t xml:space="preserve"> 1300 111 881 </w:t>
      </w:r>
    </w:p>
    <w:p w:rsidR="469CBAE0" w:rsidP="469CBAE0" w:rsidRDefault="469CBAE0" w14:paraId="0070C0A2" w14:textId="19180007">
      <w:pPr>
        <w:pStyle w:val="ListParagraph"/>
        <w:spacing w:before="240" w:after="240" w:line="276" w:lineRule="auto"/>
        <w:ind w:left="1080"/>
        <w:rPr>
          <w:rFonts w:cs="Arial"/>
          <w:color w:val="000000" w:themeColor="text1" w:themeTint="FF" w:themeShade="FF"/>
        </w:rPr>
      </w:pPr>
    </w:p>
    <w:p w:rsidR="6E62F7D7" w:rsidP="39AB987B" w:rsidRDefault="39AB987B" w14:paraId="2CBC3703" w14:textId="521CADE9">
      <w:pPr>
        <w:spacing w:line="276" w:lineRule="auto"/>
        <w:rPr>
          <w:rFonts w:cs="Arial"/>
          <w:b/>
          <w:bCs/>
          <w:color w:val="000000" w:themeColor="text1"/>
        </w:rPr>
      </w:pPr>
      <w:r w:rsidRPr="39AB987B">
        <w:rPr>
          <w:rFonts w:cs="Arial"/>
          <w:b/>
          <w:bCs/>
        </w:rPr>
        <w:t>5) Deafblind West Australians (DBWA)</w:t>
      </w:r>
    </w:p>
    <w:p w:rsidR="6E62F7D7" w:rsidP="39AB987B" w:rsidRDefault="39AB987B" w14:paraId="08939B82" w14:textId="59B2E42E">
      <w:pPr>
        <w:spacing w:before="240" w:after="240" w:line="276" w:lineRule="auto"/>
        <w:rPr>
          <w:rFonts w:cs="Arial"/>
          <w:color w:val="000000" w:themeColor="text1"/>
        </w:rPr>
      </w:pPr>
      <w:r w:rsidRPr="39AB987B">
        <w:rPr>
          <w:rFonts w:cs="Arial"/>
          <w:color w:val="000000" w:themeColor="text1"/>
        </w:rPr>
        <w:t>A peer-led consumer and advocacy group based in Perth, Western Australia, run by and for individuals living with deafblindness and dual sensory impairment. It offers peer support networks, community education, and guidance on accessible communication and inclusive spaces.</w:t>
      </w:r>
    </w:p>
    <w:p w:rsidR="6E62F7D7" w:rsidP="39AB987B" w:rsidRDefault="39AB987B" w14:paraId="5BD7B813" w14:textId="2A4B38C2">
      <w:pPr>
        <w:pStyle w:val="ListParagraph"/>
        <w:numPr>
          <w:ilvl w:val="0"/>
          <w:numId w:val="68"/>
        </w:numPr>
        <w:spacing w:before="240" w:after="0" w:line="276" w:lineRule="auto"/>
        <w:rPr>
          <w:rFonts w:cs="Arial"/>
          <w:color w:val="000000" w:themeColor="text1"/>
        </w:rPr>
      </w:pPr>
      <w:r w:rsidRPr="39AB987B">
        <w:rPr>
          <w:rFonts w:cs="Arial"/>
          <w:b/>
          <w:bCs/>
          <w:color w:val="000000" w:themeColor="text1"/>
        </w:rPr>
        <w:t>Website:</w:t>
      </w:r>
      <w:r w:rsidRPr="39AB987B">
        <w:rPr>
          <w:rFonts w:cs="Arial"/>
          <w:color w:val="000000" w:themeColor="text1"/>
        </w:rPr>
        <w:t xml:space="preserve"> </w:t>
      </w:r>
      <w:hyperlink r:id="rId66">
        <w:r w:rsidRPr="39AB987B">
          <w:rPr>
            <w:rStyle w:val="Hyperlink"/>
            <w:rFonts w:cs="Arial"/>
            <w:color w:val="000000" w:themeColor="text1"/>
            <w:u w:val="none"/>
          </w:rPr>
          <w:t>https://dbwa.org.au/</w:t>
        </w:r>
      </w:hyperlink>
    </w:p>
    <w:p w:rsidR="6E62F7D7" w:rsidP="39AB987B" w:rsidRDefault="39AB987B" w14:paraId="453B1A63" w14:textId="1B5E5AD7">
      <w:pPr>
        <w:pStyle w:val="ListParagraph"/>
        <w:numPr>
          <w:ilvl w:val="0"/>
          <w:numId w:val="68"/>
        </w:numPr>
        <w:spacing w:after="0" w:line="276" w:lineRule="auto"/>
        <w:rPr>
          <w:rFonts w:cs="Arial"/>
          <w:color w:val="000000" w:themeColor="text1"/>
        </w:rPr>
      </w:pPr>
      <w:r w:rsidRPr="39AB987B">
        <w:rPr>
          <w:rFonts w:cs="Arial"/>
          <w:b/>
          <w:bCs/>
          <w:color w:val="000000" w:themeColor="text1"/>
        </w:rPr>
        <w:t>Services Provided:</w:t>
      </w:r>
      <w:r w:rsidRPr="39AB987B">
        <w:rPr>
          <w:rFonts w:cs="Arial"/>
          <w:color w:val="000000" w:themeColor="text1"/>
        </w:rPr>
        <w:t xml:space="preserve"> Deafblind advocacy, lived-experience peer connection, community events, and consultation on accessible communication and inclusive design.</w:t>
      </w:r>
    </w:p>
    <w:p w:rsidR="6E62F7D7" w:rsidP="39AB987B" w:rsidRDefault="39AB987B" w14:paraId="59B5F96B" w14:textId="3A3EE9C7">
      <w:pPr>
        <w:pStyle w:val="ListParagraph"/>
        <w:numPr>
          <w:ilvl w:val="0"/>
          <w:numId w:val="68"/>
        </w:numPr>
        <w:spacing w:after="0" w:line="276" w:lineRule="auto"/>
        <w:rPr>
          <w:rFonts w:cs="Arial"/>
          <w:b/>
          <w:bCs/>
          <w:color w:val="000000" w:themeColor="text1"/>
        </w:rPr>
      </w:pPr>
      <w:r w:rsidRPr="39AB987B">
        <w:rPr>
          <w:rFonts w:cs="Arial"/>
          <w:b/>
          <w:bCs/>
          <w:color w:val="000000" w:themeColor="text1"/>
        </w:rPr>
        <w:t>Contact:</w:t>
      </w:r>
    </w:p>
    <w:p w:rsidR="6E62F7D7" w:rsidP="39AB987B" w:rsidRDefault="39AB987B" w14:paraId="173F8363" w14:textId="07C8B8D3">
      <w:pPr>
        <w:pStyle w:val="ListParagraph"/>
        <w:numPr>
          <w:ilvl w:val="1"/>
          <w:numId w:val="68"/>
        </w:numPr>
        <w:spacing w:after="0" w:line="276" w:lineRule="auto"/>
        <w:rPr>
          <w:rFonts w:cs="Arial"/>
          <w:color w:val="000000" w:themeColor="text1"/>
        </w:rPr>
      </w:pPr>
      <w:r w:rsidRPr="39AB987B">
        <w:rPr>
          <w:rFonts w:cs="Arial"/>
          <w:b/>
          <w:bCs/>
          <w:color w:val="000000" w:themeColor="text1"/>
        </w:rPr>
        <w:t>Email:</w:t>
      </w:r>
      <w:r w:rsidRPr="39AB987B">
        <w:rPr>
          <w:rFonts w:cs="Arial"/>
          <w:color w:val="000000" w:themeColor="text1"/>
        </w:rPr>
        <w:t xml:space="preserve"> </w:t>
      </w:r>
      <w:hyperlink r:id="rId67">
        <w:r w:rsidRPr="39AB987B">
          <w:rPr>
            <w:rStyle w:val="Hyperlink"/>
            <w:rFonts w:cs="Arial"/>
            <w:color w:val="000000" w:themeColor="text1"/>
            <w:u w:val="none"/>
          </w:rPr>
          <w:t>info@dbwa.org.au</w:t>
        </w:r>
      </w:hyperlink>
    </w:p>
    <w:p w:rsidR="6E62F7D7" w:rsidP="39AB987B" w:rsidRDefault="39AB987B" w14:paraId="745B37D6" w14:textId="44BBD02D">
      <w:pPr>
        <w:pStyle w:val="ListParagraph"/>
        <w:numPr>
          <w:ilvl w:val="1"/>
          <w:numId w:val="68"/>
        </w:numPr>
        <w:spacing w:after="240" w:line="276" w:lineRule="auto"/>
        <w:rPr>
          <w:rFonts w:cs="Arial"/>
          <w:color w:val="000000" w:themeColor="text1"/>
        </w:rPr>
      </w:pPr>
      <w:r w:rsidRPr="469CBAE0" w:rsidR="469CBAE0">
        <w:rPr>
          <w:rFonts w:cs="Arial"/>
          <w:b w:val="1"/>
          <w:bCs w:val="1"/>
          <w:color w:val="000000" w:themeColor="text1" w:themeTint="FF" w:themeShade="FF"/>
        </w:rPr>
        <w:t>Facebook:</w:t>
      </w:r>
      <w:r w:rsidRPr="469CBAE0" w:rsidR="469CBAE0">
        <w:rPr>
          <w:rFonts w:cs="Arial"/>
          <w:color w:val="000000" w:themeColor="text1" w:themeTint="FF" w:themeShade="FF"/>
        </w:rPr>
        <w:t xml:space="preserve"> </w:t>
      </w:r>
      <w:hyperlink r:id="Rcab602d93c1d4c00">
        <w:r w:rsidRPr="469CBAE0" w:rsidR="469CBAE0">
          <w:rPr>
            <w:rStyle w:val="Hyperlink"/>
            <w:rFonts w:cs="Arial"/>
            <w:color w:val="000000" w:themeColor="text1" w:themeTint="FF" w:themeShade="FF"/>
            <w:u w:val="none"/>
          </w:rPr>
          <w:t>https://www.facebook.com/groups/364764059137</w:t>
        </w:r>
      </w:hyperlink>
    </w:p>
    <w:p w:rsidR="469CBAE0" w:rsidP="469CBAE0" w:rsidRDefault="469CBAE0" w14:paraId="3AF9AB19" w14:textId="73D17E95">
      <w:pPr>
        <w:pStyle w:val="ListParagraph"/>
        <w:spacing w:after="240" w:line="276" w:lineRule="auto"/>
        <w:ind w:left="1440"/>
        <w:rPr>
          <w:rFonts w:cs="Arial"/>
          <w:color w:val="000000" w:themeColor="text1" w:themeTint="FF" w:themeShade="FF"/>
        </w:rPr>
      </w:pPr>
    </w:p>
    <w:p w:rsidR="6E62F7D7" w:rsidP="39AB987B" w:rsidRDefault="39AB987B" w14:paraId="65769CF5" w14:textId="564F623E">
      <w:pPr>
        <w:spacing w:line="276" w:lineRule="auto"/>
        <w:rPr>
          <w:rFonts w:cs="Arial"/>
          <w:b/>
          <w:bCs/>
          <w:color w:val="000000" w:themeColor="text1"/>
        </w:rPr>
      </w:pPr>
      <w:r w:rsidRPr="39AB987B">
        <w:rPr>
          <w:rFonts w:cs="Arial"/>
          <w:b/>
          <w:bCs/>
        </w:rPr>
        <w:t>6) Hearing Australia</w:t>
      </w:r>
    </w:p>
    <w:p w:rsidR="6E62F7D7" w:rsidP="39AB987B" w:rsidRDefault="39AB987B" w14:paraId="7D68105B" w14:textId="1F7E674D">
      <w:pPr>
        <w:spacing w:before="240" w:after="240" w:line="276" w:lineRule="auto"/>
        <w:rPr>
          <w:rFonts w:cs="Arial"/>
          <w:color w:val="000000" w:themeColor="text1"/>
        </w:rPr>
      </w:pPr>
      <w:r w:rsidRPr="39AB987B">
        <w:rPr>
          <w:rFonts w:cs="Arial"/>
          <w:color w:val="000000" w:themeColor="text1"/>
        </w:rPr>
        <w:t>One of Australia's largest providers of government-funded hearing services, dedicated to delivering comprehensive hearing assessments, hearing device fittings, and ongoing hearing care for over 75 years.</w:t>
      </w:r>
    </w:p>
    <w:p w:rsidR="6E62F7D7" w:rsidP="39AB987B" w:rsidRDefault="39AB987B" w14:paraId="45F35C89" w14:textId="62E835A4">
      <w:pPr>
        <w:pStyle w:val="ListParagraph"/>
        <w:numPr>
          <w:ilvl w:val="0"/>
          <w:numId w:val="67"/>
        </w:numPr>
        <w:spacing w:before="240" w:after="0" w:line="276" w:lineRule="auto"/>
        <w:rPr>
          <w:rFonts w:cs="Arial"/>
          <w:color w:val="000000" w:themeColor="text1"/>
        </w:rPr>
      </w:pPr>
      <w:r w:rsidRPr="39AB987B">
        <w:rPr>
          <w:rFonts w:cs="Arial"/>
          <w:b/>
          <w:bCs/>
          <w:color w:val="000000" w:themeColor="text1"/>
        </w:rPr>
        <w:t>Website:</w:t>
      </w:r>
      <w:r w:rsidRPr="39AB987B">
        <w:rPr>
          <w:rFonts w:cs="Arial"/>
          <w:color w:val="000000" w:themeColor="text1"/>
        </w:rPr>
        <w:t xml:space="preserve"> </w:t>
      </w:r>
      <w:hyperlink r:id="rId69">
        <w:r w:rsidRPr="39AB987B">
          <w:rPr>
            <w:rStyle w:val="Hyperlink"/>
            <w:rFonts w:cs="Arial"/>
            <w:color w:val="000000" w:themeColor="text1"/>
            <w:u w:val="none"/>
          </w:rPr>
          <w:t>https://www.hearing.com.au/</w:t>
        </w:r>
      </w:hyperlink>
    </w:p>
    <w:p w:rsidR="6E62F7D7" w:rsidP="39AB987B" w:rsidRDefault="39AB987B" w14:paraId="7437418D" w14:textId="383A77B7">
      <w:pPr>
        <w:pStyle w:val="ListParagraph"/>
        <w:numPr>
          <w:ilvl w:val="0"/>
          <w:numId w:val="67"/>
        </w:numPr>
        <w:spacing w:after="0" w:line="276" w:lineRule="auto"/>
        <w:rPr>
          <w:rFonts w:cs="Arial"/>
          <w:color w:val="000000" w:themeColor="text1"/>
        </w:rPr>
      </w:pPr>
      <w:r w:rsidRPr="39AB987B">
        <w:rPr>
          <w:rFonts w:cs="Arial"/>
          <w:b/>
          <w:bCs/>
          <w:color w:val="000000" w:themeColor="text1"/>
        </w:rPr>
        <w:t>Services Provided:</w:t>
      </w:r>
      <w:r w:rsidRPr="39AB987B">
        <w:rPr>
          <w:rFonts w:cs="Arial"/>
          <w:color w:val="000000" w:themeColor="text1"/>
        </w:rPr>
        <w:t xml:space="preserve"> Hearing assessments and devices for eligible adults with complex needs (including DSI) under the Community Service Obligation (CSO) program, assistive listening device advice, and tinnitus support programs.</w:t>
      </w:r>
    </w:p>
    <w:p w:rsidR="6E62F7D7" w:rsidP="39AB987B" w:rsidRDefault="39AB987B" w14:paraId="3E898C7A" w14:textId="3F32BBBE">
      <w:pPr>
        <w:pStyle w:val="ListParagraph"/>
        <w:numPr>
          <w:ilvl w:val="0"/>
          <w:numId w:val="67"/>
        </w:numPr>
        <w:spacing w:after="0" w:line="276" w:lineRule="auto"/>
        <w:rPr>
          <w:rFonts w:cs="Arial"/>
          <w:b/>
          <w:bCs/>
          <w:color w:val="000000" w:themeColor="text1"/>
        </w:rPr>
      </w:pPr>
      <w:r w:rsidRPr="39AB987B">
        <w:rPr>
          <w:rFonts w:cs="Arial"/>
          <w:b/>
          <w:bCs/>
          <w:color w:val="000000" w:themeColor="text1"/>
        </w:rPr>
        <w:t>Contact:</w:t>
      </w:r>
    </w:p>
    <w:p w:rsidR="6E62F7D7" w:rsidP="39AB987B" w:rsidRDefault="39AB987B" w14:paraId="4542B1FC" w14:textId="4D6F46F4">
      <w:pPr>
        <w:pStyle w:val="ListParagraph"/>
        <w:numPr>
          <w:ilvl w:val="1"/>
          <w:numId w:val="67"/>
        </w:numPr>
        <w:spacing w:after="240" w:line="276" w:lineRule="auto"/>
        <w:rPr>
          <w:rFonts w:cs="Arial"/>
          <w:color w:val="000000" w:themeColor="text1"/>
        </w:rPr>
      </w:pPr>
      <w:r w:rsidRPr="39AB987B">
        <w:rPr>
          <w:rFonts w:cs="Arial"/>
          <w:b/>
          <w:bCs/>
          <w:color w:val="000000" w:themeColor="text1"/>
        </w:rPr>
        <w:t xml:space="preserve">Phone: </w:t>
      </w:r>
      <w:r w:rsidRPr="39AB987B">
        <w:rPr>
          <w:rFonts w:cs="Arial"/>
          <w:color w:val="000000" w:themeColor="text1"/>
        </w:rPr>
        <w:t>134 432</w:t>
      </w:r>
    </w:p>
    <w:p w:rsidR="3BC068D7" w:rsidP="39AB987B" w:rsidRDefault="39AB987B" w14:paraId="3FA1BBBE" w14:textId="5A46DA2D">
      <w:pPr>
        <w:pStyle w:val="ListParagraph"/>
        <w:numPr>
          <w:ilvl w:val="1"/>
          <w:numId w:val="67"/>
        </w:numPr>
        <w:spacing w:before="240" w:after="240" w:line="276" w:lineRule="auto"/>
        <w:rPr>
          <w:rFonts w:cs="Arial"/>
          <w:color w:val="000000" w:themeColor="text1"/>
        </w:rPr>
      </w:pPr>
      <w:r w:rsidRPr="39AB987B">
        <w:rPr>
          <w:rFonts w:cs="Arial"/>
          <w:b/>
          <w:bCs/>
          <w:color w:val="000000" w:themeColor="text1"/>
        </w:rPr>
        <w:t>Online Contact:</w:t>
      </w:r>
      <w:r w:rsidRPr="39AB987B">
        <w:rPr>
          <w:rFonts w:cs="Arial"/>
          <w:color w:val="000000" w:themeColor="text1"/>
        </w:rPr>
        <w:t xml:space="preserve"> </w:t>
      </w:r>
      <w:hyperlink r:id="rId70">
        <w:r w:rsidRPr="39AB987B">
          <w:rPr>
            <w:rStyle w:val="Hyperlink"/>
            <w:rFonts w:cs="Arial"/>
            <w:color w:val="000000" w:themeColor="text1"/>
            <w:u w:val="none"/>
          </w:rPr>
          <w:t>https://www.hearing.com.au/get-in-touch/</w:t>
        </w:r>
      </w:hyperlink>
    </w:p>
    <w:p w:rsidR="00585751" w:rsidP="009E4A36" w:rsidRDefault="00585751" w14:paraId="6A9F4382" w14:textId="77777777">
      <w:pPr>
        <w:pStyle w:val="Heading2"/>
        <w:spacing w:before="299" w:after="299" w:line="276" w:lineRule="auto"/>
        <w:rPr>
          <w:rFonts w:ascii="Arial" w:hAnsi="Arial" w:eastAsia="Arial" w:cs="Arial"/>
          <w:color w:val="000000" w:themeColor="text1"/>
        </w:rPr>
      </w:pPr>
    </w:p>
    <w:p w:rsidR="00A1376D" w:rsidP="469CBAE0" w:rsidRDefault="42778481" w14:paraId="5720B93C" w14:textId="7FEC5AD1">
      <w:pPr>
        <w:pStyle w:val="Heading2"/>
        <w:spacing w:before="299" w:after="299" w:line="276" w:lineRule="auto"/>
        <w:rPr>
          <w:rFonts w:ascii="Arial" w:hAnsi="Arial" w:eastAsia="Arial" w:cs="Arial"/>
          <w:color w:val="000000" w:themeColor="text1" w:themeTint="FF" w:themeShade="FF"/>
        </w:rPr>
      </w:pPr>
    </w:p>
    <w:p w:rsidR="00A1376D" w:rsidP="469CBAE0" w:rsidRDefault="42778481" w14:paraId="37E65A9D" w14:textId="1E0A2709">
      <w:pPr>
        <w:spacing w:before="299" w:after="299" w:line="276" w:lineRule="auto"/>
      </w:pPr>
      <w:r>
        <w:br w:type="page"/>
      </w:r>
    </w:p>
    <w:p w:rsidR="00A1376D" w:rsidP="469CBAE0" w:rsidRDefault="42778481" w14:paraId="225C7D69" w14:textId="481BE1E2">
      <w:pPr>
        <w:pStyle w:val="Heading2"/>
        <w:rPr>
          <w:rFonts w:ascii="Arial" w:hAnsi="Arial" w:eastAsia="Arial" w:cs="Arial"/>
          <w:color w:val="000000" w:themeColor="text1" w:themeTint="FF" w:themeShade="FF"/>
          <w:sz w:val="40"/>
          <w:szCs w:val="40"/>
        </w:rPr>
      </w:pPr>
      <w:bookmarkStart w:name="_Toc977677393" w:id="133297236"/>
      <w:r w:rsidR="469CBAE0">
        <w:rPr/>
        <w:t>12.2 Assistive Technology &amp; Equipment Suppliers</w:t>
      </w:r>
      <w:bookmarkEnd w:id="133297236"/>
    </w:p>
    <w:p w:rsidR="00A1376D" w:rsidP="39AB987B" w:rsidRDefault="39AB987B" w14:paraId="161861C0" w14:textId="51EB3452">
      <w:pPr>
        <w:spacing w:before="240" w:after="240" w:line="276" w:lineRule="auto"/>
        <w:rPr>
          <w:rFonts w:cs="Arial"/>
          <w:color w:val="000000" w:themeColor="text1"/>
        </w:rPr>
      </w:pPr>
      <w:r w:rsidRPr="39AB987B">
        <w:rPr>
          <w:rFonts w:cs="Arial"/>
          <w:color w:val="000000" w:themeColor="text1"/>
        </w:rPr>
        <w:t>These specialist vendors stock alerting devices, listening equipment, magnifying systems, and everyday adaptive tools:</w:t>
      </w:r>
    </w:p>
    <w:p w:rsidR="3BC068D7" w:rsidP="39AB987B" w:rsidRDefault="3BC068D7" w14:paraId="68626DC2" w14:textId="3BFC60AD">
      <w:pPr>
        <w:spacing w:before="240" w:after="240" w:line="276" w:lineRule="auto"/>
        <w:rPr>
          <w:rFonts w:cs="Arial"/>
          <w:b/>
          <w:bCs/>
          <w:color w:val="000000" w:themeColor="text1"/>
        </w:rPr>
      </w:pPr>
    </w:p>
    <w:p w:rsidR="00A1376D" w:rsidP="39AB987B" w:rsidRDefault="39AB987B" w14:paraId="3C1F0EF2" w14:textId="03BFD239">
      <w:pPr>
        <w:spacing w:before="240" w:after="240" w:line="276" w:lineRule="auto"/>
        <w:rPr>
          <w:rFonts w:cs="Arial"/>
          <w:b/>
          <w:bCs/>
          <w:color w:val="000000" w:themeColor="text1"/>
        </w:rPr>
      </w:pPr>
      <w:r w:rsidRPr="39AB987B">
        <w:rPr>
          <w:rFonts w:cs="Arial"/>
          <w:b/>
          <w:bCs/>
          <w:color w:val="000000" w:themeColor="text1"/>
        </w:rPr>
        <w:t>1) Word of Mouth Technology</w:t>
      </w:r>
    </w:p>
    <w:p w:rsidR="00A1376D" w:rsidP="39AB987B" w:rsidRDefault="39AB987B" w14:paraId="4DBF8695" w14:textId="55A32F8E">
      <w:pPr>
        <w:pStyle w:val="ListParagraph"/>
        <w:numPr>
          <w:ilvl w:val="0"/>
          <w:numId w:val="51"/>
        </w:numPr>
        <w:spacing w:before="240" w:after="240" w:line="276" w:lineRule="auto"/>
        <w:rPr>
          <w:rFonts w:cs="Arial"/>
          <w:b/>
          <w:bCs/>
          <w:color w:val="000000" w:themeColor="text1"/>
        </w:rPr>
      </w:pPr>
      <w:r w:rsidRPr="39AB987B">
        <w:rPr>
          <w:rFonts w:cs="Arial"/>
          <w:b/>
          <w:bCs/>
          <w:color w:val="000000" w:themeColor="text1"/>
        </w:rPr>
        <w:t>Equipment Available:</w:t>
      </w:r>
    </w:p>
    <w:p w:rsidR="00A1376D" w:rsidP="39AB987B" w:rsidRDefault="39AB987B" w14:paraId="5A5101C2" w14:textId="5482825E">
      <w:pPr>
        <w:pStyle w:val="ListParagraph"/>
        <w:numPr>
          <w:ilvl w:val="1"/>
          <w:numId w:val="51"/>
        </w:numPr>
        <w:spacing w:before="240" w:after="240" w:line="276" w:lineRule="auto"/>
        <w:rPr>
          <w:rFonts w:cs="Arial"/>
          <w:color w:val="000000" w:themeColor="text1"/>
        </w:rPr>
      </w:pPr>
      <w:r w:rsidRPr="39AB987B">
        <w:rPr>
          <w:rFonts w:cs="Arial"/>
          <w:color w:val="000000" w:themeColor="text1"/>
        </w:rPr>
        <w:t>Assistive Listening Devices</w:t>
      </w:r>
    </w:p>
    <w:p w:rsidR="00A1376D" w:rsidP="39AB987B" w:rsidRDefault="39AB987B" w14:paraId="684AAF74" w14:textId="14F26632">
      <w:pPr>
        <w:pStyle w:val="ListParagraph"/>
        <w:numPr>
          <w:ilvl w:val="1"/>
          <w:numId w:val="51"/>
        </w:numPr>
        <w:spacing w:before="240" w:after="240" w:line="276" w:lineRule="auto"/>
        <w:rPr>
          <w:rFonts w:cs="Arial"/>
          <w:color w:val="000000" w:themeColor="text1"/>
        </w:rPr>
      </w:pPr>
      <w:r w:rsidRPr="39AB987B">
        <w:rPr>
          <w:rFonts w:cs="Arial"/>
          <w:color w:val="000000" w:themeColor="text1"/>
        </w:rPr>
        <w:t>Hearing Protection</w:t>
      </w:r>
    </w:p>
    <w:p w:rsidR="00A1376D" w:rsidP="39AB987B" w:rsidRDefault="39AB987B" w14:paraId="60488AAA" w14:textId="021943F2">
      <w:pPr>
        <w:pStyle w:val="ListParagraph"/>
        <w:numPr>
          <w:ilvl w:val="1"/>
          <w:numId w:val="51"/>
        </w:numPr>
        <w:spacing w:before="240" w:after="240" w:line="276" w:lineRule="auto"/>
        <w:rPr>
          <w:rFonts w:cs="Arial"/>
          <w:color w:val="000000" w:themeColor="text1"/>
        </w:rPr>
      </w:pPr>
      <w:r w:rsidRPr="39AB987B">
        <w:rPr>
          <w:rFonts w:cs="Arial"/>
          <w:color w:val="000000" w:themeColor="text1"/>
        </w:rPr>
        <w:t>Alerting Systems</w:t>
      </w:r>
    </w:p>
    <w:p w:rsidR="00A1376D" w:rsidP="39AB987B" w:rsidRDefault="39AB987B" w14:paraId="06711F5F" w14:textId="4D51E6F7">
      <w:pPr>
        <w:pStyle w:val="ListParagraph"/>
        <w:numPr>
          <w:ilvl w:val="1"/>
          <w:numId w:val="51"/>
        </w:numPr>
        <w:spacing w:before="240" w:after="240" w:line="276" w:lineRule="auto"/>
        <w:rPr>
          <w:rFonts w:cs="Arial"/>
          <w:color w:val="000000" w:themeColor="text1"/>
        </w:rPr>
      </w:pPr>
      <w:r w:rsidRPr="39AB987B">
        <w:rPr>
          <w:rFonts w:cs="Arial"/>
          <w:color w:val="000000" w:themeColor="text1"/>
        </w:rPr>
        <w:t>Hearing Augmentation (e.g., looping devices)</w:t>
      </w:r>
    </w:p>
    <w:p w:rsidR="00A1376D" w:rsidP="39AB987B" w:rsidRDefault="39AB987B" w14:paraId="1044F368" w14:textId="44450FB1">
      <w:pPr>
        <w:pStyle w:val="ListParagraph"/>
        <w:numPr>
          <w:ilvl w:val="0"/>
          <w:numId w:val="51"/>
        </w:numPr>
        <w:spacing w:before="240" w:after="240" w:line="276" w:lineRule="auto"/>
        <w:rPr>
          <w:rFonts w:cs="Arial"/>
          <w:color w:val="000000" w:themeColor="text1"/>
        </w:rPr>
      </w:pPr>
      <w:r w:rsidRPr="39AB987B">
        <w:rPr>
          <w:rFonts w:cs="Arial"/>
          <w:b/>
          <w:bCs/>
          <w:color w:val="000000" w:themeColor="text1"/>
        </w:rPr>
        <w:t>Website:</w:t>
      </w:r>
      <w:r w:rsidRPr="39AB987B">
        <w:rPr>
          <w:rFonts w:cs="Arial"/>
          <w:color w:val="000000" w:themeColor="text1"/>
        </w:rPr>
        <w:t xml:space="preserve"> </w:t>
      </w:r>
      <w:r w:rsidRPr="00C90D0E">
        <w:rPr>
          <w:rFonts w:cs="Arial"/>
        </w:rPr>
        <w:t>https://wom.com.au/</w:t>
      </w:r>
    </w:p>
    <w:p w:rsidR="00A1376D" w:rsidP="39AB987B" w:rsidRDefault="39AB987B" w14:paraId="45479086" w14:textId="37C5A07B">
      <w:pPr>
        <w:pStyle w:val="ListParagraph"/>
        <w:numPr>
          <w:ilvl w:val="0"/>
          <w:numId w:val="51"/>
        </w:numPr>
        <w:spacing w:before="240" w:after="240" w:line="276" w:lineRule="auto"/>
        <w:rPr>
          <w:rFonts w:cs="Arial"/>
          <w:b/>
          <w:bCs/>
          <w:color w:val="000000" w:themeColor="text1"/>
        </w:rPr>
      </w:pPr>
      <w:r w:rsidRPr="39AB987B">
        <w:rPr>
          <w:rFonts w:cs="Arial"/>
          <w:b/>
          <w:bCs/>
          <w:color w:val="000000" w:themeColor="text1"/>
        </w:rPr>
        <w:t>Contact:</w:t>
      </w:r>
    </w:p>
    <w:p w:rsidR="00A1376D" w:rsidP="39AB987B" w:rsidRDefault="39AB987B" w14:paraId="6C6BFF5F" w14:textId="1584B96E">
      <w:pPr>
        <w:pStyle w:val="ListParagraph"/>
        <w:numPr>
          <w:ilvl w:val="1"/>
          <w:numId w:val="51"/>
        </w:numPr>
        <w:spacing w:after="0" w:line="276" w:lineRule="auto"/>
        <w:rPr>
          <w:rFonts w:cs="Arial"/>
          <w:color w:val="000000" w:themeColor="text1"/>
        </w:rPr>
      </w:pPr>
      <w:r w:rsidRPr="39AB987B">
        <w:rPr>
          <w:rFonts w:cs="Arial"/>
          <w:b/>
          <w:bCs/>
          <w:color w:val="000000" w:themeColor="text1"/>
        </w:rPr>
        <w:t xml:space="preserve">Email: </w:t>
      </w:r>
      <w:r w:rsidRPr="00C90D0E">
        <w:rPr>
          <w:rFonts w:cs="Arial"/>
        </w:rPr>
        <w:t>info@wom.com.au</w:t>
      </w:r>
    </w:p>
    <w:p w:rsidR="00A1376D" w:rsidP="39AB987B" w:rsidRDefault="39AB987B" w14:paraId="694D0A4F" w14:textId="3B327F44">
      <w:pPr>
        <w:pStyle w:val="ListParagraph"/>
        <w:numPr>
          <w:ilvl w:val="1"/>
          <w:numId w:val="51"/>
        </w:numPr>
        <w:spacing w:after="0" w:line="276" w:lineRule="auto"/>
        <w:rPr>
          <w:rFonts w:cs="Arial"/>
          <w:color w:val="000000" w:themeColor="text1"/>
        </w:rPr>
      </w:pPr>
      <w:r w:rsidRPr="39AB987B">
        <w:rPr>
          <w:rFonts w:cs="Arial"/>
          <w:b/>
          <w:bCs/>
          <w:color w:val="000000" w:themeColor="text1"/>
        </w:rPr>
        <w:t>Phone:</w:t>
      </w:r>
      <w:hyperlink r:id="rId71">
        <w:r w:rsidRPr="39AB987B">
          <w:rPr>
            <w:rStyle w:val="Hyperlink"/>
            <w:rFonts w:cs="Arial"/>
            <w:color w:val="000000" w:themeColor="text1"/>
            <w:u w:val="none"/>
          </w:rPr>
          <w:t>1800 966 266</w:t>
        </w:r>
      </w:hyperlink>
    </w:p>
    <w:p w:rsidR="00A1376D" w:rsidP="39AB987B" w:rsidRDefault="00A1376D" w14:paraId="04382EE6" w14:textId="128EF64E">
      <w:pPr>
        <w:spacing w:after="0" w:line="276" w:lineRule="auto"/>
        <w:ind w:left="1440"/>
        <w:rPr>
          <w:rFonts w:cs="Arial"/>
          <w:b/>
          <w:bCs/>
          <w:color w:val="000000" w:themeColor="text1"/>
        </w:rPr>
      </w:pPr>
    </w:p>
    <w:p w:rsidR="00A1376D" w:rsidP="39AB987B" w:rsidRDefault="39AB987B" w14:paraId="1F593332" w14:textId="71B8F51E">
      <w:pPr>
        <w:spacing w:after="0" w:line="276" w:lineRule="auto"/>
        <w:rPr>
          <w:rFonts w:cs="Arial"/>
          <w:b/>
          <w:bCs/>
          <w:color w:val="000000" w:themeColor="text1"/>
        </w:rPr>
      </w:pPr>
      <w:r w:rsidRPr="39AB987B">
        <w:rPr>
          <w:rFonts w:cs="Arial"/>
          <w:b/>
          <w:bCs/>
          <w:color w:val="000000" w:themeColor="text1"/>
        </w:rPr>
        <w:t xml:space="preserve">2) </w:t>
      </w:r>
      <w:proofErr w:type="spellStart"/>
      <w:r w:rsidRPr="39AB987B">
        <w:rPr>
          <w:rFonts w:cs="Arial"/>
          <w:b/>
          <w:bCs/>
          <w:color w:val="000000" w:themeColor="text1"/>
        </w:rPr>
        <w:t>ClearaSound</w:t>
      </w:r>
      <w:proofErr w:type="spellEnd"/>
      <w:r w:rsidRPr="39AB987B">
        <w:rPr>
          <w:rFonts w:cs="Arial"/>
          <w:b/>
          <w:bCs/>
          <w:color w:val="000000" w:themeColor="text1"/>
        </w:rPr>
        <w:t xml:space="preserve"> </w:t>
      </w:r>
    </w:p>
    <w:p w:rsidR="00A1376D" w:rsidP="39AB987B" w:rsidRDefault="39AB987B" w14:paraId="42B5E383" w14:textId="6D0017BD">
      <w:pPr>
        <w:spacing w:after="0" w:line="276" w:lineRule="auto"/>
        <w:rPr>
          <w:rFonts w:cs="Arial"/>
          <w:b/>
          <w:bCs/>
          <w:color w:val="000000" w:themeColor="text1"/>
        </w:rPr>
      </w:pPr>
      <w:r w:rsidRPr="39AB987B">
        <w:rPr>
          <w:rFonts w:cs="Arial"/>
          <w:b/>
          <w:bCs/>
          <w:color w:val="000000" w:themeColor="text1"/>
        </w:rPr>
        <w:t xml:space="preserve">(Formerly </w:t>
      </w:r>
      <w:proofErr w:type="spellStart"/>
      <w:r w:rsidRPr="39AB987B">
        <w:rPr>
          <w:rFonts w:cs="Arial"/>
          <w:b/>
          <w:bCs/>
          <w:color w:val="000000" w:themeColor="text1"/>
        </w:rPr>
        <w:t>Printacall</w:t>
      </w:r>
      <w:proofErr w:type="spellEnd"/>
      <w:r w:rsidRPr="39AB987B">
        <w:rPr>
          <w:rFonts w:cs="Arial"/>
          <w:b/>
          <w:bCs/>
          <w:color w:val="000000" w:themeColor="text1"/>
        </w:rPr>
        <w:t xml:space="preserve"> Communications Technology) </w:t>
      </w:r>
    </w:p>
    <w:p w:rsidR="00A1376D" w:rsidP="39AB987B" w:rsidRDefault="39AB987B" w14:paraId="3A114A29" w14:textId="105CCAC3">
      <w:pPr>
        <w:pStyle w:val="ListParagraph"/>
        <w:numPr>
          <w:ilvl w:val="0"/>
          <w:numId w:val="57"/>
        </w:numPr>
        <w:spacing w:before="240" w:after="240" w:line="276" w:lineRule="auto"/>
        <w:rPr>
          <w:rFonts w:cs="Arial"/>
          <w:b/>
          <w:bCs/>
          <w:color w:val="000000" w:themeColor="text1"/>
        </w:rPr>
      </w:pPr>
      <w:r w:rsidRPr="39AB987B">
        <w:rPr>
          <w:rFonts w:cs="Arial"/>
          <w:b/>
          <w:bCs/>
          <w:color w:val="000000" w:themeColor="text1"/>
        </w:rPr>
        <w:t>Equipment Available:</w:t>
      </w:r>
    </w:p>
    <w:p w:rsidR="00A1376D" w:rsidP="39AB987B" w:rsidRDefault="39AB987B" w14:paraId="65408C31" w14:textId="770D269F">
      <w:pPr>
        <w:pStyle w:val="ListParagraph"/>
        <w:numPr>
          <w:ilvl w:val="1"/>
          <w:numId w:val="57"/>
        </w:numPr>
        <w:spacing w:before="240" w:after="240" w:line="276" w:lineRule="auto"/>
        <w:rPr>
          <w:rFonts w:cs="Arial"/>
          <w:color w:val="000000" w:themeColor="text1"/>
        </w:rPr>
      </w:pPr>
      <w:r w:rsidRPr="39AB987B">
        <w:rPr>
          <w:rFonts w:cs="Arial"/>
          <w:color w:val="000000" w:themeColor="text1"/>
        </w:rPr>
        <w:t>Domestic &amp; Commercial Hearing Loops</w:t>
      </w:r>
    </w:p>
    <w:p w:rsidR="00A1376D" w:rsidP="39AB987B" w:rsidRDefault="39AB987B" w14:paraId="039355DE" w14:textId="46652015">
      <w:pPr>
        <w:pStyle w:val="ListParagraph"/>
        <w:numPr>
          <w:ilvl w:val="1"/>
          <w:numId w:val="57"/>
        </w:numPr>
        <w:spacing w:before="240" w:after="240" w:line="276" w:lineRule="auto"/>
        <w:rPr>
          <w:rFonts w:cs="Arial"/>
          <w:color w:val="000000" w:themeColor="text1"/>
        </w:rPr>
      </w:pPr>
      <w:r w:rsidRPr="39AB987B">
        <w:rPr>
          <w:rFonts w:cs="Arial"/>
          <w:color w:val="000000" w:themeColor="text1"/>
        </w:rPr>
        <w:t>Multi-Sensory Alerting Systems (flashers &amp; bed shakers)</w:t>
      </w:r>
    </w:p>
    <w:p w:rsidR="00A1376D" w:rsidP="39AB987B" w:rsidRDefault="39AB987B" w14:paraId="2C27E734" w14:textId="02BEF389">
      <w:pPr>
        <w:pStyle w:val="ListParagraph"/>
        <w:numPr>
          <w:ilvl w:val="1"/>
          <w:numId w:val="57"/>
        </w:numPr>
        <w:spacing w:before="240" w:after="240" w:line="276" w:lineRule="auto"/>
        <w:rPr>
          <w:rFonts w:cs="Arial"/>
          <w:color w:val="000000" w:themeColor="text1"/>
        </w:rPr>
      </w:pPr>
      <w:r w:rsidRPr="39AB987B">
        <w:rPr>
          <w:rFonts w:cs="Arial"/>
          <w:color w:val="000000" w:themeColor="text1"/>
        </w:rPr>
        <w:t>Wireless &amp; Infrared TV Listening Systems</w:t>
      </w:r>
    </w:p>
    <w:p w:rsidR="00A1376D" w:rsidP="39AB987B" w:rsidRDefault="39AB987B" w14:paraId="3499A571" w14:textId="51C11844">
      <w:pPr>
        <w:pStyle w:val="ListParagraph"/>
        <w:numPr>
          <w:ilvl w:val="1"/>
          <w:numId w:val="57"/>
        </w:numPr>
        <w:spacing w:before="240" w:after="240" w:line="276" w:lineRule="auto"/>
        <w:rPr>
          <w:rFonts w:cs="Arial"/>
          <w:color w:val="000000" w:themeColor="text1"/>
        </w:rPr>
      </w:pPr>
      <w:r w:rsidRPr="39AB987B">
        <w:rPr>
          <w:rFonts w:cs="Arial"/>
          <w:color w:val="000000" w:themeColor="text1"/>
        </w:rPr>
        <w:t>Telephone Amplifiers &amp; Ringers</w:t>
      </w:r>
    </w:p>
    <w:p w:rsidR="00A1376D" w:rsidP="39AB987B" w:rsidRDefault="39AB987B" w14:paraId="1BA63C93" w14:textId="7A4B3EB3">
      <w:pPr>
        <w:pStyle w:val="ListParagraph"/>
        <w:numPr>
          <w:ilvl w:val="0"/>
          <w:numId w:val="56"/>
        </w:numPr>
        <w:spacing w:before="240" w:after="240" w:line="276" w:lineRule="auto"/>
        <w:rPr>
          <w:rFonts w:cs="Arial"/>
          <w:color w:val="000000" w:themeColor="text1"/>
        </w:rPr>
      </w:pPr>
      <w:r w:rsidRPr="39AB987B">
        <w:rPr>
          <w:rFonts w:cs="Arial"/>
          <w:b/>
          <w:bCs/>
          <w:color w:val="000000" w:themeColor="text1"/>
        </w:rPr>
        <w:t>Website:</w:t>
      </w:r>
      <w:r w:rsidRPr="39AB987B">
        <w:rPr>
          <w:rFonts w:cs="Arial"/>
          <w:color w:val="000000" w:themeColor="text1"/>
        </w:rPr>
        <w:t xml:space="preserve"> </w:t>
      </w:r>
      <w:r w:rsidRPr="00AF63F4">
        <w:rPr>
          <w:rFonts w:cs="Arial"/>
        </w:rPr>
        <w:t>https://clearasound.com.au/</w:t>
      </w:r>
    </w:p>
    <w:p w:rsidR="00A1376D" w:rsidP="39AB987B" w:rsidRDefault="39AB987B" w14:paraId="4C9AE9DA" w14:textId="42C6C871">
      <w:pPr>
        <w:pStyle w:val="ListParagraph"/>
        <w:numPr>
          <w:ilvl w:val="0"/>
          <w:numId w:val="56"/>
        </w:numPr>
        <w:spacing w:before="240" w:after="240" w:line="276" w:lineRule="auto"/>
        <w:rPr>
          <w:rFonts w:cs="Arial"/>
          <w:b/>
          <w:bCs/>
          <w:color w:val="000000" w:themeColor="text1"/>
        </w:rPr>
      </w:pPr>
      <w:r w:rsidRPr="39AB987B">
        <w:rPr>
          <w:rFonts w:cs="Arial"/>
          <w:b/>
          <w:bCs/>
          <w:color w:val="000000" w:themeColor="text1"/>
        </w:rPr>
        <w:t>Contacts:</w:t>
      </w:r>
    </w:p>
    <w:p w:rsidR="00A1376D" w:rsidP="39AB987B" w:rsidRDefault="39AB987B" w14:paraId="3759B3B2" w14:textId="13A39D52">
      <w:pPr>
        <w:pStyle w:val="ListParagraph"/>
        <w:numPr>
          <w:ilvl w:val="1"/>
          <w:numId w:val="56"/>
        </w:numPr>
        <w:spacing w:before="240" w:after="240" w:line="276" w:lineRule="auto"/>
        <w:rPr>
          <w:rFonts w:cs="Arial"/>
          <w:color w:val="000000" w:themeColor="text1"/>
        </w:rPr>
      </w:pPr>
      <w:r w:rsidRPr="39AB987B">
        <w:rPr>
          <w:rFonts w:cs="Arial"/>
          <w:b/>
          <w:bCs/>
          <w:color w:val="000000" w:themeColor="text1"/>
        </w:rPr>
        <w:t>Email:</w:t>
      </w:r>
      <w:r w:rsidRPr="39AB987B">
        <w:rPr>
          <w:rFonts w:cs="Arial"/>
          <w:color w:val="000000" w:themeColor="text1"/>
        </w:rPr>
        <w:t xml:space="preserve"> </w:t>
      </w:r>
      <w:hyperlink r:id="rId72">
        <w:r w:rsidRPr="39AB987B">
          <w:rPr>
            <w:rStyle w:val="Hyperlink"/>
            <w:rFonts w:cs="Arial"/>
            <w:color w:val="000000" w:themeColor="text1"/>
            <w:u w:val="none"/>
          </w:rPr>
          <w:t>sales@clearasound.com.au</w:t>
        </w:r>
      </w:hyperlink>
    </w:p>
    <w:p w:rsidR="00A1376D" w:rsidP="39AB987B" w:rsidRDefault="39AB987B" w14:paraId="54F02700" w14:textId="100CCB97">
      <w:pPr>
        <w:pStyle w:val="ListParagraph"/>
        <w:numPr>
          <w:ilvl w:val="1"/>
          <w:numId w:val="56"/>
        </w:numPr>
        <w:spacing w:before="240" w:after="240" w:line="276" w:lineRule="auto"/>
        <w:rPr>
          <w:rFonts w:cs="Arial"/>
          <w:color w:val="000000" w:themeColor="text1"/>
        </w:rPr>
      </w:pPr>
      <w:r w:rsidRPr="469CBAE0" w:rsidR="469CBAE0">
        <w:rPr>
          <w:rFonts w:cs="Arial"/>
          <w:b w:val="1"/>
          <w:bCs w:val="1"/>
          <w:color w:val="000000" w:themeColor="text1" w:themeTint="FF" w:themeShade="FF"/>
        </w:rPr>
        <w:t xml:space="preserve">Phone: </w:t>
      </w:r>
      <w:hyperlink r:id="Rec8622d74dce45ed">
        <w:r w:rsidRPr="469CBAE0" w:rsidR="469CBAE0">
          <w:rPr>
            <w:rStyle w:val="Hyperlink"/>
            <w:rFonts w:cs="Arial"/>
            <w:color w:val="000000" w:themeColor="text1" w:themeTint="FF" w:themeShade="FF"/>
            <w:u w:val="none"/>
          </w:rPr>
          <w:t>(02) 9481 9750</w:t>
        </w:r>
      </w:hyperlink>
      <w:r>
        <w:br/>
      </w:r>
      <w:r w:rsidRPr="469CBAE0" w:rsidR="469CBAE0">
        <w:rPr>
          <w:rFonts w:cs="Arial"/>
          <w:b w:val="1"/>
          <w:bCs w:val="1"/>
          <w:color w:val="000000" w:themeColor="text1" w:themeTint="FF" w:themeShade="FF"/>
        </w:rPr>
        <w:t xml:space="preserve">TTY: </w:t>
      </w:r>
      <w:r w:rsidRPr="469CBAE0" w:rsidR="469CBAE0">
        <w:rPr>
          <w:rFonts w:cs="Arial"/>
          <w:color w:val="000000" w:themeColor="text1" w:themeTint="FF" w:themeShade="FF"/>
        </w:rPr>
        <w:t>(02) 9484 7263</w:t>
      </w:r>
    </w:p>
    <w:p w:rsidR="469CBAE0" w:rsidP="469CBAE0" w:rsidRDefault="469CBAE0" w14:paraId="68C6B32D" w14:textId="7A39EC91">
      <w:pPr>
        <w:pStyle w:val="ListParagraph"/>
        <w:spacing w:before="240" w:after="240" w:line="276" w:lineRule="auto"/>
        <w:ind w:left="1080"/>
        <w:rPr>
          <w:rFonts w:cs="Arial"/>
          <w:color w:val="000000" w:themeColor="text1" w:themeTint="FF" w:themeShade="FF"/>
        </w:rPr>
      </w:pPr>
    </w:p>
    <w:p w:rsidR="00A1376D" w:rsidP="39AB987B" w:rsidRDefault="39AB987B" w14:paraId="2A38DC38" w14:textId="6AE631C1">
      <w:pPr>
        <w:spacing w:line="276" w:lineRule="auto"/>
        <w:rPr>
          <w:rFonts w:cs="Arial"/>
          <w:b/>
          <w:bCs/>
          <w:color w:val="000000" w:themeColor="text1"/>
        </w:rPr>
      </w:pPr>
      <w:r w:rsidRPr="39AB987B">
        <w:rPr>
          <w:rFonts w:cs="Arial"/>
          <w:b/>
          <w:bCs/>
        </w:rPr>
        <w:t>3) Quantum Reading Learning Vision (Quantum RLV)</w:t>
      </w:r>
    </w:p>
    <w:p w:rsidR="00A1376D" w:rsidP="39AB987B" w:rsidRDefault="39AB987B" w14:paraId="1A07FEA1" w14:textId="0ACEA88E">
      <w:pPr>
        <w:pStyle w:val="ListParagraph"/>
        <w:numPr>
          <w:ilvl w:val="0"/>
          <w:numId w:val="55"/>
        </w:numPr>
        <w:spacing w:before="240" w:after="0" w:line="276" w:lineRule="auto"/>
        <w:rPr>
          <w:rFonts w:cs="Arial"/>
          <w:b/>
          <w:bCs/>
          <w:color w:val="000000" w:themeColor="text1"/>
        </w:rPr>
      </w:pPr>
      <w:r w:rsidRPr="39AB987B">
        <w:rPr>
          <w:rFonts w:cs="Arial"/>
          <w:b/>
          <w:bCs/>
          <w:color w:val="000000" w:themeColor="text1"/>
        </w:rPr>
        <w:t>Equipment Available:</w:t>
      </w:r>
    </w:p>
    <w:p w:rsidR="00A1376D" w:rsidP="39AB987B" w:rsidRDefault="39AB987B" w14:paraId="2624F9EF" w14:textId="62FF9475">
      <w:pPr>
        <w:pStyle w:val="ListParagraph"/>
        <w:numPr>
          <w:ilvl w:val="1"/>
          <w:numId w:val="55"/>
        </w:numPr>
        <w:spacing w:after="0" w:line="276" w:lineRule="auto"/>
        <w:rPr>
          <w:rFonts w:cs="Arial"/>
          <w:color w:val="000000" w:themeColor="text1"/>
        </w:rPr>
      </w:pPr>
      <w:r w:rsidRPr="39AB987B">
        <w:rPr>
          <w:rFonts w:cs="Arial"/>
          <w:color w:val="000000" w:themeColor="text1"/>
        </w:rPr>
        <w:t>Optical &amp; Illuminated Handheld/Stand Magnifiers</w:t>
      </w:r>
    </w:p>
    <w:p w:rsidR="00A1376D" w:rsidP="39AB987B" w:rsidRDefault="39AB987B" w14:paraId="58F92AAA" w14:textId="6F184A61">
      <w:pPr>
        <w:pStyle w:val="ListParagraph"/>
        <w:numPr>
          <w:ilvl w:val="1"/>
          <w:numId w:val="55"/>
        </w:numPr>
        <w:spacing w:after="0" w:line="276" w:lineRule="auto"/>
        <w:rPr>
          <w:rFonts w:cs="Arial"/>
          <w:color w:val="000000" w:themeColor="text1"/>
        </w:rPr>
      </w:pPr>
      <w:r w:rsidRPr="39AB987B">
        <w:rPr>
          <w:rFonts w:cs="Arial"/>
          <w:color w:val="000000" w:themeColor="text1"/>
        </w:rPr>
        <w:t>Desktop &amp; Portable Electronic Video Magnifiers (CCTVs)</w:t>
      </w:r>
    </w:p>
    <w:p w:rsidR="00A1376D" w:rsidP="39AB987B" w:rsidRDefault="39AB987B" w14:paraId="6D2CC067" w14:textId="677874C4">
      <w:pPr>
        <w:pStyle w:val="ListParagraph"/>
        <w:numPr>
          <w:ilvl w:val="1"/>
          <w:numId w:val="55"/>
        </w:numPr>
        <w:spacing w:after="0" w:line="276" w:lineRule="auto"/>
        <w:rPr>
          <w:rFonts w:cs="Arial"/>
          <w:color w:val="000000" w:themeColor="text1"/>
        </w:rPr>
      </w:pPr>
      <w:r w:rsidRPr="39AB987B">
        <w:rPr>
          <w:rFonts w:cs="Arial"/>
          <w:color w:val="000000" w:themeColor="text1"/>
        </w:rPr>
        <w:t>Flexible &amp; Glare-Free Task Lighting</w:t>
      </w:r>
    </w:p>
    <w:p w:rsidR="00A1376D" w:rsidP="39AB987B" w:rsidRDefault="39AB987B" w14:paraId="5957AB6C" w14:textId="76F57306">
      <w:pPr>
        <w:pStyle w:val="ListParagraph"/>
        <w:numPr>
          <w:ilvl w:val="1"/>
          <w:numId w:val="55"/>
        </w:numPr>
        <w:spacing w:after="0" w:line="276" w:lineRule="auto"/>
        <w:rPr>
          <w:rFonts w:cs="Arial"/>
          <w:color w:val="000000" w:themeColor="text1"/>
        </w:rPr>
      </w:pPr>
      <w:r w:rsidRPr="39AB987B">
        <w:rPr>
          <w:rFonts w:cs="Arial"/>
          <w:color w:val="000000" w:themeColor="text1"/>
        </w:rPr>
        <w:t>Reading &amp; Educational Assistive Technology</w:t>
      </w:r>
    </w:p>
    <w:p w:rsidR="00A1376D" w:rsidP="39AB987B" w:rsidRDefault="39AB987B" w14:paraId="192BEB5E" w14:textId="326064B8">
      <w:pPr>
        <w:pStyle w:val="ListParagraph"/>
        <w:numPr>
          <w:ilvl w:val="0"/>
          <w:numId w:val="55"/>
        </w:numPr>
        <w:spacing w:after="0" w:line="276" w:lineRule="auto"/>
        <w:rPr>
          <w:rFonts w:cs="Arial"/>
          <w:color w:val="000000" w:themeColor="text1"/>
        </w:rPr>
      </w:pPr>
      <w:r w:rsidRPr="39AB987B">
        <w:rPr>
          <w:rFonts w:cs="Arial"/>
          <w:b/>
          <w:bCs/>
          <w:color w:val="000000" w:themeColor="text1"/>
        </w:rPr>
        <w:t>Website:</w:t>
      </w:r>
      <w:r w:rsidRPr="39AB987B">
        <w:rPr>
          <w:rFonts w:cs="Arial"/>
          <w:color w:val="000000" w:themeColor="text1"/>
        </w:rPr>
        <w:t xml:space="preserve"> </w:t>
      </w:r>
      <w:r w:rsidRPr="00AF63F4">
        <w:rPr>
          <w:rFonts w:cs="Arial"/>
        </w:rPr>
        <w:t>https://www.quantumrlv.com.au</w:t>
      </w:r>
    </w:p>
    <w:p w:rsidR="00A1376D" w:rsidP="39AB987B" w:rsidRDefault="39AB987B" w14:paraId="4E882C5C" w14:textId="53A4D3EA">
      <w:pPr>
        <w:pStyle w:val="ListParagraph"/>
        <w:numPr>
          <w:ilvl w:val="0"/>
          <w:numId w:val="55"/>
        </w:numPr>
        <w:spacing w:after="0" w:line="276" w:lineRule="auto"/>
        <w:rPr>
          <w:rFonts w:cs="Arial"/>
          <w:b/>
          <w:bCs/>
          <w:color w:val="000000" w:themeColor="text1"/>
        </w:rPr>
      </w:pPr>
      <w:r w:rsidRPr="39AB987B">
        <w:rPr>
          <w:rFonts w:cs="Arial"/>
          <w:b/>
          <w:bCs/>
          <w:color w:val="000000" w:themeColor="text1"/>
        </w:rPr>
        <w:t>Contact:</w:t>
      </w:r>
    </w:p>
    <w:p w:rsidR="00A1376D" w:rsidP="39AB987B" w:rsidRDefault="39AB987B" w14:paraId="6E0B633F" w14:textId="4D6C1F38">
      <w:pPr>
        <w:pStyle w:val="ListParagraph"/>
        <w:numPr>
          <w:ilvl w:val="1"/>
          <w:numId w:val="55"/>
        </w:numPr>
        <w:spacing w:after="0" w:line="276" w:lineRule="auto"/>
        <w:rPr>
          <w:rFonts w:cs="Arial"/>
          <w:color w:val="000000" w:themeColor="text1"/>
        </w:rPr>
      </w:pPr>
      <w:r w:rsidRPr="39AB987B">
        <w:rPr>
          <w:rFonts w:cs="Arial"/>
          <w:b/>
          <w:bCs/>
          <w:color w:val="000000" w:themeColor="text1"/>
        </w:rPr>
        <w:t xml:space="preserve">Email: </w:t>
      </w:r>
      <w:r w:rsidRPr="00AF63F4">
        <w:rPr>
          <w:rFonts w:cs="Arial"/>
        </w:rPr>
        <w:t>info@quantumrlv.com.au</w:t>
      </w:r>
    </w:p>
    <w:p w:rsidR="00A1376D" w:rsidP="39AB987B" w:rsidRDefault="39AB987B" w14:paraId="2202B927" w14:textId="6C41565E">
      <w:pPr>
        <w:pStyle w:val="ListParagraph"/>
        <w:numPr>
          <w:ilvl w:val="1"/>
          <w:numId w:val="55"/>
        </w:numPr>
        <w:spacing w:after="0" w:line="276" w:lineRule="auto"/>
        <w:rPr>
          <w:rFonts w:cs="Arial"/>
          <w:color w:val="000000" w:themeColor="text1"/>
        </w:rPr>
      </w:pPr>
      <w:r w:rsidRPr="39AB987B">
        <w:rPr>
          <w:rFonts w:cs="Arial"/>
          <w:b/>
          <w:bCs/>
          <w:color w:val="000000" w:themeColor="text1"/>
        </w:rPr>
        <w:t xml:space="preserve">Phone: </w:t>
      </w:r>
      <w:r w:rsidRPr="39AB987B">
        <w:rPr>
          <w:rFonts w:cs="Arial"/>
          <w:color w:val="000000" w:themeColor="text1"/>
        </w:rPr>
        <w:t>1300 883 853</w:t>
      </w:r>
    </w:p>
    <w:p w:rsidR="37104DA9" w:rsidP="39AB987B" w:rsidRDefault="39AB987B" w14:paraId="72CBFE55" w14:textId="5BD71638">
      <w:pPr>
        <w:pStyle w:val="ListParagraph"/>
        <w:numPr>
          <w:ilvl w:val="1"/>
          <w:numId w:val="55"/>
        </w:numPr>
        <w:spacing w:after="240" w:line="276" w:lineRule="auto"/>
        <w:rPr>
          <w:rFonts w:cs="Arial"/>
          <w:color w:val="000000" w:themeColor="text1"/>
        </w:rPr>
      </w:pPr>
      <w:r w:rsidRPr="469CBAE0" w:rsidR="469CBAE0">
        <w:rPr>
          <w:rFonts w:cs="Arial"/>
          <w:b w:val="1"/>
          <w:bCs w:val="1"/>
          <w:color w:val="000000" w:themeColor="text1" w:themeTint="FF" w:themeShade="FF"/>
        </w:rPr>
        <w:t xml:space="preserve">Fax: </w:t>
      </w:r>
      <w:r w:rsidRPr="469CBAE0" w:rsidR="469CBAE0">
        <w:rPr>
          <w:rFonts w:cs="Arial"/>
          <w:color w:val="000000" w:themeColor="text1" w:themeTint="FF" w:themeShade="FF"/>
        </w:rPr>
        <w:t>02 9875 1646</w:t>
      </w:r>
    </w:p>
    <w:p w:rsidR="469CBAE0" w:rsidP="469CBAE0" w:rsidRDefault="469CBAE0" w14:paraId="0B305FCE" w14:textId="4F00CABA">
      <w:pPr>
        <w:pStyle w:val="ListParagraph"/>
        <w:spacing w:after="240" w:line="276" w:lineRule="auto"/>
        <w:ind w:left="1080"/>
        <w:rPr>
          <w:rFonts w:cs="Arial"/>
          <w:color w:val="000000" w:themeColor="text1" w:themeTint="FF" w:themeShade="FF"/>
        </w:rPr>
      </w:pPr>
    </w:p>
    <w:p w:rsidR="00A1376D" w:rsidP="39AB987B" w:rsidRDefault="39AB987B" w14:paraId="53F23456" w14:textId="6E339C17">
      <w:pPr>
        <w:spacing w:line="276" w:lineRule="auto"/>
        <w:rPr>
          <w:rFonts w:cs="Arial"/>
          <w:b/>
          <w:bCs/>
          <w:color w:val="000000" w:themeColor="text1"/>
        </w:rPr>
      </w:pPr>
      <w:r w:rsidRPr="39AB987B">
        <w:rPr>
          <w:rFonts w:cs="Arial"/>
          <w:b/>
          <w:bCs/>
        </w:rPr>
        <w:t xml:space="preserve">4) </w:t>
      </w:r>
      <w:proofErr w:type="spellStart"/>
      <w:r w:rsidRPr="39AB987B">
        <w:rPr>
          <w:rFonts w:cs="Arial"/>
          <w:b/>
          <w:bCs/>
        </w:rPr>
        <w:t>Humanware</w:t>
      </w:r>
      <w:proofErr w:type="spellEnd"/>
      <w:r w:rsidRPr="39AB987B">
        <w:rPr>
          <w:rFonts w:cs="Arial"/>
          <w:b/>
          <w:bCs/>
        </w:rPr>
        <w:t xml:space="preserve"> Australia</w:t>
      </w:r>
    </w:p>
    <w:p w:rsidR="00A1376D" w:rsidP="39AB987B" w:rsidRDefault="39AB987B" w14:paraId="143CE758" w14:textId="42509EA6">
      <w:pPr>
        <w:pStyle w:val="ListParagraph"/>
        <w:numPr>
          <w:ilvl w:val="0"/>
          <w:numId w:val="54"/>
        </w:numPr>
        <w:spacing w:before="240" w:after="0" w:line="276" w:lineRule="auto"/>
        <w:rPr>
          <w:rFonts w:cs="Arial"/>
          <w:b/>
          <w:bCs/>
          <w:color w:val="000000" w:themeColor="text1"/>
        </w:rPr>
      </w:pPr>
      <w:r w:rsidRPr="39AB987B">
        <w:rPr>
          <w:rFonts w:cs="Arial"/>
          <w:b/>
          <w:bCs/>
          <w:color w:val="000000" w:themeColor="text1"/>
        </w:rPr>
        <w:t>Equipment Available:</w:t>
      </w:r>
    </w:p>
    <w:p w:rsidR="00A1376D" w:rsidP="39AB987B" w:rsidRDefault="39AB987B" w14:paraId="6417450A" w14:textId="2197583D">
      <w:pPr>
        <w:pStyle w:val="ListParagraph"/>
        <w:numPr>
          <w:ilvl w:val="1"/>
          <w:numId w:val="54"/>
        </w:numPr>
        <w:spacing w:after="0" w:line="276" w:lineRule="auto"/>
        <w:rPr>
          <w:rFonts w:cs="Arial"/>
          <w:color w:val="000000" w:themeColor="text1"/>
        </w:rPr>
      </w:pPr>
      <w:r w:rsidRPr="39AB987B">
        <w:rPr>
          <w:rFonts w:cs="Arial"/>
          <w:color w:val="000000" w:themeColor="text1"/>
        </w:rPr>
        <w:t>Refreshable Braille Displays &amp; Tablets</w:t>
      </w:r>
    </w:p>
    <w:p w:rsidR="00A1376D" w:rsidP="39AB987B" w:rsidRDefault="39AB987B" w14:paraId="5F483FB3" w14:textId="086E24F4">
      <w:pPr>
        <w:pStyle w:val="ListParagraph"/>
        <w:numPr>
          <w:ilvl w:val="1"/>
          <w:numId w:val="54"/>
        </w:numPr>
        <w:spacing w:after="0" w:line="276" w:lineRule="auto"/>
        <w:rPr>
          <w:rFonts w:cs="Arial"/>
          <w:color w:val="000000" w:themeColor="text1"/>
        </w:rPr>
      </w:pPr>
      <w:r w:rsidRPr="39AB987B">
        <w:rPr>
          <w:rFonts w:cs="Arial"/>
          <w:color w:val="000000" w:themeColor="text1"/>
        </w:rPr>
        <w:t>Handheld &amp; Portable Video Magnifiers</w:t>
      </w:r>
    </w:p>
    <w:p w:rsidR="00A1376D" w:rsidP="39AB987B" w:rsidRDefault="39AB987B" w14:paraId="39714A9D" w14:textId="07B05355">
      <w:pPr>
        <w:pStyle w:val="ListParagraph"/>
        <w:numPr>
          <w:ilvl w:val="1"/>
          <w:numId w:val="54"/>
        </w:numPr>
        <w:spacing w:after="0" w:line="276" w:lineRule="auto"/>
        <w:rPr>
          <w:rFonts w:cs="Arial"/>
          <w:color w:val="000000" w:themeColor="text1"/>
        </w:rPr>
      </w:pPr>
      <w:r w:rsidRPr="39AB987B">
        <w:rPr>
          <w:rFonts w:cs="Arial"/>
          <w:color w:val="000000" w:themeColor="text1"/>
        </w:rPr>
        <w:t>Deafblind Digital Communication Tools</w:t>
      </w:r>
    </w:p>
    <w:p w:rsidR="00A1376D" w:rsidP="39AB987B" w:rsidRDefault="39AB987B" w14:paraId="0A181412" w14:textId="2BA0DB5B">
      <w:pPr>
        <w:pStyle w:val="ListParagraph"/>
        <w:numPr>
          <w:ilvl w:val="1"/>
          <w:numId w:val="54"/>
        </w:numPr>
        <w:spacing w:after="0" w:line="276" w:lineRule="auto"/>
        <w:rPr>
          <w:rFonts w:cs="Arial"/>
          <w:color w:val="000000" w:themeColor="text1"/>
        </w:rPr>
      </w:pPr>
      <w:r w:rsidRPr="39AB987B">
        <w:rPr>
          <w:rFonts w:cs="Arial"/>
          <w:color w:val="000000" w:themeColor="text1"/>
        </w:rPr>
        <w:t>Screen Reading &amp; Digital Audio Devices</w:t>
      </w:r>
    </w:p>
    <w:p w:rsidR="00A1376D" w:rsidP="39AB987B" w:rsidRDefault="39AB987B" w14:paraId="661B27EB" w14:textId="3CE1F310">
      <w:pPr>
        <w:pStyle w:val="ListParagraph"/>
        <w:numPr>
          <w:ilvl w:val="0"/>
          <w:numId w:val="54"/>
        </w:numPr>
        <w:spacing w:after="0" w:line="276" w:lineRule="auto"/>
        <w:rPr>
          <w:rFonts w:cs="Arial"/>
          <w:color w:val="000000" w:themeColor="text1"/>
        </w:rPr>
      </w:pPr>
      <w:r w:rsidRPr="39AB987B">
        <w:rPr>
          <w:rFonts w:cs="Arial"/>
          <w:b/>
          <w:bCs/>
          <w:color w:val="000000" w:themeColor="text1"/>
        </w:rPr>
        <w:t>Website:</w:t>
      </w:r>
      <w:r w:rsidRPr="39AB987B">
        <w:rPr>
          <w:rFonts w:cs="Arial"/>
          <w:color w:val="000000" w:themeColor="text1"/>
        </w:rPr>
        <w:t xml:space="preserve"> </w:t>
      </w:r>
      <w:r w:rsidRPr="00BC34CC">
        <w:rPr>
          <w:rFonts w:cs="Arial"/>
        </w:rPr>
        <w:t>https://store.humanware.com/au</w:t>
      </w:r>
    </w:p>
    <w:p w:rsidR="00A1376D" w:rsidP="39AB987B" w:rsidRDefault="39AB987B" w14:paraId="41B42E4A" w14:textId="58B42DF0">
      <w:pPr>
        <w:pStyle w:val="ListParagraph"/>
        <w:numPr>
          <w:ilvl w:val="0"/>
          <w:numId w:val="54"/>
        </w:numPr>
        <w:spacing w:after="0" w:line="276" w:lineRule="auto"/>
        <w:rPr>
          <w:rFonts w:cs="Arial"/>
          <w:b/>
          <w:bCs/>
          <w:color w:val="000000" w:themeColor="text1"/>
        </w:rPr>
      </w:pPr>
      <w:r w:rsidRPr="39AB987B">
        <w:rPr>
          <w:rFonts w:cs="Arial"/>
          <w:b/>
          <w:bCs/>
          <w:color w:val="000000" w:themeColor="text1"/>
        </w:rPr>
        <w:t>Contact:</w:t>
      </w:r>
    </w:p>
    <w:p w:rsidR="00A1376D" w:rsidP="39AB987B" w:rsidRDefault="39AB987B" w14:paraId="7D7D26C3" w14:textId="1CECD0F2">
      <w:pPr>
        <w:pStyle w:val="ListParagraph"/>
        <w:numPr>
          <w:ilvl w:val="1"/>
          <w:numId w:val="54"/>
        </w:numPr>
        <w:spacing w:after="0" w:line="276" w:lineRule="auto"/>
        <w:rPr>
          <w:rFonts w:cs="Arial"/>
          <w:color w:val="000000" w:themeColor="text1"/>
        </w:rPr>
      </w:pPr>
      <w:r w:rsidRPr="39AB987B">
        <w:rPr>
          <w:rFonts w:cs="Arial"/>
          <w:b/>
          <w:bCs/>
          <w:color w:val="000000" w:themeColor="text1"/>
        </w:rPr>
        <w:t>Email:</w:t>
      </w:r>
      <w:r w:rsidRPr="39AB987B">
        <w:rPr>
          <w:rFonts w:cs="Arial"/>
          <w:color w:val="000000" w:themeColor="text1"/>
        </w:rPr>
        <w:t xml:space="preserve"> </w:t>
      </w:r>
      <w:r w:rsidRPr="00BC34CC">
        <w:rPr>
          <w:rFonts w:cs="Arial"/>
        </w:rPr>
        <w:t>au.sales@humanware.com</w:t>
      </w:r>
    </w:p>
    <w:p w:rsidR="45D5A378" w:rsidP="39AB987B" w:rsidRDefault="39AB987B" w14:paraId="39805F80" w14:textId="25381109">
      <w:pPr>
        <w:pStyle w:val="ListParagraph"/>
        <w:numPr>
          <w:ilvl w:val="1"/>
          <w:numId w:val="54"/>
        </w:numPr>
        <w:spacing w:after="240" w:line="276" w:lineRule="auto"/>
        <w:rPr>
          <w:rFonts w:cs="Arial"/>
          <w:color w:val="000000" w:themeColor="text1"/>
        </w:rPr>
      </w:pPr>
      <w:r w:rsidRPr="469CBAE0" w:rsidR="469CBAE0">
        <w:rPr>
          <w:rFonts w:cs="Arial"/>
          <w:b w:val="1"/>
          <w:bCs w:val="1"/>
          <w:color w:val="000000" w:themeColor="text1" w:themeTint="FF" w:themeShade="FF"/>
        </w:rPr>
        <w:t>Phone:</w:t>
      </w:r>
      <w:r w:rsidRPr="469CBAE0" w:rsidR="469CBAE0">
        <w:rPr>
          <w:rFonts w:cs="Arial"/>
          <w:color w:val="000000" w:themeColor="text1" w:themeTint="FF" w:themeShade="FF"/>
        </w:rPr>
        <w:t xml:space="preserve"> 02 9686 2600</w:t>
      </w:r>
    </w:p>
    <w:p w:rsidR="469CBAE0" w:rsidP="469CBAE0" w:rsidRDefault="469CBAE0" w14:paraId="45081C55" w14:textId="2F5B9CD0">
      <w:pPr>
        <w:pStyle w:val="ListParagraph"/>
        <w:spacing w:after="240" w:line="276" w:lineRule="auto"/>
        <w:ind w:left="1080"/>
        <w:rPr>
          <w:rFonts w:cs="Arial"/>
          <w:color w:val="000000" w:themeColor="text1" w:themeTint="FF" w:themeShade="FF"/>
        </w:rPr>
      </w:pPr>
    </w:p>
    <w:p w:rsidR="00A1376D" w:rsidP="39AB987B" w:rsidRDefault="39AB987B" w14:paraId="214C33A9" w14:textId="3235BB09">
      <w:pPr>
        <w:spacing w:line="276" w:lineRule="auto"/>
        <w:rPr>
          <w:rFonts w:cs="Arial"/>
          <w:b/>
          <w:bCs/>
          <w:color w:val="000000" w:themeColor="text1"/>
        </w:rPr>
      </w:pPr>
      <w:r w:rsidRPr="39AB987B">
        <w:rPr>
          <w:rFonts w:cs="Arial"/>
          <w:b/>
          <w:bCs/>
        </w:rPr>
        <w:t>5) Pacific Vision</w:t>
      </w:r>
    </w:p>
    <w:p w:rsidR="00A1376D" w:rsidP="39AB987B" w:rsidRDefault="39AB987B" w14:paraId="7518FECC" w14:textId="4CA6C9E9">
      <w:pPr>
        <w:pStyle w:val="ListParagraph"/>
        <w:numPr>
          <w:ilvl w:val="0"/>
          <w:numId w:val="53"/>
        </w:numPr>
        <w:spacing w:before="240" w:after="0" w:line="276" w:lineRule="auto"/>
        <w:rPr>
          <w:rFonts w:cs="Arial"/>
          <w:b/>
          <w:bCs/>
          <w:color w:val="000000" w:themeColor="text1"/>
        </w:rPr>
      </w:pPr>
      <w:r w:rsidRPr="39AB987B">
        <w:rPr>
          <w:rFonts w:cs="Arial"/>
          <w:b/>
          <w:bCs/>
          <w:color w:val="000000" w:themeColor="text1"/>
        </w:rPr>
        <w:t>Equipment Available:</w:t>
      </w:r>
    </w:p>
    <w:p w:rsidR="00A1376D" w:rsidP="39AB987B" w:rsidRDefault="39AB987B" w14:paraId="6153A15D" w14:textId="4C18FDCF">
      <w:pPr>
        <w:pStyle w:val="ListParagraph"/>
        <w:numPr>
          <w:ilvl w:val="1"/>
          <w:numId w:val="53"/>
        </w:numPr>
        <w:spacing w:after="0" w:line="276" w:lineRule="auto"/>
        <w:rPr>
          <w:rFonts w:cs="Arial"/>
          <w:color w:val="000000" w:themeColor="text1"/>
        </w:rPr>
      </w:pPr>
      <w:r w:rsidRPr="39AB987B">
        <w:rPr>
          <w:rFonts w:cs="Arial"/>
          <w:color w:val="000000" w:themeColor="text1"/>
        </w:rPr>
        <w:t xml:space="preserve">Handheld &amp; Portable Electronic Video Magnifiers </w:t>
      </w:r>
    </w:p>
    <w:p w:rsidR="00A1376D" w:rsidP="39AB987B" w:rsidRDefault="39AB987B" w14:paraId="622822BF" w14:textId="459A1066">
      <w:pPr>
        <w:pStyle w:val="ListParagraph"/>
        <w:numPr>
          <w:ilvl w:val="1"/>
          <w:numId w:val="53"/>
        </w:numPr>
        <w:spacing w:after="0" w:line="276" w:lineRule="auto"/>
        <w:rPr>
          <w:rFonts w:cs="Arial"/>
          <w:color w:val="000000" w:themeColor="text1"/>
        </w:rPr>
      </w:pPr>
      <w:r w:rsidRPr="39AB987B">
        <w:rPr>
          <w:rFonts w:cs="Arial"/>
          <w:color w:val="000000" w:themeColor="text1"/>
        </w:rPr>
        <w:t>Desktop Electronic Video Magnifiers (CCTVs)</w:t>
      </w:r>
    </w:p>
    <w:p w:rsidR="00A1376D" w:rsidP="39AB987B" w:rsidRDefault="39AB987B" w14:paraId="233B4792" w14:textId="5A965A92">
      <w:pPr>
        <w:pStyle w:val="ListParagraph"/>
        <w:numPr>
          <w:ilvl w:val="1"/>
          <w:numId w:val="53"/>
        </w:numPr>
        <w:spacing w:after="0" w:line="276" w:lineRule="auto"/>
        <w:rPr>
          <w:rFonts w:cs="Arial"/>
          <w:color w:val="000000" w:themeColor="text1"/>
        </w:rPr>
      </w:pPr>
      <w:r w:rsidRPr="39AB987B">
        <w:rPr>
          <w:rFonts w:cs="Arial"/>
          <w:color w:val="000000" w:themeColor="text1"/>
        </w:rPr>
        <w:t>Computer Screen Magnification &amp; Screen Reading Software</w:t>
      </w:r>
    </w:p>
    <w:p w:rsidR="00A1376D" w:rsidP="39AB987B" w:rsidRDefault="39AB987B" w14:paraId="075C62CC" w14:textId="4BB14478">
      <w:pPr>
        <w:pStyle w:val="ListParagraph"/>
        <w:numPr>
          <w:ilvl w:val="1"/>
          <w:numId w:val="53"/>
        </w:numPr>
        <w:spacing w:after="0" w:line="276" w:lineRule="auto"/>
        <w:rPr>
          <w:rFonts w:cs="Arial"/>
          <w:color w:val="000000" w:themeColor="text1"/>
        </w:rPr>
      </w:pPr>
      <w:r w:rsidRPr="39AB987B">
        <w:rPr>
          <w:rFonts w:cs="Arial"/>
          <w:color w:val="000000" w:themeColor="text1"/>
        </w:rPr>
        <w:t>Smart Braille Tablet</w:t>
      </w:r>
    </w:p>
    <w:p w:rsidR="00A1376D" w:rsidP="39AB987B" w:rsidRDefault="39AB987B" w14:paraId="7972323C" w14:textId="6FFAF7B7">
      <w:pPr>
        <w:pStyle w:val="ListParagraph"/>
        <w:numPr>
          <w:ilvl w:val="0"/>
          <w:numId w:val="53"/>
        </w:numPr>
        <w:spacing w:after="0" w:line="276" w:lineRule="auto"/>
        <w:rPr>
          <w:rFonts w:cs="Arial"/>
          <w:color w:val="000000" w:themeColor="text1"/>
        </w:rPr>
      </w:pPr>
      <w:r w:rsidRPr="39AB987B">
        <w:rPr>
          <w:rFonts w:cs="Arial"/>
          <w:b/>
          <w:bCs/>
          <w:color w:val="000000" w:themeColor="text1"/>
        </w:rPr>
        <w:t>Website:</w:t>
      </w:r>
      <w:r w:rsidRPr="39AB987B">
        <w:rPr>
          <w:rFonts w:cs="Arial"/>
          <w:color w:val="000000" w:themeColor="text1"/>
        </w:rPr>
        <w:t xml:space="preserve"> </w:t>
      </w:r>
      <w:hyperlink r:id="rId74">
        <w:r w:rsidRPr="39AB987B">
          <w:rPr>
            <w:rStyle w:val="Hyperlink"/>
            <w:rFonts w:cs="Arial"/>
            <w:color w:val="000000" w:themeColor="text1"/>
            <w:u w:val="none"/>
          </w:rPr>
          <w:t>https://pacificvisionaus.com.au/</w:t>
        </w:r>
      </w:hyperlink>
    </w:p>
    <w:p w:rsidR="00A1376D" w:rsidP="39AB987B" w:rsidRDefault="39AB987B" w14:paraId="45718D2A" w14:textId="62DDD322">
      <w:pPr>
        <w:pStyle w:val="ListParagraph"/>
        <w:numPr>
          <w:ilvl w:val="0"/>
          <w:numId w:val="53"/>
        </w:numPr>
        <w:spacing w:after="0" w:line="276" w:lineRule="auto"/>
        <w:rPr>
          <w:rFonts w:cs="Arial"/>
          <w:b/>
          <w:bCs/>
          <w:color w:val="000000" w:themeColor="text1"/>
        </w:rPr>
      </w:pPr>
      <w:r w:rsidRPr="39AB987B">
        <w:rPr>
          <w:rFonts w:cs="Arial"/>
          <w:b/>
          <w:bCs/>
          <w:color w:val="000000" w:themeColor="text1"/>
        </w:rPr>
        <w:t>Contact:</w:t>
      </w:r>
    </w:p>
    <w:p w:rsidR="00A1376D" w:rsidP="39AB987B" w:rsidRDefault="39AB987B" w14:paraId="7A99239E" w14:textId="3CDA472F">
      <w:pPr>
        <w:pStyle w:val="ListParagraph"/>
        <w:numPr>
          <w:ilvl w:val="1"/>
          <w:numId w:val="53"/>
        </w:numPr>
        <w:spacing w:after="0" w:line="276" w:lineRule="auto"/>
        <w:rPr>
          <w:rFonts w:cs="Arial"/>
          <w:color w:val="000000" w:themeColor="text1"/>
        </w:rPr>
      </w:pPr>
      <w:r w:rsidRPr="39AB987B">
        <w:rPr>
          <w:rFonts w:cs="Arial"/>
          <w:b/>
          <w:bCs/>
          <w:color w:val="000000" w:themeColor="text1"/>
        </w:rPr>
        <w:t>Email:</w:t>
      </w:r>
      <w:r w:rsidRPr="39AB987B">
        <w:rPr>
          <w:rFonts w:cs="Arial"/>
          <w:color w:val="000000" w:themeColor="text1"/>
        </w:rPr>
        <w:t xml:space="preserve"> </w:t>
      </w:r>
      <w:hyperlink r:id="rId75">
        <w:r w:rsidRPr="39AB987B">
          <w:rPr>
            <w:rStyle w:val="Hyperlink"/>
            <w:rFonts w:cs="Arial"/>
            <w:color w:val="000000" w:themeColor="text1"/>
            <w:u w:val="none"/>
          </w:rPr>
          <w:t>office@pacificvisionaus.com.au</w:t>
        </w:r>
      </w:hyperlink>
    </w:p>
    <w:p w:rsidR="006F4B2A" w:rsidP="469CBAE0" w:rsidRDefault="006F4B2A" w14:paraId="652756EB" w14:textId="3A6B540C">
      <w:pPr>
        <w:pStyle w:val="ListParagraph"/>
        <w:numPr>
          <w:ilvl w:val="1"/>
          <w:numId w:val="53"/>
        </w:numPr>
        <w:spacing w:after="240" w:line="276" w:lineRule="auto"/>
        <w:rPr>
          <w:rFonts w:cs="Arial"/>
          <w:color w:val="000000" w:themeColor="text1" w:themeTint="FF" w:themeShade="FF"/>
        </w:rPr>
      </w:pPr>
      <w:r w:rsidRPr="469CBAE0" w:rsidR="469CBAE0">
        <w:rPr>
          <w:rFonts w:cs="Arial"/>
          <w:b w:val="1"/>
          <w:bCs w:val="1"/>
          <w:color w:val="000000" w:themeColor="text1" w:themeTint="FF" w:themeShade="FF"/>
        </w:rPr>
        <w:t>Phone:</w:t>
      </w:r>
      <w:r w:rsidRPr="469CBAE0" w:rsidR="469CBAE0">
        <w:rPr>
          <w:rFonts w:cs="Arial"/>
          <w:color w:val="000000" w:themeColor="text1" w:themeTint="FF" w:themeShade="FF"/>
        </w:rPr>
        <w:t xml:space="preserve"> 1300 756 849</w:t>
      </w:r>
    </w:p>
    <w:p w:rsidR="006F4B2A" w:rsidP="39AB987B" w:rsidRDefault="006F4B2A" w14:paraId="427F4D9A" w14:textId="77777777">
      <w:pPr>
        <w:spacing w:line="276" w:lineRule="auto"/>
        <w:rPr>
          <w:rFonts w:cs="Arial"/>
          <w:b/>
          <w:bCs/>
        </w:rPr>
      </w:pPr>
    </w:p>
    <w:p w:rsidR="00A1376D" w:rsidP="39AB987B" w:rsidRDefault="39AB987B" w14:paraId="6991F814" w14:textId="313E6A43">
      <w:pPr>
        <w:spacing w:line="276" w:lineRule="auto"/>
        <w:rPr>
          <w:rFonts w:cs="Arial"/>
          <w:b/>
          <w:bCs/>
          <w:color w:val="000000" w:themeColor="text1"/>
        </w:rPr>
      </w:pPr>
      <w:r w:rsidRPr="39AB987B">
        <w:rPr>
          <w:rFonts w:cs="Arial"/>
          <w:b/>
          <w:bCs/>
        </w:rPr>
        <w:t xml:space="preserve">6) </w:t>
      </w:r>
      <w:proofErr w:type="spellStart"/>
      <w:r w:rsidRPr="39AB987B">
        <w:rPr>
          <w:rFonts w:cs="Arial"/>
          <w:b/>
          <w:bCs/>
        </w:rPr>
        <w:t>Oricom</w:t>
      </w:r>
      <w:proofErr w:type="spellEnd"/>
      <w:r w:rsidRPr="39AB987B">
        <w:rPr>
          <w:rFonts w:cs="Arial"/>
          <w:b/>
          <w:bCs/>
        </w:rPr>
        <w:t xml:space="preserve"> International</w:t>
      </w:r>
    </w:p>
    <w:p w:rsidR="00A1376D" w:rsidP="39AB987B" w:rsidRDefault="39AB987B" w14:paraId="299EFF3D" w14:textId="4DB11530">
      <w:pPr>
        <w:pStyle w:val="ListParagraph"/>
        <w:numPr>
          <w:ilvl w:val="0"/>
          <w:numId w:val="52"/>
        </w:numPr>
        <w:spacing w:before="240" w:after="0" w:line="276" w:lineRule="auto"/>
        <w:rPr>
          <w:rFonts w:cs="Arial"/>
          <w:b/>
          <w:bCs/>
          <w:color w:val="000000" w:themeColor="text1"/>
        </w:rPr>
      </w:pPr>
      <w:r w:rsidRPr="39AB987B">
        <w:rPr>
          <w:rFonts w:cs="Arial"/>
          <w:b/>
          <w:bCs/>
          <w:color w:val="000000" w:themeColor="text1"/>
        </w:rPr>
        <w:t>Equipment Available:</w:t>
      </w:r>
    </w:p>
    <w:p w:rsidR="00A1376D" w:rsidP="39AB987B" w:rsidRDefault="39AB987B" w14:paraId="3ABBA6A6" w14:textId="59EAE859">
      <w:pPr>
        <w:pStyle w:val="ListParagraph"/>
        <w:numPr>
          <w:ilvl w:val="1"/>
          <w:numId w:val="52"/>
        </w:numPr>
        <w:spacing w:after="0" w:line="276" w:lineRule="auto"/>
        <w:rPr>
          <w:rFonts w:cs="Arial"/>
          <w:color w:val="000000" w:themeColor="text1"/>
        </w:rPr>
      </w:pPr>
      <w:r w:rsidRPr="39AB987B">
        <w:rPr>
          <w:rFonts w:cs="Arial"/>
          <w:color w:val="000000" w:themeColor="text1"/>
        </w:rPr>
        <w:t>Amplified Big-Button Corded &amp; Mobile Phones</w:t>
      </w:r>
    </w:p>
    <w:p w:rsidR="00A1376D" w:rsidP="39AB987B" w:rsidRDefault="39AB987B" w14:paraId="6F3E5BAC" w14:textId="163C79A1">
      <w:pPr>
        <w:pStyle w:val="ListParagraph"/>
        <w:numPr>
          <w:ilvl w:val="1"/>
          <w:numId w:val="52"/>
        </w:numPr>
        <w:spacing w:after="0" w:line="276" w:lineRule="auto"/>
        <w:rPr>
          <w:rFonts w:cs="Arial"/>
          <w:color w:val="000000" w:themeColor="text1"/>
        </w:rPr>
      </w:pPr>
      <w:r w:rsidRPr="39AB987B">
        <w:rPr>
          <w:rFonts w:cs="Arial"/>
          <w:color w:val="000000" w:themeColor="text1"/>
        </w:rPr>
        <w:t>Jumbo Display Clocks with Vibrating Alert System</w:t>
      </w:r>
    </w:p>
    <w:p w:rsidR="00A1376D" w:rsidP="39AB987B" w:rsidRDefault="39AB987B" w14:paraId="2BB65B56" w14:textId="55050FC2">
      <w:pPr>
        <w:pStyle w:val="ListParagraph"/>
        <w:numPr>
          <w:ilvl w:val="1"/>
          <w:numId w:val="52"/>
        </w:numPr>
        <w:spacing w:after="0" w:line="276" w:lineRule="auto"/>
        <w:rPr>
          <w:rFonts w:cs="Arial"/>
          <w:color w:val="000000" w:themeColor="text1"/>
        </w:rPr>
      </w:pPr>
      <w:r w:rsidRPr="39AB987B">
        <w:rPr>
          <w:rFonts w:cs="Arial"/>
          <w:color w:val="000000" w:themeColor="text1"/>
        </w:rPr>
        <w:t>Visual Flashing Telephone Ring Alert</w:t>
      </w:r>
      <w:r w:rsidR="00B950CC">
        <w:rPr>
          <w:rFonts w:cs="Arial"/>
          <w:color w:val="000000" w:themeColor="text1"/>
        </w:rPr>
        <w:t>s</w:t>
      </w:r>
    </w:p>
    <w:p w:rsidR="00A1376D" w:rsidP="39AB987B" w:rsidRDefault="39AB987B" w14:paraId="6E087EEA" w14:textId="61F14661">
      <w:pPr>
        <w:pStyle w:val="ListParagraph"/>
        <w:numPr>
          <w:ilvl w:val="0"/>
          <w:numId w:val="52"/>
        </w:numPr>
        <w:spacing w:after="0" w:line="276" w:lineRule="auto"/>
        <w:rPr>
          <w:rFonts w:cs="Arial"/>
          <w:color w:val="000000" w:themeColor="text1"/>
        </w:rPr>
      </w:pPr>
      <w:r w:rsidRPr="39AB987B">
        <w:rPr>
          <w:rFonts w:cs="Arial"/>
          <w:b/>
          <w:bCs/>
          <w:color w:val="000000" w:themeColor="text1"/>
        </w:rPr>
        <w:t>Website:</w:t>
      </w:r>
      <w:r w:rsidRPr="39AB987B">
        <w:rPr>
          <w:rFonts w:cs="Arial"/>
          <w:color w:val="000000" w:themeColor="text1"/>
        </w:rPr>
        <w:t xml:space="preserve"> </w:t>
      </w:r>
      <w:r w:rsidRPr="00B950CC">
        <w:rPr>
          <w:rFonts w:cs="Arial"/>
        </w:rPr>
        <w:t>https://oricom.com.au/</w:t>
      </w:r>
    </w:p>
    <w:p w:rsidR="00A1376D" w:rsidP="39AB987B" w:rsidRDefault="39AB987B" w14:paraId="5912E9EC" w14:textId="7DC7C8B3">
      <w:pPr>
        <w:pStyle w:val="ListParagraph"/>
        <w:numPr>
          <w:ilvl w:val="0"/>
          <w:numId w:val="52"/>
        </w:numPr>
        <w:spacing w:after="240" w:line="276" w:lineRule="auto"/>
        <w:rPr>
          <w:rFonts w:cs="Arial"/>
          <w:b/>
          <w:bCs/>
          <w:color w:val="000000" w:themeColor="text1"/>
        </w:rPr>
      </w:pPr>
      <w:r w:rsidRPr="39AB987B">
        <w:rPr>
          <w:rFonts w:cs="Arial"/>
          <w:b/>
          <w:bCs/>
          <w:color w:val="000000" w:themeColor="text1"/>
        </w:rPr>
        <w:t>Contact:</w:t>
      </w:r>
    </w:p>
    <w:p w:rsidR="646F2B62" w:rsidP="39AB987B" w:rsidRDefault="39AB987B" w14:paraId="1D2BBF37" w14:textId="6C38C02A">
      <w:pPr>
        <w:pStyle w:val="ListParagraph"/>
        <w:numPr>
          <w:ilvl w:val="1"/>
          <w:numId w:val="52"/>
        </w:numPr>
        <w:spacing w:before="240" w:after="240" w:line="276" w:lineRule="auto"/>
        <w:rPr>
          <w:rFonts w:cs="Arial"/>
          <w:color w:val="000000" w:themeColor="text1"/>
        </w:rPr>
      </w:pPr>
      <w:r w:rsidRPr="469CBAE0" w:rsidR="469CBAE0">
        <w:rPr>
          <w:rFonts w:cs="Arial"/>
          <w:b w:val="1"/>
          <w:bCs w:val="1"/>
          <w:color w:val="000000" w:themeColor="text1" w:themeTint="FF" w:themeShade="FF"/>
        </w:rPr>
        <w:t>Phone:</w:t>
      </w:r>
      <w:r w:rsidRPr="469CBAE0" w:rsidR="469CBAE0">
        <w:rPr>
          <w:rFonts w:cs="Arial"/>
          <w:color w:val="000000" w:themeColor="text1" w:themeTint="FF" w:themeShade="FF"/>
        </w:rPr>
        <w:t xml:space="preserve"> (02) 4574 8888</w:t>
      </w:r>
    </w:p>
    <w:p w:rsidR="469CBAE0" w:rsidP="469CBAE0" w:rsidRDefault="469CBAE0" w14:paraId="1760DDF2" w14:textId="5417D48E">
      <w:pPr>
        <w:pStyle w:val="ListParagraph"/>
        <w:spacing w:before="240" w:after="240" w:line="276" w:lineRule="auto"/>
        <w:ind w:left="1080"/>
        <w:rPr>
          <w:rFonts w:cs="Arial"/>
          <w:color w:val="000000" w:themeColor="text1" w:themeTint="FF" w:themeShade="FF"/>
        </w:rPr>
      </w:pPr>
    </w:p>
    <w:p w:rsidR="469CBAE0" w:rsidP="469CBAE0" w:rsidRDefault="469CBAE0" w14:paraId="768340B2" w14:textId="48DE8AC2">
      <w:pPr>
        <w:pStyle w:val="Heading2"/>
        <w:spacing w:before="360" w:line="276" w:lineRule="auto"/>
        <w:rPr>
          <w:rFonts w:ascii="Arial" w:hAnsi="Arial" w:eastAsia="Arial" w:cs="Arial"/>
          <w:color w:val="000000" w:themeColor="text1" w:themeTint="FF" w:themeShade="FF"/>
        </w:rPr>
      </w:pPr>
    </w:p>
    <w:p w:rsidR="469CBAE0" w:rsidRDefault="469CBAE0" w14:paraId="0392BFBD" w14:textId="70CBE655">
      <w:r>
        <w:br w:type="page"/>
      </w:r>
    </w:p>
    <w:p w:rsidR="469CBAE0" w:rsidP="469CBAE0" w:rsidRDefault="469CBAE0" w14:paraId="74B5C2AF" w14:textId="2977B77F">
      <w:pPr>
        <w:pStyle w:val="Heading2"/>
      </w:pPr>
      <w:bookmarkStart w:name="_Toc931676601" w:id="372308589"/>
      <w:r w:rsidR="469CBAE0">
        <w:rPr/>
        <w:t>12.3 Accessible Telecommunications &amp; Guide Dog Services</w:t>
      </w:r>
      <w:bookmarkEnd w:id="372308589"/>
    </w:p>
    <w:p w:rsidR="469CBAE0" w:rsidP="469CBAE0" w:rsidRDefault="469CBAE0" w14:paraId="5244A347" w14:textId="098A0C2B">
      <w:pPr>
        <w:pStyle w:val="Normal"/>
      </w:pPr>
    </w:p>
    <w:p w:rsidR="02CCF005" w:rsidP="39AB987B" w:rsidRDefault="39AB987B" w14:paraId="32FE14C2" w14:textId="5CA9A042">
      <w:pPr>
        <w:spacing w:line="276" w:lineRule="auto"/>
        <w:rPr>
          <w:rFonts w:cs="Arial"/>
          <w:b/>
          <w:bCs/>
          <w:color w:val="000000" w:themeColor="text1"/>
        </w:rPr>
      </w:pPr>
      <w:r w:rsidRPr="39AB987B">
        <w:rPr>
          <w:rFonts w:cs="Arial"/>
          <w:b/>
          <w:bCs/>
        </w:rPr>
        <w:t>1) National Relay Service (NRS) &amp; Access Hub</w:t>
      </w:r>
    </w:p>
    <w:p w:rsidR="02CCF005" w:rsidP="39AB987B" w:rsidRDefault="39AB987B" w14:paraId="651CE8BE" w14:textId="03B2B693">
      <w:pPr>
        <w:pStyle w:val="ListParagraph"/>
        <w:numPr>
          <w:ilvl w:val="0"/>
          <w:numId w:val="72"/>
        </w:numPr>
        <w:spacing w:before="240" w:after="240" w:line="276" w:lineRule="auto"/>
        <w:rPr>
          <w:rFonts w:cs="Arial"/>
        </w:rPr>
      </w:pPr>
      <w:r w:rsidRPr="39AB987B">
        <w:rPr>
          <w:rFonts w:cs="Arial"/>
          <w:b/>
          <w:bCs/>
          <w:color w:val="000000" w:themeColor="text1"/>
        </w:rPr>
        <w:t>Website:</w:t>
      </w:r>
      <w:r w:rsidRPr="39AB987B">
        <w:rPr>
          <w:rFonts w:cs="Arial"/>
          <w:color w:val="000000" w:themeColor="text1"/>
        </w:rPr>
        <w:t xml:space="preserve"> </w:t>
      </w:r>
      <w:r w:rsidRPr="00B950CC">
        <w:rPr>
          <w:rFonts w:cs="Arial"/>
        </w:rPr>
        <w:t>https://www.accesshub.gov.au/about-the-nrs</w:t>
      </w:r>
      <w:r w:rsidR="00B950CC">
        <w:rPr>
          <w:rFonts w:cs="Arial"/>
        </w:rPr>
        <w:t>/</w:t>
      </w:r>
    </w:p>
    <w:p w:rsidR="02CCF005" w:rsidP="39AB987B" w:rsidRDefault="02CCF005" w14:paraId="5AAB6854" w14:textId="3014AA7F">
      <w:pPr>
        <w:pStyle w:val="ListParagraph"/>
        <w:spacing w:before="240" w:after="240" w:line="276" w:lineRule="auto"/>
        <w:rPr>
          <w:rFonts w:cs="Arial"/>
        </w:rPr>
      </w:pPr>
      <w:r w:rsidRPr="469CBAE0" w:rsidR="469CBAE0">
        <w:rPr>
          <w:rFonts w:cs="Arial"/>
          <w:color w:val="000000" w:themeColor="text1" w:themeTint="FF" w:themeShade="FF"/>
        </w:rPr>
        <w:t xml:space="preserve">Or </w:t>
      </w:r>
      <w:r w:rsidRPr="469CBAE0" w:rsidR="469CBAE0">
        <w:rPr>
          <w:rFonts w:cs="Arial"/>
        </w:rPr>
        <w:t>https://www.accesshub.gov.au/</w:t>
      </w:r>
    </w:p>
    <w:p w:rsidR="02CCF005" w:rsidP="39AB987B" w:rsidRDefault="39AB987B" w14:paraId="32BB9B6A" w14:textId="55D9378F">
      <w:pPr>
        <w:spacing w:before="240" w:after="240" w:line="276" w:lineRule="auto"/>
        <w:ind w:left="720"/>
      </w:pPr>
      <w:r w:rsidRPr="469CBAE0" w:rsidR="469CBAE0">
        <w:rPr>
          <w:rFonts w:cs="Arial"/>
          <w:color w:val="000000" w:themeColor="text1" w:themeTint="FF" w:themeShade="FF"/>
        </w:rPr>
        <w:t>(Please read Chapter 5 and Appendix for more NRS details)</w:t>
      </w:r>
    </w:p>
    <w:p w:rsidR="469CBAE0" w:rsidP="469CBAE0" w:rsidRDefault="469CBAE0" w14:paraId="53A31ED4" w14:textId="4CE5E995">
      <w:pPr>
        <w:spacing w:before="240" w:after="240" w:line="276" w:lineRule="auto"/>
        <w:ind w:left="720"/>
        <w:rPr>
          <w:rFonts w:cs="Arial"/>
          <w:color w:val="000000" w:themeColor="text1" w:themeTint="FF" w:themeShade="FF"/>
        </w:rPr>
      </w:pPr>
    </w:p>
    <w:p w:rsidR="02CCF005" w:rsidP="39AB987B" w:rsidRDefault="39AB987B" w14:paraId="180FE188" w14:textId="3D4E0452">
      <w:pPr>
        <w:spacing w:line="276" w:lineRule="auto"/>
        <w:rPr>
          <w:rFonts w:cs="Arial"/>
          <w:b/>
          <w:bCs/>
          <w:color w:val="000000" w:themeColor="text1"/>
        </w:rPr>
      </w:pPr>
      <w:r w:rsidRPr="39AB987B">
        <w:rPr>
          <w:rFonts w:cs="Arial"/>
          <w:b/>
          <w:bCs/>
        </w:rPr>
        <w:t>2) Telstra Disability Equipment Program</w:t>
      </w:r>
    </w:p>
    <w:p w:rsidR="02CCF005" w:rsidP="39AB987B" w:rsidRDefault="39AB987B" w14:paraId="2D2D033C" w14:textId="3235ED6C">
      <w:pPr>
        <w:pStyle w:val="ListParagraph"/>
        <w:numPr>
          <w:ilvl w:val="0"/>
          <w:numId w:val="71"/>
        </w:numPr>
        <w:spacing w:before="240" w:after="0" w:line="276" w:lineRule="auto"/>
        <w:rPr>
          <w:rFonts w:cs="Arial"/>
          <w:color w:val="000000" w:themeColor="text1"/>
        </w:rPr>
      </w:pPr>
      <w:r w:rsidRPr="39AB987B">
        <w:rPr>
          <w:rFonts w:cs="Arial"/>
          <w:b/>
          <w:bCs/>
          <w:color w:val="000000" w:themeColor="text1"/>
        </w:rPr>
        <w:t>Service:</w:t>
      </w:r>
      <w:r w:rsidRPr="39AB987B">
        <w:rPr>
          <w:rFonts w:cs="Arial"/>
          <w:color w:val="000000" w:themeColor="text1"/>
        </w:rPr>
        <w:t xml:space="preserve"> Supplies accessible telecommunications equipment (large-button phones, visual flashing ringers, and TTY units) to eligible Telstra customers with disabilities.</w:t>
      </w:r>
    </w:p>
    <w:p w:rsidR="02CCF005" w:rsidP="39AB987B" w:rsidRDefault="39AB987B" w14:paraId="24043776" w14:textId="15CABE9B">
      <w:pPr>
        <w:pStyle w:val="ListParagraph"/>
        <w:numPr>
          <w:ilvl w:val="0"/>
          <w:numId w:val="71"/>
        </w:numPr>
        <w:spacing w:after="0" w:line="276" w:lineRule="auto"/>
        <w:rPr>
          <w:rFonts w:cs="Arial"/>
          <w:color w:val="000000" w:themeColor="text1"/>
        </w:rPr>
      </w:pPr>
      <w:r w:rsidRPr="39AB987B">
        <w:rPr>
          <w:rFonts w:cs="Arial"/>
          <w:b/>
          <w:bCs/>
          <w:color w:val="000000" w:themeColor="text1"/>
        </w:rPr>
        <w:t>Website:</w:t>
      </w:r>
      <w:r w:rsidRPr="39AB987B">
        <w:rPr>
          <w:rFonts w:cs="Arial"/>
          <w:color w:val="000000" w:themeColor="text1"/>
        </w:rPr>
        <w:t xml:space="preserve"> </w:t>
      </w:r>
      <w:hyperlink r:id="rId76">
        <w:r w:rsidRPr="39AB987B">
          <w:rPr>
            <w:rStyle w:val="Hyperlink"/>
            <w:rFonts w:cs="Arial"/>
            <w:color w:val="000000" w:themeColor="text1"/>
            <w:u w:val="none"/>
          </w:rPr>
          <w:t>https://www.telstra.com.au/accessibility-and-disability/accessibility-equipment</w:t>
        </w:r>
      </w:hyperlink>
    </w:p>
    <w:p w:rsidR="02CCF005" w:rsidP="39AB987B" w:rsidRDefault="39AB987B" w14:paraId="15ECDAAB" w14:textId="42056B2B">
      <w:pPr>
        <w:pStyle w:val="ListParagraph"/>
        <w:numPr>
          <w:ilvl w:val="0"/>
          <w:numId w:val="71"/>
        </w:numPr>
        <w:spacing w:after="0" w:line="276" w:lineRule="auto"/>
        <w:rPr>
          <w:rFonts w:cs="Arial"/>
          <w:color w:val="000000" w:themeColor="text1"/>
        </w:rPr>
      </w:pPr>
      <w:r w:rsidRPr="39AB987B">
        <w:rPr>
          <w:rFonts w:cs="Arial"/>
          <w:b/>
          <w:bCs/>
          <w:color w:val="000000" w:themeColor="text1"/>
        </w:rPr>
        <w:t>Email:</w:t>
      </w:r>
      <w:r w:rsidRPr="39AB987B">
        <w:rPr>
          <w:rFonts w:cs="Arial"/>
          <w:color w:val="000000" w:themeColor="text1"/>
        </w:rPr>
        <w:t xml:space="preserve"> </w:t>
      </w:r>
      <w:r w:rsidRPr="00B950CC">
        <w:rPr>
          <w:rFonts w:cs="Arial"/>
        </w:rPr>
        <w:t>disability@online.telstra.com.au</w:t>
      </w:r>
    </w:p>
    <w:p w:rsidR="02CCF005" w:rsidP="39AB987B" w:rsidRDefault="39AB987B" w14:paraId="78F78D07" w14:textId="40A76BE4">
      <w:pPr>
        <w:pStyle w:val="ListParagraph"/>
        <w:numPr>
          <w:ilvl w:val="0"/>
          <w:numId w:val="71"/>
        </w:numPr>
        <w:spacing w:after="0" w:line="276" w:lineRule="auto"/>
        <w:rPr>
          <w:rFonts w:cs="Arial"/>
          <w:color w:val="000000" w:themeColor="text1"/>
        </w:rPr>
      </w:pPr>
      <w:r w:rsidRPr="39AB987B">
        <w:rPr>
          <w:rFonts w:cs="Arial"/>
          <w:b/>
          <w:bCs/>
          <w:color w:val="000000" w:themeColor="text1"/>
        </w:rPr>
        <w:t>Disability Enquiry Hotline (Toll Free):</w:t>
      </w:r>
      <w:r w:rsidRPr="39AB987B">
        <w:rPr>
          <w:rFonts w:cs="Arial"/>
          <w:color w:val="000000" w:themeColor="text1"/>
        </w:rPr>
        <w:t xml:space="preserve"> 1800 068 424</w:t>
      </w:r>
    </w:p>
    <w:p w:rsidR="02CCF005" w:rsidP="39AB987B" w:rsidRDefault="39AB987B" w14:paraId="388C22FA" w14:textId="43506055">
      <w:pPr>
        <w:pStyle w:val="ListParagraph"/>
        <w:numPr>
          <w:ilvl w:val="0"/>
          <w:numId w:val="71"/>
        </w:numPr>
        <w:spacing w:after="0" w:line="276" w:lineRule="auto"/>
        <w:rPr>
          <w:rFonts w:cs="Arial"/>
          <w:color w:val="000000" w:themeColor="text1"/>
        </w:rPr>
      </w:pPr>
      <w:r w:rsidRPr="39AB987B">
        <w:rPr>
          <w:rFonts w:cs="Arial"/>
          <w:b/>
          <w:bCs/>
          <w:color w:val="000000" w:themeColor="text1"/>
        </w:rPr>
        <w:t>TTY (Free call):</w:t>
      </w:r>
      <w:r w:rsidRPr="39AB987B">
        <w:rPr>
          <w:rFonts w:cs="Arial"/>
          <w:color w:val="000000" w:themeColor="text1"/>
        </w:rPr>
        <w:t xml:space="preserve"> 1800 808 981</w:t>
      </w:r>
    </w:p>
    <w:p w:rsidR="02CCF005" w:rsidP="39AB987B" w:rsidRDefault="39AB987B" w14:paraId="2E24C286" w14:textId="545A68CB">
      <w:pPr>
        <w:pStyle w:val="ListParagraph"/>
        <w:numPr>
          <w:ilvl w:val="0"/>
          <w:numId w:val="71"/>
        </w:numPr>
        <w:spacing w:after="240" w:line="276" w:lineRule="auto"/>
        <w:rPr>
          <w:rFonts w:cs="Arial"/>
          <w:color w:val="000000" w:themeColor="text1"/>
        </w:rPr>
      </w:pPr>
      <w:r w:rsidRPr="39AB987B">
        <w:rPr>
          <w:rFonts w:cs="Arial"/>
          <w:b/>
          <w:bCs/>
          <w:color w:val="000000" w:themeColor="text1"/>
        </w:rPr>
        <w:t>Fax:</w:t>
      </w:r>
      <w:r w:rsidRPr="39AB987B">
        <w:rPr>
          <w:rFonts w:cs="Arial"/>
          <w:color w:val="000000" w:themeColor="text1"/>
        </w:rPr>
        <w:t xml:space="preserve"> 1800 814 777</w:t>
      </w:r>
    </w:p>
    <w:p w:rsidR="006F4B2A" w:rsidP="39AB987B" w:rsidRDefault="006F4B2A" w14:paraId="726610DA" w14:textId="77777777">
      <w:pPr>
        <w:spacing w:line="276" w:lineRule="auto"/>
        <w:rPr>
          <w:rFonts w:cs="Arial"/>
          <w:b/>
          <w:bCs/>
        </w:rPr>
      </w:pPr>
    </w:p>
    <w:p w:rsidR="02CCF005" w:rsidP="39AB987B" w:rsidRDefault="39AB987B" w14:paraId="0D7CEFA9" w14:textId="28D0EECE">
      <w:pPr>
        <w:spacing w:line="276" w:lineRule="auto"/>
        <w:rPr>
          <w:rFonts w:cs="Arial"/>
          <w:b/>
          <w:bCs/>
          <w:color w:val="000000" w:themeColor="text1"/>
        </w:rPr>
      </w:pPr>
      <w:r w:rsidRPr="39AB987B">
        <w:rPr>
          <w:rFonts w:cs="Arial"/>
          <w:b/>
          <w:bCs/>
        </w:rPr>
        <w:t>3) Guide Dog</w:t>
      </w:r>
      <w:r w:rsidR="00B950CC">
        <w:rPr>
          <w:rFonts w:cs="Arial"/>
          <w:b/>
          <w:bCs/>
        </w:rPr>
        <w:t>s</w:t>
      </w:r>
      <w:r w:rsidRPr="39AB987B">
        <w:rPr>
          <w:rFonts w:cs="Arial"/>
          <w:b/>
          <w:bCs/>
        </w:rPr>
        <w:t xml:space="preserve"> </w:t>
      </w:r>
    </w:p>
    <w:p w:rsidR="02CCF005" w:rsidP="39AB987B" w:rsidRDefault="39AB987B" w14:paraId="4BF56785" w14:textId="172DD8D9">
      <w:pPr>
        <w:pStyle w:val="ListParagraph"/>
        <w:numPr>
          <w:ilvl w:val="0"/>
          <w:numId w:val="70"/>
        </w:numPr>
        <w:spacing w:before="240" w:after="0" w:line="276" w:lineRule="auto"/>
        <w:rPr>
          <w:rFonts w:cs="Arial"/>
          <w:color w:val="000000" w:themeColor="text1"/>
        </w:rPr>
      </w:pPr>
      <w:r w:rsidRPr="39AB987B">
        <w:rPr>
          <w:rFonts w:cs="Arial"/>
          <w:b/>
          <w:bCs/>
          <w:color w:val="000000" w:themeColor="text1"/>
        </w:rPr>
        <w:t>Website:</w:t>
      </w:r>
      <w:r w:rsidRPr="39AB987B">
        <w:rPr>
          <w:rFonts w:cs="Arial"/>
          <w:color w:val="000000" w:themeColor="text1"/>
        </w:rPr>
        <w:t xml:space="preserve"> </w:t>
      </w:r>
      <w:hyperlink r:id="rId77">
        <w:r w:rsidRPr="39AB987B">
          <w:rPr>
            <w:rStyle w:val="Hyperlink"/>
            <w:rFonts w:cs="Arial"/>
            <w:color w:val="000000" w:themeColor="text1"/>
            <w:u w:val="none"/>
          </w:rPr>
          <w:t>https://guidedogs.com.au/</w:t>
        </w:r>
      </w:hyperlink>
      <w:r w:rsidRPr="39AB987B">
        <w:rPr>
          <w:rFonts w:cs="Arial"/>
          <w:color w:val="000000" w:themeColor="text1"/>
        </w:rPr>
        <w:t xml:space="preserve"> </w:t>
      </w:r>
    </w:p>
    <w:p w:rsidR="02CCF005" w:rsidP="39AB987B" w:rsidRDefault="39AB987B" w14:paraId="3CFF8CA2" w14:textId="0EF8BD6A">
      <w:pPr>
        <w:pStyle w:val="ListParagraph"/>
        <w:numPr>
          <w:ilvl w:val="0"/>
          <w:numId w:val="70"/>
        </w:numPr>
        <w:spacing w:after="240" w:line="276" w:lineRule="auto"/>
        <w:rPr>
          <w:rFonts w:cs="Arial"/>
          <w:color w:val="000000" w:themeColor="text1"/>
        </w:rPr>
      </w:pPr>
      <w:r w:rsidRPr="469CBAE0" w:rsidR="469CBAE0">
        <w:rPr>
          <w:rFonts w:cs="Arial"/>
          <w:b w:val="1"/>
          <w:bCs w:val="1"/>
          <w:color w:val="000000" w:themeColor="text1" w:themeTint="FF" w:themeShade="FF"/>
        </w:rPr>
        <w:t>Phone:</w:t>
      </w:r>
      <w:r w:rsidRPr="469CBAE0" w:rsidR="469CBAE0">
        <w:rPr>
          <w:rFonts w:cs="Arial"/>
          <w:color w:val="000000" w:themeColor="text1" w:themeTint="FF" w:themeShade="FF"/>
        </w:rPr>
        <w:t xml:space="preserve"> 1800 484 333</w:t>
      </w:r>
    </w:p>
    <w:p w:rsidR="469CBAE0" w:rsidP="469CBAE0" w:rsidRDefault="469CBAE0" w14:paraId="609B3C2D" w14:textId="113B9414">
      <w:pPr>
        <w:pStyle w:val="ListParagraph"/>
        <w:spacing w:after="240" w:line="276" w:lineRule="auto"/>
        <w:ind w:left="720"/>
        <w:rPr>
          <w:rFonts w:cs="Arial"/>
          <w:color w:val="000000" w:themeColor="text1" w:themeTint="FF" w:themeShade="FF"/>
        </w:rPr>
      </w:pPr>
    </w:p>
    <w:p w:rsidR="469CBAE0" w:rsidP="469CBAE0" w:rsidRDefault="469CBAE0" w14:paraId="1D1DD626" w14:textId="09EE2E4C">
      <w:pPr>
        <w:pStyle w:val="ListParagraph"/>
        <w:spacing w:after="240" w:line="276" w:lineRule="auto"/>
        <w:ind w:left="720"/>
        <w:rPr>
          <w:rFonts w:cs="Arial"/>
          <w:color w:val="000000" w:themeColor="text1" w:themeTint="FF" w:themeShade="FF"/>
        </w:rPr>
      </w:pPr>
    </w:p>
    <w:p w:rsidR="02CCF005" w:rsidP="39AB987B" w:rsidRDefault="39AB987B" w14:paraId="5EE1E9A3" w14:textId="2D526305">
      <w:pPr>
        <w:spacing w:before="240" w:after="240" w:line="276" w:lineRule="auto"/>
        <w:rPr>
          <w:rFonts w:cs="Arial"/>
          <w:color w:val="000000" w:themeColor="text1"/>
        </w:rPr>
      </w:pPr>
      <w:r w:rsidRPr="39AB987B">
        <w:rPr>
          <w:rFonts w:cs="Arial"/>
          <w:b/>
          <w:bCs/>
          <w:color w:val="000000" w:themeColor="text1"/>
        </w:rPr>
        <w:t>4) Seeing Eye Dogs Australia (SEDA - Vision Australia)</w:t>
      </w:r>
    </w:p>
    <w:p w:rsidR="02CCF005" w:rsidP="39AB987B" w:rsidRDefault="39AB987B" w14:paraId="1D7E6F12" w14:textId="5D91D81C">
      <w:pPr>
        <w:pStyle w:val="ListParagraph"/>
        <w:numPr>
          <w:ilvl w:val="0"/>
          <w:numId w:val="69"/>
        </w:numPr>
        <w:spacing w:before="240" w:after="0" w:line="276" w:lineRule="auto"/>
        <w:rPr>
          <w:rFonts w:cs="Arial"/>
          <w:color w:val="000000" w:themeColor="text1"/>
        </w:rPr>
      </w:pPr>
      <w:r w:rsidRPr="39AB987B">
        <w:rPr>
          <w:rFonts w:cs="Arial"/>
          <w:b/>
          <w:bCs/>
          <w:color w:val="000000" w:themeColor="text1"/>
        </w:rPr>
        <w:t>Website:</w:t>
      </w:r>
      <w:r w:rsidRPr="39AB987B">
        <w:rPr>
          <w:rFonts w:cs="Arial"/>
          <w:color w:val="000000" w:themeColor="text1"/>
        </w:rPr>
        <w:t xml:space="preserve">  </w:t>
      </w:r>
      <w:hyperlink r:id="rId78">
        <w:r w:rsidRPr="39AB987B">
          <w:rPr>
            <w:rStyle w:val="Hyperlink"/>
            <w:rFonts w:cs="Arial"/>
            <w:color w:val="000000" w:themeColor="text1"/>
            <w:u w:val="none"/>
          </w:rPr>
          <w:t>https://sed.visionaustralia.org/</w:t>
        </w:r>
      </w:hyperlink>
    </w:p>
    <w:p w:rsidR="02CCF005" w:rsidP="39AB987B" w:rsidRDefault="39AB987B" w14:paraId="581E0494" w14:textId="4E48F1AB">
      <w:pPr>
        <w:pStyle w:val="ListParagraph"/>
        <w:numPr>
          <w:ilvl w:val="0"/>
          <w:numId w:val="69"/>
        </w:numPr>
        <w:spacing w:after="240" w:line="276" w:lineRule="auto"/>
        <w:rPr>
          <w:rFonts w:cs="Arial"/>
          <w:color w:val="000000" w:themeColor="text1"/>
        </w:rPr>
      </w:pPr>
      <w:r w:rsidRPr="39AB987B">
        <w:rPr>
          <w:rFonts w:cs="Arial"/>
          <w:b/>
          <w:bCs/>
          <w:color w:val="000000" w:themeColor="text1"/>
        </w:rPr>
        <w:t>Email:</w:t>
      </w:r>
      <w:r w:rsidRPr="39AB987B">
        <w:rPr>
          <w:rFonts w:cs="Arial"/>
          <w:color w:val="000000" w:themeColor="text1"/>
        </w:rPr>
        <w:t xml:space="preserve"> </w:t>
      </w:r>
      <w:hyperlink r:id="rId79">
        <w:r w:rsidRPr="39AB987B">
          <w:rPr>
            <w:rStyle w:val="Hyperlink"/>
            <w:rFonts w:cs="Arial"/>
            <w:color w:val="000000" w:themeColor="text1"/>
            <w:u w:val="none"/>
          </w:rPr>
          <w:t>info@sed.org.au</w:t>
        </w:r>
      </w:hyperlink>
    </w:p>
    <w:p w:rsidR="02CCF005" w:rsidP="39AB987B" w:rsidRDefault="39AB987B" w14:paraId="09FEC433" w14:textId="29DA31C8">
      <w:pPr>
        <w:pStyle w:val="ListParagraph"/>
        <w:numPr>
          <w:ilvl w:val="0"/>
          <w:numId w:val="69"/>
        </w:numPr>
        <w:spacing w:before="240" w:after="240" w:line="276" w:lineRule="auto"/>
        <w:rPr>
          <w:rFonts w:cs="Arial"/>
          <w:color w:val="000000" w:themeColor="text1"/>
        </w:rPr>
      </w:pPr>
      <w:r w:rsidRPr="39AB987B">
        <w:rPr>
          <w:rFonts w:cs="Arial"/>
          <w:b/>
          <w:bCs/>
          <w:color w:val="000000" w:themeColor="text1"/>
        </w:rPr>
        <w:t>Phone:</w:t>
      </w:r>
      <w:r w:rsidRPr="39AB987B">
        <w:rPr>
          <w:rFonts w:cs="Arial"/>
          <w:color w:val="000000" w:themeColor="text1"/>
        </w:rPr>
        <w:t xml:space="preserve"> 1800 443 638</w:t>
      </w:r>
    </w:p>
    <w:p w:rsidR="02CCF005" w:rsidP="39AB987B" w:rsidRDefault="02CCF005" w14:paraId="0DE50942" w14:textId="011A6B0F">
      <w:pPr>
        <w:spacing w:before="240" w:after="240" w:line="276" w:lineRule="auto"/>
        <w:rPr>
          <w:rFonts w:cs="Arial"/>
          <w:color w:val="000000" w:themeColor="text1"/>
        </w:rPr>
      </w:pPr>
    </w:p>
    <w:p w:rsidR="02CCF005" w:rsidP="469CBAE0" w:rsidRDefault="42778481" w14:paraId="6418D0ED" w14:textId="26BC3EA9">
      <w:pPr>
        <w:pStyle w:val="Heading2"/>
        <w:spacing w:before="360" w:line="276" w:lineRule="auto"/>
        <w:rPr>
          <w:rFonts w:ascii="Arial" w:hAnsi="Arial" w:eastAsia="Arial" w:cs="Arial"/>
          <w:color w:val="000000" w:themeColor="text1" w:themeTint="FF" w:themeShade="FF"/>
        </w:rPr>
      </w:pPr>
    </w:p>
    <w:p w:rsidR="02CCF005" w:rsidP="469CBAE0" w:rsidRDefault="42778481" w14:paraId="587834BF" w14:textId="5F36558C">
      <w:pPr>
        <w:spacing w:before="360" w:line="276" w:lineRule="auto"/>
      </w:pPr>
      <w:r>
        <w:br w:type="page"/>
      </w:r>
    </w:p>
    <w:p w:rsidR="02CCF005" w:rsidP="469CBAE0" w:rsidRDefault="42778481" w14:paraId="1F153622" w14:textId="10593936">
      <w:pPr>
        <w:pStyle w:val="Heading2"/>
      </w:pPr>
      <w:bookmarkStart w:name="_Toc429818987" w:id="236303555"/>
      <w:r w:rsidR="469CBAE0">
        <w:rPr/>
        <w:t>12.4 Government Schemes, Advocacy &amp; Dispute Bodies</w:t>
      </w:r>
      <w:bookmarkEnd w:id="236303555"/>
    </w:p>
    <w:p w:rsidR="469CBAE0" w:rsidP="469CBAE0" w:rsidRDefault="469CBAE0" w14:paraId="09C9074F" w14:textId="42DA6EDC">
      <w:pPr>
        <w:pStyle w:val="Normal"/>
      </w:pPr>
    </w:p>
    <w:p w:rsidR="02CCF005" w:rsidP="39AB987B" w:rsidRDefault="39AB987B" w14:paraId="1527CC00" w14:textId="09CAB83C">
      <w:pPr>
        <w:spacing w:before="240" w:after="240" w:line="276" w:lineRule="auto"/>
        <w:rPr>
          <w:rFonts w:cs="Arial"/>
          <w:b/>
          <w:bCs/>
          <w:color w:val="000000" w:themeColor="text1"/>
        </w:rPr>
      </w:pPr>
      <w:r w:rsidRPr="39AB987B">
        <w:rPr>
          <w:rFonts w:cs="Arial"/>
          <w:b/>
          <w:bCs/>
          <w:color w:val="000000" w:themeColor="text1"/>
        </w:rPr>
        <w:t>1) National Disability Insurance Scheme (NDIS)</w:t>
      </w:r>
    </w:p>
    <w:p w:rsidR="02CCF005" w:rsidP="39AB987B" w:rsidRDefault="39AB987B" w14:paraId="1AD009D9" w14:textId="54376CA3">
      <w:pPr>
        <w:pStyle w:val="ListParagraph"/>
        <w:numPr>
          <w:ilvl w:val="0"/>
          <w:numId w:val="64"/>
        </w:numPr>
        <w:spacing w:before="240" w:after="0" w:line="276" w:lineRule="auto"/>
        <w:rPr>
          <w:rFonts w:cs="Arial"/>
          <w:color w:val="000000" w:themeColor="text1"/>
        </w:rPr>
      </w:pPr>
      <w:r w:rsidRPr="39AB987B">
        <w:rPr>
          <w:rFonts w:cs="Arial"/>
          <w:b/>
          <w:bCs/>
          <w:color w:val="000000" w:themeColor="text1"/>
        </w:rPr>
        <w:t>Website:</w:t>
      </w:r>
      <w:r w:rsidRPr="39AB987B">
        <w:rPr>
          <w:rFonts w:cs="Arial"/>
          <w:color w:val="000000" w:themeColor="text1"/>
        </w:rPr>
        <w:t xml:space="preserve"> </w:t>
      </w:r>
      <w:r w:rsidRPr="00B950CC">
        <w:rPr>
          <w:rFonts w:cs="Arial"/>
        </w:rPr>
        <w:t>https://www.ndis.gov.au/</w:t>
      </w:r>
    </w:p>
    <w:p w:rsidR="02CCF005" w:rsidP="39AB987B" w:rsidRDefault="39AB987B" w14:paraId="56945928" w14:textId="68E419CB">
      <w:pPr>
        <w:pStyle w:val="ListParagraph"/>
        <w:numPr>
          <w:ilvl w:val="0"/>
          <w:numId w:val="64"/>
        </w:numPr>
        <w:spacing w:after="240" w:line="276" w:lineRule="auto"/>
        <w:rPr>
          <w:rFonts w:cs="Arial"/>
          <w:color w:val="000000" w:themeColor="text1"/>
        </w:rPr>
      </w:pPr>
      <w:r w:rsidRPr="469CBAE0" w:rsidR="469CBAE0">
        <w:rPr>
          <w:rFonts w:cs="Arial"/>
          <w:b w:val="1"/>
          <w:bCs w:val="1"/>
          <w:color w:val="000000" w:themeColor="text1" w:themeTint="FF" w:themeShade="FF"/>
        </w:rPr>
        <w:t>Phone:</w:t>
      </w:r>
      <w:r w:rsidRPr="469CBAE0" w:rsidR="469CBAE0">
        <w:rPr>
          <w:rFonts w:cs="Arial"/>
          <w:color w:val="000000" w:themeColor="text1" w:themeTint="FF" w:themeShade="FF"/>
        </w:rPr>
        <w:t xml:space="preserve"> 1800 800 110</w:t>
      </w:r>
    </w:p>
    <w:p w:rsidR="469CBAE0" w:rsidP="469CBAE0" w:rsidRDefault="469CBAE0" w14:paraId="73509970" w14:textId="20F66D7B">
      <w:pPr>
        <w:pStyle w:val="ListParagraph"/>
        <w:spacing w:after="240" w:line="276" w:lineRule="auto"/>
        <w:ind w:left="720"/>
        <w:rPr>
          <w:rFonts w:cs="Arial"/>
          <w:color w:val="000000" w:themeColor="text1" w:themeTint="FF" w:themeShade="FF"/>
        </w:rPr>
      </w:pPr>
    </w:p>
    <w:p w:rsidR="02CCF005" w:rsidP="39AB987B" w:rsidRDefault="39AB987B" w14:paraId="4838EBB3" w14:textId="5A86B2A6">
      <w:pPr>
        <w:spacing w:before="240" w:after="240" w:line="276" w:lineRule="auto"/>
        <w:rPr>
          <w:rFonts w:cs="Arial"/>
          <w:b/>
          <w:bCs/>
          <w:color w:val="000000" w:themeColor="text1"/>
        </w:rPr>
      </w:pPr>
      <w:r w:rsidRPr="39AB987B">
        <w:rPr>
          <w:rFonts w:cs="Arial"/>
          <w:b/>
          <w:bCs/>
          <w:color w:val="000000" w:themeColor="text1"/>
        </w:rPr>
        <w:t>2) My Aged Care (MAC)</w:t>
      </w:r>
    </w:p>
    <w:p w:rsidR="02CCF005" w:rsidP="39AB987B" w:rsidRDefault="39AB987B" w14:paraId="09620F21" w14:textId="09DAA869">
      <w:pPr>
        <w:pStyle w:val="ListParagraph"/>
        <w:numPr>
          <w:ilvl w:val="0"/>
          <w:numId w:val="63"/>
        </w:numPr>
        <w:spacing w:before="240" w:after="0" w:line="276" w:lineRule="auto"/>
        <w:rPr>
          <w:rFonts w:cs="Arial"/>
          <w:color w:val="000000" w:themeColor="text1"/>
        </w:rPr>
      </w:pPr>
      <w:r w:rsidRPr="39AB987B">
        <w:rPr>
          <w:rFonts w:cs="Arial"/>
          <w:b/>
          <w:bCs/>
          <w:color w:val="000000" w:themeColor="text1"/>
        </w:rPr>
        <w:t>Website:</w:t>
      </w:r>
      <w:r w:rsidRPr="39AB987B">
        <w:rPr>
          <w:rFonts w:cs="Arial"/>
          <w:color w:val="000000" w:themeColor="text1"/>
        </w:rPr>
        <w:t xml:space="preserve"> </w:t>
      </w:r>
      <w:hyperlink r:id="rId80">
        <w:r w:rsidRPr="39AB987B">
          <w:rPr>
            <w:rStyle w:val="Hyperlink"/>
            <w:rFonts w:cs="Arial"/>
            <w:color w:val="000000" w:themeColor="text1"/>
            <w:u w:val="none"/>
          </w:rPr>
          <w:t>https://www.myagedcare.gov.au/</w:t>
        </w:r>
      </w:hyperlink>
    </w:p>
    <w:p w:rsidR="02CCF005" w:rsidP="39AB987B" w:rsidRDefault="39AB987B" w14:paraId="36629D8A" w14:textId="35C01CE8">
      <w:pPr>
        <w:pStyle w:val="ListParagraph"/>
        <w:numPr>
          <w:ilvl w:val="0"/>
          <w:numId w:val="63"/>
        </w:numPr>
        <w:spacing w:after="240" w:line="276" w:lineRule="auto"/>
        <w:rPr>
          <w:rFonts w:cs="Arial"/>
          <w:color w:val="000000" w:themeColor="text1"/>
        </w:rPr>
      </w:pPr>
      <w:r w:rsidRPr="469CBAE0" w:rsidR="469CBAE0">
        <w:rPr>
          <w:rFonts w:cs="Arial"/>
          <w:b w:val="1"/>
          <w:bCs w:val="1"/>
          <w:color w:val="000000" w:themeColor="text1" w:themeTint="FF" w:themeShade="FF"/>
        </w:rPr>
        <w:t>Phone:</w:t>
      </w:r>
      <w:r w:rsidRPr="469CBAE0" w:rsidR="469CBAE0">
        <w:rPr>
          <w:rFonts w:cs="Arial"/>
          <w:color w:val="000000" w:themeColor="text1" w:themeTint="FF" w:themeShade="FF"/>
        </w:rPr>
        <w:t xml:space="preserve"> 1800 200 422</w:t>
      </w:r>
    </w:p>
    <w:p w:rsidR="469CBAE0" w:rsidP="469CBAE0" w:rsidRDefault="469CBAE0" w14:paraId="4474E1EA" w14:textId="6FF16191">
      <w:pPr>
        <w:pStyle w:val="ListParagraph"/>
        <w:spacing w:after="240" w:line="276" w:lineRule="auto"/>
        <w:ind w:left="720"/>
        <w:rPr>
          <w:rFonts w:cs="Arial"/>
          <w:color w:val="000000" w:themeColor="text1" w:themeTint="FF" w:themeShade="FF"/>
        </w:rPr>
      </w:pPr>
    </w:p>
    <w:p w:rsidR="02CCF005" w:rsidP="39AB987B" w:rsidRDefault="39AB987B" w14:paraId="103AB0A1" w14:textId="68955286">
      <w:pPr>
        <w:spacing w:before="240" w:after="240" w:line="276" w:lineRule="auto"/>
        <w:rPr>
          <w:rFonts w:cs="Arial"/>
          <w:color w:val="000000" w:themeColor="text1"/>
        </w:rPr>
      </w:pPr>
      <w:r w:rsidRPr="39AB987B">
        <w:rPr>
          <w:rFonts w:cs="Arial"/>
          <w:b/>
          <w:bCs/>
          <w:color w:val="000000" w:themeColor="text1"/>
        </w:rPr>
        <w:t>3) Older Persons Advocacy Network (OPAN)</w:t>
      </w:r>
      <w:r w:rsidRPr="39AB987B">
        <w:rPr>
          <w:rFonts w:cs="Arial"/>
          <w:color w:val="000000" w:themeColor="text1"/>
        </w:rPr>
        <w:t xml:space="preserve"> </w:t>
      </w:r>
    </w:p>
    <w:p w:rsidR="02CCF005" w:rsidP="39AB987B" w:rsidRDefault="39AB987B" w14:paraId="24D1BB0C" w14:textId="656C1DAA">
      <w:pPr>
        <w:pStyle w:val="ListParagraph"/>
        <w:numPr>
          <w:ilvl w:val="0"/>
          <w:numId w:val="62"/>
        </w:numPr>
        <w:spacing w:before="240" w:after="0" w:line="276" w:lineRule="auto"/>
        <w:rPr>
          <w:rFonts w:cs="Arial"/>
          <w:color w:val="000000" w:themeColor="text1"/>
        </w:rPr>
      </w:pPr>
      <w:r w:rsidRPr="39AB987B">
        <w:rPr>
          <w:rFonts w:cs="Arial"/>
          <w:b/>
          <w:bCs/>
          <w:color w:val="000000" w:themeColor="text1"/>
        </w:rPr>
        <w:t>Website:</w:t>
      </w:r>
      <w:r w:rsidRPr="39AB987B">
        <w:rPr>
          <w:rFonts w:cs="Arial"/>
          <w:color w:val="000000" w:themeColor="text1"/>
        </w:rPr>
        <w:t xml:space="preserve"> </w:t>
      </w:r>
      <w:hyperlink r:id="rId81">
        <w:r w:rsidRPr="39AB987B">
          <w:rPr>
            <w:rStyle w:val="Hyperlink"/>
            <w:rFonts w:cs="Arial"/>
            <w:color w:val="000000" w:themeColor="text1"/>
            <w:u w:val="none"/>
          </w:rPr>
          <w:t>https://opan.org.au</w:t>
        </w:r>
      </w:hyperlink>
    </w:p>
    <w:p w:rsidR="02CCF005" w:rsidP="39AB987B" w:rsidRDefault="39AB987B" w14:paraId="78A0A04C" w14:textId="45A90395">
      <w:pPr>
        <w:pStyle w:val="ListParagraph"/>
        <w:numPr>
          <w:ilvl w:val="0"/>
          <w:numId w:val="62"/>
        </w:numPr>
        <w:spacing w:after="240" w:line="276" w:lineRule="auto"/>
        <w:rPr>
          <w:rFonts w:cs="Arial"/>
          <w:color w:val="000000" w:themeColor="text1"/>
        </w:rPr>
      </w:pPr>
      <w:r w:rsidRPr="469CBAE0" w:rsidR="469CBAE0">
        <w:rPr>
          <w:rFonts w:cs="Arial"/>
          <w:b w:val="1"/>
          <w:bCs w:val="1"/>
          <w:color w:val="000000" w:themeColor="text1" w:themeTint="FF" w:themeShade="FF"/>
        </w:rPr>
        <w:t>Phone:</w:t>
      </w:r>
      <w:r w:rsidRPr="469CBAE0" w:rsidR="469CBAE0">
        <w:rPr>
          <w:rFonts w:cs="Arial"/>
          <w:color w:val="000000" w:themeColor="text1" w:themeTint="FF" w:themeShade="FF"/>
        </w:rPr>
        <w:t xml:space="preserve"> 1800 700 600</w:t>
      </w:r>
    </w:p>
    <w:p w:rsidR="469CBAE0" w:rsidP="469CBAE0" w:rsidRDefault="469CBAE0" w14:paraId="295ED6F9" w14:textId="36D2552D">
      <w:pPr>
        <w:pStyle w:val="ListParagraph"/>
        <w:spacing w:after="240" w:line="276" w:lineRule="auto"/>
        <w:ind w:left="720"/>
        <w:rPr>
          <w:rFonts w:cs="Arial"/>
          <w:color w:val="000000" w:themeColor="text1" w:themeTint="FF" w:themeShade="FF"/>
        </w:rPr>
      </w:pPr>
    </w:p>
    <w:p w:rsidR="02CCF005" w:rsidP="39AB987B" w:rsidRDefault="39AB987B" w14:paraId="6561A5CB" w14:textId="30D60EE3">
      <w:pPr>
        <w:spacing w:before="240" w:after="240" w:line="276" w:lineRule="auto"/>
        <w:rPr>
          <w:rFonts w:cs="Arial"/>
          <w:color w:val="000000" w:themeColor="text1"/>
        </w:rPr>
      </w:pPr>
      <w:r w:rsidRPr="39AB987B">
        <w:rPr>
          <w:rFonts w:cs="Arial"/>
          <w:b/>
          <w:bCs/>
          <w:color w:val="000000" w:themeColor="text1"/>
        </w:rPr>
        <w:t>4) Administrative Review Tribunal (ART)</w:t>
      </w:r>
      <w:r w:rsidRPr="39AB987B">
        <w:rPr>
          <w:rFonts w:cs="Arial"/>
          <w:color w:val="000000" w:themeColor="text1"/>
        </w:rPr>
        <w:t xml:space="preserve"> </w:t>
      </w:r>
    </w:p>
    <w:p w:rsidR="02CCF005" w:rsidP="39AB987B" w:rsidRDefault="39AB987B" w14:paraId="28E3622A" w14:textId="7F07EC4D">
      <w:pPr>
        <w:spacing w:before="240" w:after="240" w:line="276" w:lineRule="auto"/>
        <w:rPr>
          <w:rFonts w:cs="Arial"/>
          <w:i/>
          <w:iCs/>
          <w:color w:val="000000" w:themeColor="text1"/>
        </w:rPr>
      </w:pPr>
      <w:r w:rsidRPr="39AB987B">
        <w:rPr>
          <w:rFonts w:cs="Arial"/>
          <w:i/>
          <w:iCs/>
          <w:color w:val="000000" w:themeColor="text1"/>
        </w:rPr>
        <w:t>(Independent review for government and NDIS decisions)</w:t>
      </w:r>
    </w:p>
    <w:p w:rsidR="02CCF005" w:rsidP="39AB987B" w:rsidRDefault="39AB987B" w14:paraId="78E0876F" w14:textId="59F9D2E9">
      <w:pPr>
        <w:pStyle w:val="ListParagraph"/>
        <w:numPr>
          <w:ilvl w:val="0"/>
          <w:numId w:val="61"/>
        </w:numPr>
        <w:spacing w:before="240" w:after="0" w:line="276" w:lineRule="auto"/>
        <w:rPr>
          <w:rFonts w:cs="Arial"/>
          <w:color w:val="000000" w:themeColor="text1"/>
        </w:rPr>
      </w:pPr>
      <w:r w:rsidRPr="39AB987B">
        <w:rPr>
          <w:rFonts w:cs="Arial"/>
          <w:b/>
          <w:bCs/>
          <w:color w:val="000000" w:themeColor="text1"/>
        </w:rPr>
        <w:t>Website:</w:t>
      </w:r>
      <w:r w:rsidRPr="39AB987B">
        <w:rPr>
          <w:rFonts w:cs="Arial"/>
          <w:color w:val="000000" w:themeColor="text1"/>
        </w:rPr>
        <w:t xml:space="preserve"> </w:t>
      </w:r>
      <w:hyperlink r:id="rId82">
        <w:r w:rsidRPr="39AB987B">
          <w:rPr>
            <w:rStyle w:val="Hyperlink"/>
            <w:rFonts w:cs="Arial"/>
            <w:color w:val="000000" w:themeColor="text1"/>
            <w:u w:val="none"/>
          </w:rPr>
          <w:t>https://www.art.gov.au/</w:t>
        </w:r>
      </w:hyperlink>
    </w:p>
    <w:p w:rsidR="02CCF005" w:rsidP="39AB987B" w:rsidRDefault="39AB987B" w14:paraId="3FD14727" w14:textId="0C6CB3AB">
      <w:pPr>
        <w:pStyle w:val="ListParagraph"/>
        <w:numPr>
          <w:ilvl w:val="0"/>
          <w:numId w:val="61"/>
        </w:numPr>
        <w:spacing w:after="0" w:line="276" w:lineRule="auto"/>
        <w:rPr>
          <w:rFonts w:cs="Arial"/>
          <w:color w:val="000000" w:themeColor="text1"/>
        </w:rPr>
      </w:pPr>
      <w:r w:rsidRPr="39AB987B">
        <w:rPr>
          <w:rFonts w:cs="Arial"/>
          <w:b/>
          <w:bCs/>
          <w:color w:val="000000" w:themeColor="text1"/>
        </w:rPr>
        <w:t xml:space="preserve">Online Service: </w:t>
      </w:r>
      <w:hyperlink r:id="rId83">
        <w:r w:rsidRPr="39AB987B">
          <w:rPr>
            <w:rStyle w:val="Hyperlink"/>
            <w:rFonts w:cs="Arial"/>
            <w:color w:val="000000" w:themeColor="text1"/>
            <w:u w:val="none"/>
          </w:rPr>
          <w:t>https://online.aat.gov.au/</w:t>
        </w:r>
      </w:hyperlink>
    </w:p>
    <w:p w:rsidR="02CCF005" w:rsidP="39AB987B" w:rsidRDefault="39AB987B" w14:paraId="1DA0EC49" w14:textId="1FFBAF65">
      <w:pPr>
        <w:pStyle w:val="ListParagraph"/>
        <w:numPr>
          <w:ilvl w:val="0"/>
          <w:numId w:val="61"/>
        </w:numPr>
        <w:spacing w:after="0" w:line="276" w:lineRule="auto"/>
        <w:rPr>
          <w:rFonts w:cs="Arial"/>
          <w:color w:val="000000" w:themeColor="text1"/>
          <w:u w:val="single"/>
        </w:rPr>
      </w:pPr>
      <w:r w:rsidRPr="39AB987B">
        <w:rPr>
          <w:rFonts w:cs="Arial"/>
          <w:b/>
          <w:bCs/>
          <w:color w:val="000000" w:themeColor="text1"/>
        </w:rPr>
        <w:t xml:space="preserve">Email: </w:t>
      </w:r>
      <w:r w:rsidRPr="00B950CC">
        <w:rPr>
          <w:rFonts w:cs="Arial"/>
        </w:rPr>
        <w:t>reviews@art.gov.au</w:t>
      </w:r>
    </w:p>
    <w:p w:rsidR="02CCF005" w:rsidP="39AB987B" w:rsidRDefault="39AB987B" w14:paraId="44FC70A6" w14:textId="733E23A9">
      <w:pPr>
        <w:pStyle w:val="ListParagraph"/>
        <w:numPr>
          <w:ilvl w:val="0"/>
          <w:numId w:val="61"/>
        </w:numPr>
        <w:spacing w:after="240" w:line="276" w:lineRule="auto"/>
        <w:rPr>
          <w:rFonts w:cs="Arial"/>
          <w:color w:val="000000" w:themeColor="text1"/>
        </w:rPr>
      </w:pPr>
      <w:r w:rsidRPr="469CBAE0" w:rsidR="469CBAE0">
        <w:rPr>
          <w:rFonts w:cs="Arial"/>
          <w:b w:val="1"/>
          <w:bCs w:val="1"/>
          <w:color w:val="000000" w:themeColor="text1" w:themeTint="FF" w:themeShade="FF"/>
        </w:rPr>
        <w:t>Phone:</w:t>
      </w:r>
      <w:r w:rsidRPr="469CBAE0" w:rsidR="469CBAE0">
        <w:rPr>
          <w:rFonts w:cs="Arial"/>
          <w:color w:val="000000" w:themeColor="text1" w:themeTint="FF" w:themeShade="FF"/>
        </w:rPr>
        <w:t xml:space="preserve"> 1800 228 333</w:t>
      </w:r>
    </w:p>
    <w:p w:rsidR="469CBAE0" w:rsidP="469CBAE0" w:rsidRDefault="469CBAE0" w14:paraId="0843E68E" w14:textId="145AE2BF">
      <w:pPr>
        <w:pStyle w:val="ListParagraph"/>
        <w:spacing w:after="240" w:line="276" w:lineRule="auto"/>
        <w:ind w:left="720"/>
        <w:rPr>
          <w:rFonts w:cs="Arial"/>
          <w:color w:val="000000" w:themeColor="text1" w:themeTint="FF" w:themeShade="FF"/>
        </w:rPr>
      </w:pPr>
    </w:p>
    <w:p w:rsidR="02CCF005" w:rsidP="39AB987B" w:rsidRDefault="39AB987B" w14:paraId="68ECA27D" w14:textId="36D590E6">
      <w:pPr>
        <w:spacing w:before="240" w:after="240" w:line="276" w:lineRule="auto"/>
        <w:rPr>
          <w:rFonts w:cs="Arial"/>
          <w:b/>
          <w:bCs/>
          <w:color w:val="000000" w:themeColor="text1"/>
        </w:rPr>
      </w:pPr>
      <w:r w:rsidRPr="39AB987B">
        <w:rPr>
          <w:rFonts w:cs="Arial"/>
          <w:b/>
          <w:bCs/>
          <w:color w:val="000000" w:themeColor="text1"/>
        </w:rPr>
        <w:t>5) Blind Citizens Australia (BCA)</w:t>
      </w:r>
    </w:p>
    <w:p w:rsidR="02CCF005" w:rsidP="39AB987B" w:rsidRDefault="39AB987B" w14:paraId="24D38265" w14:textId="197773AD">
      <w:pPr>
        <w:pStyle w:val="ListParagraph"/>
        <w:numPr>
          <w:ilvl w:val="0"/>
          <w:numId w:val="60"/>
        </w:numPr>
        <w:spacing w:before="240" w:after="0" w:line="276" w:lineRule="auto"/>
        <w:rPr>
          <w:rFonts w:cs="Arial"/>
          <w:color w:val="000000" w:themeColor="text1"/>
        </w:rPr>
      </w:pPr>
      <w:r w:rsidRPr="39AB987B">
        <w:rPr>
          <w:rFonts w:cs="Arial"/>
          <w:b/>
          <w:bCs/>
          <w:color w:val="000000" w:themeColor="text1"/>
        </w:rPr>
        <w:t>Website:</w:t>
      </w:r>
      <w:r w:rsidRPr="39AB987B">
        <w:rPr>
          <w:rFonts w:cs="Arial"/>
          <w:color w:val="000000" w:themeColor="text1"/>
        </w:rPr>
        <w:t xml:space="preserve"> </w:t>
      </w:r>
      <w:hyperlink r:id="rId84">
        <w:r w:rsidRPr="39AB987B">
          <w:rPr>
            <w:rStyle w:val="Hyperlink"/>
            <w:rFonts w:cs="Arial"/>
            <w:color w:val="000000" w:themeColor="text1"/>
            <w:u w:val="none"/>
          </w:rPr>
          <w:t>https://www.bca.org.au/</w:t>
        </w:r>
      </w:hyperlink>
    </w:p>
    <w:p w:rsidR="02CCF005" w:rsidP="39AB987B" w:rsidRDefault="39AB987B" w14:paraId="3EA6E322" w14:textId="17FC37AB">
      <w:pPr>
        <w:pStyle w:val="ListParagraph"/>
        <w:numPr>
          <w:ilvl w:val="0"/>
          <w:numId w:val="60"/>
        </w:numPr>
        <w:spacing w:after="0" w:line="276" w:lineRule="auto"/>
        <w:rPr>
          <w:rFonts w:cs="Arial"/>
          <w:color w:val="000000" w:themeColor="text1"/>
        </w:rPr>
      </w:pPr>
      <w:r w:rsidRPr="39AB987B">
        <w:rPr>
          <w:rFonts w:cs="Arial"/>
          <w:b/>
          <w:bCs/>
          <w:color w:val="000000" w:themeColor="text1"/>
        </w:rPr>
        <w:t xml:space="preserve">Email: </w:t>
      </w:r>
      <w:r w:rsidRPr="00B950CC">
        <w:rPr>
          <w:rFonts w:cs="Arial"/>
        </w:rPr>
        <w:t>bca@bca.org.au</w:t>
      </w:r>
    </w:p>
    <w:p w:rsidR="02CCF005" w:rsidP="39AB987B" w:rsidRDefault="39AB987B" w14:paraId="03312DFC" w14:textId="75393CE9">
      <w:pPr>
        <w:pStyle w:val="ListParagraph"/>
        <w:numPr>
          <w:ilvl w:val="0"/>
          <w:numId w:val="60"/>
        </w:numPr>
        <w:spacing w:after="0" w:line="276" w:lineRule="auto"/>
        <w:rPr>
          <w:rFonts w:cs="Arial"/>
          <w:color w:val="000000" w:themeColor="text1"/>
        </w:rPr>
      </w:pPr>
      <w:r w:rsidRPr="39AB987B">
        <w:rPr>
          <w:rFonts w:cs="Arial"/>
          <w:b/>
          <w:bCs/>
          <w:color w:val="000000" w:themeColor="text1"/>
        </w:rPr>
        <w:t>Phone (Toll Free):</w:t>
      </w:r>
      <w:r w:rsidRPr="39AB987B">
        <w:rPr>
          <w:rFonts w:cs="Arial"/>
          <w:color w:val="000000" w:themeColor="text1"/>
        </w:rPr>
        <w:t xml:space="preserve"> 1800 033 660</w:t>
      </w:r>
    </w:p>
    <w:p w:rsidR="02CCF005" w:rsidP="39AB987B" w:rsidRDefault="39AB987B" w14:paraId="081D17E7" w14:textId="15AB81D7">
      <w:pPr>
        <w:pStyle w:val="ListParagraph"/>
        <w:numPr>
          <w:ilvl w:val="0"/>
          <w:numId w:val="60"/>
        </w:numPr>
        <w:spacing w:after="240" w:line="276" w:lineRule="auto"/>
        <w:rPr>
          <w:rFonts w:cs="Arial"/>
          <w:color w:val="000000" w:themeColor="text1"/>
        </w:rPr>
      </w:pPr>
      <w:r w:rsidRPr="469CBAE0" w:rsidR="469CBAE0">
        <w:rPr>
          <w:rFonts w:cs="Arial"/>
          <w:b w:val="1"/>
          <w:bCs w:val="1"/>
          <w:color w:val="000000" w:themeColor="text1" w:themeTint="FF" w:themeShade="FF"/>
        </w:rPr>
        <w:t>Text:</w:t>
      </w:r>
      <w:r w:rsidRPr="469CBAE0" w:rsidR="469CBAE0">
        <w:rPr>
          <w:rFonts w:cs="Arial"/>
          <w:color w:val="000000" w:themeColor="text1" w:themeTint="FF" w:themeShade="FF"/>
        </w:rPr>
        <w:t xml:space="preserve"> 0436 446 780</w:t>
      </w:r>
    </w:p>
    <w:p w:rsidR="469CBAE0" w:rsidP="469CBAE0" w:rsidRDefault="469CBAE0" w14:paraId="55BDFDB3" w14:textId="6E877A81">
      <w:pPr>
        <w:pStyle w:val="ListParagraph"/>
        <w:spacing w:after="240" w:line="276" w:lineRule="auto"/>
        <w:ind w:left="720"/>
        <w:rPr>
          <w:rFonts w:cs="Arial"/>
          <w:color w:val="000000" w:themeColor="text1" w:themeTint="FF" w:themeShade="FF"/>
        </w:rPr>
      </w:pPr>
    </w:p>
    <w:p w:rsidR="02CCF005" w:rsidP="39AB987B" w:rsidRDefault="39AB987B" w14:paraId="088A9E64" w14:textId="51DFD943">
      <w:pPr>
        <w:spacing w:before="240" w:after="240" w:line="276" w:lineRule="auto"/>
        <w:rPr>
          <w:rFonts w:cs="Arial"/>
          <w:color w:val="000000" w:themeColor="text1"/>
        </w:rPr>
      </w:pPr>
      <w:r w:rsidRPr="39AB987B">
        <w:rPr>
          <w:rFonts w:cs="Arial"/>
          <w:b/>
          <w:bCs/>
          <w:color w:val="000000" w:themeColor="text1"/>
        </w:rPr>
        <w:t>6) Deaf Australia:</w:t>
      </w:r>
      <w:r w:rsidRPr="39AB987B">
        <w:rPr>
          <w:rFonts w:cs="Arial"/>
          <w:color w:val="000000" w:themeColor="text1"/>
        </w:rPr>
        <w:t xml:space="preserve"> </w:t>
      </w:r>
    </w:p>
    <w:p w:rsidR="02CCF005" w:rsidP="39AB987B" w:rsidRDefault="39AB987B" w14:paraId="3FA49B09" w14:textId="76D22C74">
      <w:pPr>
        <w:pStyle w:val="ListParagraph"/>
        <w:numPr>
          <w:ilvl w:val="0"/>
          <w:numId w:val="59"/>
        </w:numPr>
        <w:spacing w:before="240" w:after="0" w:line="276" w:lineRule="auto"/>
        <w:rPr>
          <w:rFonts w:cs="Arial"/>
          <w:color w:val="000000" w:themeColor="text1"/>
        </w:rPr>
      </w:pPr>
      <w:r w:rsidRPr="39AB987B">
        <w:rPr>
          <w:rFonts w:cs="Arial"/>
          <w:b/>
          <w:bCs/>
          <w:color w:val="000000" w:themeColor="text1"/>
        </w:rPr>
        <w:t>Website:</w:t>
      </w:r>
      <w:r w:rsidRPr="39AB987B">
        <w:rPr>
          <w:rFonts w:cs="Arial"/>
          <w:color w:val="000000" w:themeColor="text1"/>
        </w:rPr>
        <w:t xml:space="preserve"> </w:t>
      </w:r>
      <w:hyperlink r:id="rId85">
        <w:r w:rsidRPr="39AB987B">
          <w:rPr>
            <w:rStyle w:val="Hyperlink"/>
            <w:rFonts w:cs="Arial"/>
            <w:color w:val="000000" w:themeColor="text1"/>
            <w:u w:val="none"/>
          </w:rPr>
          <w:t>https://www.deafaustralia.org.au/</w:t>
        </w:r>
      </w:hyperlink>
    </w:p>
    <w:p w:rsidR="02CCF005" w:rsidP="39AB987B" w:rsidRDefault="39AB987B" w14:paraId="11B03F7B" w14:textId="3E73ADAE">
      <w:pPr>
        <w:pStyle w:val="ListParagraph"/>
        <w:numPr>
          <w:ilvl w:val="0"/>
          <w:numId w:val="59"/>
        </w:numPr>
        <w:spacing w:after="0" w:line="276" w:lineRule="auto"/>
        <w:rPr>
          <w:rFonts w:cs="Arial"/>
          <w:color w:val="000000" w:themeColor="text1"/>
        </w:rPr>
      </w:pPr>
      <w:r w:rsidRPr="39AB987B">
        <w:rPr>
          <w:rFonts w:cs="Arial"/>
          <w:b/>
          <w:bCs/>
          <w:color w:val="000000" w:themeColor="text1"/>
        </w:rPr>
        <w:t xml:space="preserve">Email: </w:t>
      </w:r>
      <w:r w:rsidRPr="00B950CC">
        <w:rPr>
          <w:rFonts w:cs="Arial"/>
        </w:rPr>
        <w:t>info@deafaustralia.org.au</w:t>
      </w:r>
    </w:p>
    <w:p w:rsidR="02CCF005" w:rsidP="39AB987B" w:rsidRDefault="39AB987B" w14:paraId="795BCBEC" w14:textId="31E1852A">
      <w:pPr>
        <w:pStyle w:val="ListParagraph"/>
        <w:numPr>
          <w:ilvl w:val="0"/>
          <w:numId w:val="59"/>
        </w:numPr>
        <w:spacing w:after="240" w:line="276" w:lineRule="auto"/>
        <w:rPr>
          <w:rFonts w:cs="Arial"/>
          <w:color w:val="000000" w:themeColor="text1"/>
        </w:rPr>
      </w:pPr>
      <w:r w:rsidRPr="469CBAE0" w:rsidR="469CBAE0">
        <w:rPr>
          <w:rFonts w:cs="Arial"/>
          <w:b w:val="1"/>
          <w:bCs w:val="1"/>
          <w:color w:val="000000" w:themeColor="text1" w:themeTint="FF" w:themeShade="FF"/>
        </w:rPr>
        <w:t xml:space="preserve">Online Service: </w:t>
      </w:r>
      <w:hyperlink r:id="R68893e1652f24770">
        <w:r w:rsidRPr="469CBAE0" w:rsidR="469CBAE0">
          <w:rPr>
            <w:rStyle w:val="Hyperlink"/>
            <w:rFonts w:cs="Arial"/>
            <w:color w:val="000000" w:themeColor="text1" w:themeTint="FF" w:themeShade="FF"/>
            <w:u w:val="none"/>
          </w:rPr>
          <w:t>https://www.deafaustralia.org.au/contact</w:t>
        </w:r>
      </w:hyperlink>
    </w:p>
    <w:p w:rsidR="469CBAE0" w:rsidP="469CBAE0" w:rsidRDefault="469CBAE0" w14:paraId="18484E1B" w14:textId="23C6AF62">
      <w:pPr>
        <w:pStyle w:val="ListParagraph"/>
        <w:spacing w:after="240" w:line="276" w:lineRule="auto"/>
        <w:ind w:left="720"/>
        <w:rPr>
          <w:rFonts w:cs="Arial"/>
          <w:color w:val="000000" w:themeColor="text1" w:themeTint="FF" w:themeShade="FF"/>
        </w:rPr>
      </w:pPr>
    </w:p>
    <w:p w:rsidR="02CCF005" w:rsidP="39AB987B" w:rsidRDefault="39AB987B" w14:paraId="6926F747" w14:textId="3A2BE779">
      <w:pPr>
        <w:spacing w:before="240" w:after="240" w:line="276" w:lineRule="auto"/>
        <w:rPr>
          <w:rFonts w:cs="Arial"/>
          <w:b/>
          <w:bCs/>
          <w:color w:val="000000" w:themeColor="text1"/>
        </w:rPr>
      </w:pPr>
      <w:r w:rsidRPr="39AB987B">
        <w:rPr>
          <w:rFonts w:cs="Arial"/>
          <w:b/>
          <w:bCs/>
          <w:color w:val="000000" w:themeColor="text1"/>
        </w:rPr>
        <w:t>7) Better Hearing Australia</w:t>
      </w:r>
    </w:p>
    <w:p w:rsidR="02CCF005" w:rsidP="39AB987B" w:rsidRDefault="39AB987B" w14:paraId="4338E7AC" w14:textId="7602130F">
      <w:pPr>
        <w:pStyle w:val="ListParagraph"/>
        <w:numPr>
          <w:ilvl w:val="0"/>
          <w:numId w:val="58"/>
        </w:numPr>
        <w:spacing w:before="240" w:after="240" w:line="276" w:lineRule="auto"/>
        <w:rPr>
          <w:rFonts w:cs="Arial"/>
          <w:color w:val="000000" w:themeColor="text1"/>
        </w:rPr>
      </w:pPr>
      <w:r w:rsidRPr="39AB987B">
        <w:rPr>
          <w:rFonts w:cs="Arial"/>
          <w:b/>
          <w:bCs/>
          <w:color w:val="000000" w:themeColor="text1"/>
        </w:rPr>
        <w:t>Website:</w:t>
      </w:r>
      <w:r w:rsidRPr="39AB987B">
        <w:rPr>
          <w:rFonts w:cs="Arial"/>
          <w:color w:val="000000" w:themeColor="text1"/>
        </w:rPr>
        <w:t xml:space="preserve"> </w:t>
      </w:r>
      <w:hyperlink r:id="rId87">
        <w:r w:rsidRPr="39AB987B">
          <w:rPr>
            <w:rStyle w:val="Hyperlink"/>
            <w:rFonts w:cs="Arial"/>
            <w:color w:val="000000" w:themeColor="text1"/>
            <w:u w:val="none"/>
          </w:rPr>
          <w:t>https://www.bca.org.au/</w:t>
        </w:r>
      </w:hyperlink>
    </w:p>
    <w:p w:rsidR="02CCF005" w:rsidP="009E4A36" w:rsidRDefault="02CCF005" w14:paraId="7C08D058" w14:textId="6F80A48D">
      <w:pPr>
        <w:spacing w:before="240" w:after="240" w:line="276" w:lineRule="auto"/>
        <w:rPr>
          <w:rFonts w:cs="Arial"/>
          <w:color w:val="000000" w:themeColor="text1"/>
        </w:rPr>
      </w:pPr>
    </w:p>
    <w:p w:rsidR="00A1376D" w:rsidP="009E4A36" w:rsidRDefault="00A1376D" w14:paraId="2A7E67CA" w14:textId="3FC4D1D4">
      <w:pPr>
        <w:spacing w:after="0" w:line="276" w:lineRule="auto"/>
        <w:rPr>
          <w:rFonts w:cs="Arial"/>
          <w:b/>
          <w:bCs/>
          <w:color w:val="000000" w:themeColor="text1"/>
        </w:rPr>
      </w:pPr>
    </w:p>
    <w:p w:rsidR="00A1376D" w:rsidP="009E4A36" w:rsidRDefault="00A1376D" w14:paraId="5CAC7636" w14:textId="7DF0F4EF">
      <w:pPr>
        <w:spacing w:after="0" w:line="276" w:lineRule="auto"/>
        <w:rPr>
          <w:rFonts w:cs="Arial"/>
          <w:b/>
          <w:bCs/>
          <w:color w:val="000000" w:themeColor="text1"/>
        </w:rPr>
      </w:pPr>
    </w:p>
    <w:p w:rsidR="00A1376D" w:rsidP="009E4A36" w:rsidRDefault="00A1376D" w14:paraId="428B120F" w14:textId="05724FE2">
      <w:pPr>
        <w:pStyle w:val="ListParagraph"/>
        <w:spacing w:before="240" w:after="240" w:line="276" w:lineRule="auto"/>
        <w:ind w:left="1080"/>
        <w:rPr>
          <w:rFonts w:cs="Arial"/>
          <w:b/>
          <w:bCs/>
          <w:color w:val="000000" w:themeColor="text1"/>
        </w:rPr>
      </w:pPr>
    </w:p>
    <w:p w:rsidR="00A1376D" w:rsidP="009E4A36" w:rsidRDefault="00A1376D" w14:paraId="735E484B" w14:textId="28E24A40">
      <w:pPr>
        <w:spacing w:before="240" w:after="240" w:line="276" w:lineRule="auto"/>
        <w:rPr>
          <w:rFonts w:cs="Arial"/>
          <w:b/>
          <w:bCs/>
          <w:color w:val="000000" w:themeColor="text1"/>
        </w:rPr>
      </w:pPr>
    </w:p>
    <w:p w:rsidR="00A1376D" w:rsidP="009E4A36" w:rsidRDefault="00A1376D" w14:paraId="697007E4" w14:textId="45F7783C">
      <w:pPr>
        <w:spacing w:before="240" w:after="240" w:line="276" w:lineRule="auto"/>
      </w:pPr>
    </w:p>
    <w:p w:rsidR="00A1376D" w:rsidP="009E4A36" w:rsidRDefault="00A1376D" w14:paraId="0CD3FE81" w14:textId="67CBD00F">
      <w:pPr>
        <w:spacing w:before="240" w:after="240" w:line="276" w:lineRule="auto"/>
        <w:ind w:left="720"/>
        <w:rPr>
          <w:rFonts w:cs="Arial"/>
          <w:color w:val="000000" w:themeColor="text1"/>
        </w:rPr>
      </w:pPr>
    </w:p>
    <w:p w:rsidR="00A1376D" w:rsidP="009E4A36" w:rsidRDefault="00A1376D" w14:paraId="6DEF319A" w14:textId="191491F8">
      <w:pPr>
        <w:spacing w:before="240" w:after="240" w:line="276" w:lineRule="auto"/>
        <w:ind w:left="720"/>
        <w:rPr>
          <w:rFonts w:cs="Arial"/>
          <w:color w:val="000000" w:themeColor="text1"/>
        </w:rPr>
      </w:pPr>
    </w:p>
    <w:p w:rsidR="719B2668" w:rsidP="009E4A36" w:rsidRDefault="719B2668" w14:paraId="5AAD6F95" w14:textId="0640B8B4">
      <w:pPr>
        <w:spacing w:before="240" w:after="240" w:line="276" w:lineRule="auto"/>
        <w:ind w:left="720"/>
      </w:pPr>
    </w:p>
    <w:p w:rsidR="26D7A2E1" w:rsidP="009E4A36" w:rsidRDefault="26D7A2E1" w14:paraId="1D9241D1" w14:textId="014B7237">
      <w:pPr>
        <w:pStyle w:val="Heading1"/>
        <w:spacing w:line="276" w:lineRule="auto"/>
      </w:pPr>
    </w:p>
    <w:p w:rsidR="26D7A2E1" w:rsidP="39AB987B" w:rsidRDefault="504B15D4" w14:paraId="4F7D9788" w14:textId="1BF2E25E">
      <w:pPr>
        <w:spacing w:line="276" w:lineRule="auto"/>
      </w:pPr>
      <w:r>
        <w:br w:type="page"/>
      </w:r>
    </w:p>
    <w:p w:rsidR="26D7A2E1" w:rsidP="1053C8D6" w:rsidRDefault="42778481" w14:paraId="58E4C91B" w14:textId="1C9D7C0B">
      <w:pPr>
        <w:pStyle w:val="Heading1"/>
        <w:rPr>
          <w:rFonts w:ascii="Arial" w:hAnsi="Arial" w:eastAsia="Arial" w:cs="Arial"/>
          <w:sz w:val="32"/>
          <w:szCs w:val="32"/>
        </w:rPr>
      </w:pPr>
      <w:bookmarkStart w:name="_Toc141411749" w:id="984761212"/>
      <w:r w:rsidR="469CBAE0">
        <w:rPr/>
        <w:t>References</w:t>
      </w:r>
      <w:bookmarkEnd w:id="984761212"/>
    </w:p>
    <w:p w:rsidR="26D7A2E1" w:rsidP="009E4A36" w:rsidRDefault="504B15D4" w14:paraId="0FE2F89E" w14:textId="5C927F18">
      <w:pPr>
        <w:spacing w:line="276" w:lineRule="auto"/>
        <w:ind w:left="720" w:hanging="720"/>
        <w:rPr>
          <w:rFonts w:cs="Arial"/>
        </w:rPr>
      </w:pPr>
      <w:r w:rsidRPr="504B15D4">
        <w:rPr>
          <w:rFonts w:cs="Arial"/>
          <w:lang w:val="en-US"/>
        </w:rPr>
        <w:t xml:space="preserve">2026 </w:t>
      </w:r>
      <w:proofErr w:type="spellStart"/>
      <w:r w:rsidRPr="504B15D4">
        <w:rPr>
          <w:rFonts w:cs="Arial"/>
          <w:lang w:val="en-US"/>
        </w:rPr>
        <w:t>AITextured</w:t>
      </w:r>
      <w:proofErr w:type="spellEnd"/>
      <w:r w:rsidRPr="504B15D4">
        <w:rPr>
          <w:rFonts w:cs="Arial"/>
          <w:lang w:val="en-US"/>
        </w:rPr>
        <w:t xml:space="preserve">. (2026a). </w:t>
      </w:r>
      <w:r w:rsidRPr="504B15D4">
        <w:rPr>
          <w:rFonts w:cs="Arial"/>
          <w:i/>
          <w:iCs/>
          <w:lang w:val="en-US"/>
        </w:rPr>
        <w:t>Rubber seamless textures</w:t>
      </w:r>
      <w:r w:rsidRPr="504B15D4">
        <w:rPr>
          <w:rFonts w:cs="Arial"/>
          <w:lang w:val="en-US"/>
        </w:rPr>
        <w:t xml:space="preserve">. </w:t>
      </w:r>
      <w:proofErr w:type="spellStart"/>
      <w:r w:rsidRPr="504B15D4">
        <w:rPr>
          <w:rFonts w:cs="Arial"/>
          <w:lang w:val="en-US"/>
        </w:rPr>
        <w:t>AITextured</w:t>
      </w:r>
      <w:proofErr w:type="spellEnd"/>
      <w:r w:rsidRPr="504B15D4">
        <w:rPr>
          <w:rFonts w:cs="Arial"/>
          <w:lang w:val="en-US"/>
        </w:rPr>
        <w:t xml:space="preserve">. </w:t>
      </w:r>
      <w:hyperlink r:id="rId88">
        <w:r w:rsidRPr="1053C8D6">
          <w:rPr>
            <w:rStyle w:val="Hyperlink"/>
            <w:rFonts w:cs="Arial"/>
            <w:lang w:val="en-US"/>
          </w:rPr>
          <w:t>https://aitextured.com/textures/rubber/</w:t>
        </w:r>
      </w:hyperlink>
    </w:p>
    <w:p w:rsidR="26D7A2E1" w:rsidP="009E4A36" w:rsidRDefault="504B15D4" w14:paraId="7CCE3AB9" w14:textId="605C2332">
      <w:pPr>
        <w:spacing w:line="276" w:lineRule="auto"/>
        <w:ind w:left="720" w:hanging="720"/>
        <w:rPr>
          <w:rFonts w:cs="Arial"/>
        </w:rPr>
      </w:pPr>
      <w:r w:rsidRPr="504B15D4">
        <w:rPr>
          <w:rFonts w:cs="Arial"/>
        </w:rPr>
        <w:t xml:space="preserve">All Jigsaw Puzzles. (n.d.-a). </w:t>
      </w:r>
      <w:r w:rsidRPr="504B15D4">
        <w:rPr>
          <w:rFonts w:cs="Arial"/>
          <w:i/>
          <w:iCs/>
        </w:rPr>
        <w:t>Jigsaw Puzzles for the Visually Impaired</w:t>
      </w:r>
      <w:r w:rsidRPr="504B15D4">
        <w:rPr>
          <w:rFonts w:cs="Arial"/>
        </w:rPr>
        <w:t xml:space="preserve">. All Jigsaw Puzzles. Retrieved 2 September 2026, from </w:t>
      </w:r>
      <w:hyperlink r:id="rId89">
        <w:r w:rsidRPr="1053C8D6">
          <w:rPr>
            <w:rStyle w:val="Hyperlink"/>
            <w:rFonts w:cs="Arial"/>
          </w:rPr>
          <w:t>https://www.alljigsawpuzzles.co.uk/en-au/collections/jigsaw-puzzles-for-the-visually-impaired?srsltid=AfmBOop61lljpbofaV5Nysbcr_uST3NQG2s33atGH_LUSDvfyueWJvEe</w:t>
        </w:r>
      </w:hyperlink>
    </w:p>
    <w:p w:rsidR="26D7A2E1" w:rsidP="009E4A36" w:rsidRDefault="504B15D4" w14:paraId="37BED2E4" w14:textId="392586EB">
      <w:pPr>
        <w:spacing w:line="276" w:lineRule="auto"/>
        <w:ind w:left="720" w:hanging="720"/>
        <w:rPr>
          <w:rFonts w:cs="Arial"/>
        </w:rPr>
      </w:pPr>
      <w:r w:rsidRPr="504B15D4">
        <w:rPr>
          <w:rFonts w:cs="Arial"/>
        </w:rPr>
        <w:t xml:space="preserve">Ames Australasia Pty Ltd. (n.d.-b). </w:t>
      </w:r>
      <w:r w:rsidRPr="504B15D4">
        <w:rPr>
          <w:rFonts w:cs="Arial"/>
          <w:i/>
          <w:iCs/>
        </w:rPr>
        <w:t>Premium Laundry Trolley</w:t>
      </w:r>
      <w:r w:rsidRPr="504B15D4">
        <w:rPr>
          <w:rFonts w:cs="Arial"/>
        </w:rPr>
        <w:t xml:space="preserve">. Hills Home. Retrieved 2 September 2026, from </w:t>
      </w:r>
      <w:hyperlink r:id="rId90">
        <w:r w:rsidRPr="1053C8D6">
          <w:rPr>
            <w:rStyle w:val="Hyperlink"/>
            <w:rFonts w:cs="Arial"/>
          </w:rPr>
          <w:t>https://hillshome.com.au/products/premium-laundry-trolley</w:t>
        </w:r>
      </w:hyperlink>
    </w:p>
    <w:p w:rsidR="26D7A2E1" w:rsidP="009E4A36" w:rsidRDefault="504B15D4" w14:paraId="2439C8AB" w14:textId="75766129">
      <w:pPr>
        <w:spacing w:line="276" w:lineRule="auto"/>
        <w:ind w:left="720" w:hanging="720"/>
        <w:rPr>
          <w:rFonts w:cs="Arial"/>
        </w:rPr>
      </w:pPr>
      <w:r w:rsidRPr="504B15D4">
        <w:rPr>
          <w:rFonts w:cs="Arial"/>
          <w:lang w:val="en-US"/>
        </w:rPr>
        <w:t xml:space="preserve">Ask Larsen, F., &amp; Damen, S. (2014). Definitions of deafblindness and congenital deafblindness. </w:t>
      </w:r>
      <w:r w:rsidRPr="504B15D4">
        <w:rPr>
          <w:rFonts w:cs="Arial"/>
          <w:i/>
          <w:iCs/>
          <w:lang w:val="en-US"/>
        </w:rPr>
        <w:t>Research in Developmental Disabilities</w:t>
      </w:r>
      <w:r w:rsidRPr="504B15D4">
        <w:rPr>
          <w:rFonts w:cs="Arial"/>
          <w:lang w:val="en-US"/>
        </w:rPr>
        <w:t xml:space="preserve">, </w:t>
      </w:r>
      <w:r w:rsidRPr="504B15D4">
        <w:rPr>
          <w:rFonts w:cs="Arial"/>
          <w:i/>
          <w:iCs/>
          <w:lang w:val="en-US"/>
        </w:rPr>
        <w:t>35</w:t>
      </w:r>
      <w:r w:rsidRPr="504B15D4">
        <w:rPr>
          <w:rFonts w:cs="Arial"/>
          <w:lang w:val="en-US"/>
        </w:rPr>
        <w:t xml:space="preserve">(10), 2568–2576. </w:t>
      </w:r>
      <w:hyperlink r:id="rId91">
        <w:r w:rsidRPr="1053C8D6">
          <w:rPr>
            <w:rStyle w:val="Hyperlink"/>
            <w:rFonts w:cs="Arial"/>
            <w:lang w:val="en-US"/>
          </w:rPr>
          <w:t>https://doi.org/10.1016/j.ridd.2014.05.029</w:t>
        </w:r>
      </w:hyperlink>
    </w:p>
    <w:p w:rsidR="289E122E" w:rsidP="33CB602E" w:rsidRDefault="33CB602E" w14:paraId="30A5BA7B" w14:textId="23529420">
      <w:pPr>
        <w:spacing w:before="300" w:after="240" w:line="276" w:lineRule="auto"/>
        <w:ind w:left="720" w:hanging="720"/>
        <w:rPr>
          <w:rFonts w:cs="Arial"/>
        </w:rPr>
      </w:pPr>
      <w:r w:rsidRPr="33CB602E">
        <w:rPr>
          <w:rFonts w:cs="Arial"/>
          <w:color w:val="000000" w:themeColor="text1"/>
        </w:rPr>
        <w:t xml:space="preserve">Baur, M. (2026, June 19). </w:t>
      </w:r>
      <w:r w:rsidRPr="33CB602E">
        <w:rPr>
          <w:rFonts w:cs="Arial"/>
          <w:i/>
          <w:iCs/>
          <w:color w:val="000000" w:themeColor="text1"/>
        </w:rPr>
        <w:t>Deafblind diversity – deafblind international DbI</w:t>
      </w:r>
      <w:r w:rsidRPr="33CB602E">
        <w:rPr>
          <w:rFonts w:cs="Arial"/>
          <w:color w:val="000000" w:themeColor="text1"/>
        </w:rPr>
        <w:t xml:space="preserve">. Deafblindinternational.Org. </w:t>
      </w:r>
      <w:hyperlink r:id="rId92">
        <w:r w:rsidRPr="33CB602E">
          <w:rPr>
            <w:rStyle w:val="Hyperlink"/>
            <w:rFonts w:cs="Arial"/>
          </w:rPr>
          <w:t>https://deafblindinternational.org/deafblind-diversity/</w:t>
        </w:r>
      </w:hyperlink>
    </w:p>
    <w:p w:rsidR="26D7A2E1" w:rsidP="33CB602E" w:rsidRDefault="33CB602E" w14:paraId="583005A4" w14:textId="11A263E6">
      <w:pPr>
        <w:spacing w:after="240" w:line="276" w:lineRule="auto"/>
        <w:ind w:left="720" w:hanging="720"/>
        <w:rPr>
          <w:rFonts w:cs="Arial"/>
        </w:rPr>
      </w:pPr>
      <w:r w:rsidRPr="33CB602E">
        <w:rPr>
          <w:rFonts w:cs="Arial"/>
        </w:rPr>
        <w:t xml:space="preserve">BIG W. (n.d.-a). </w:t>
      </w:r>
      <w:r w:rsidRPr="33CB602E">
        <w:rPr>
          <w:rFonts w:cs="Arial"/>
          <w:i/>
          <w:iCs/>
        </w:rPr>
        <w:t>2-4-6-8-10kg Total 60kg 5 Pair Hex Rubber Dumbell Weight Set with Rack</w:t>
      </w:r>
      <w:r w:rsidRPr="33CB602E">
        <w:rPr>
          <w:rFonts w:cs="Arial"/>
        </w:rPr>
        <w:t xml:space="preserve">. BIG W Market Place. Retrieved </w:t>
      </w:r>
      <w:hyperlink r:id="rId93">
        <w:r w:rsidRPr="33CB602E">
          <w:rPr>
            <w:rStyle w:val="Hyperlink"/>
            <w:rFonts w:cs="Arial"/>
          </w:rPr>
          <w:t>https://www.bigw.com.au/product/2-4-6-8-10kg-total-60kg-5-pair-hex-rubber-dumbell-weight-set-with-rack/p/9901068970</w:t>
        </w:r>
      </w:hyperlink>
    </w:p>
    <w:p w:rsidR="26D7A2E1" w:rsidP="009E4A36" w:rsidRDefault="33CB602E" w14:paraId="3AC76FD2" w14:textId="770DD3DF">
      <w:pPr>
        <w:spacing w:line="276" w:lineRule="auto"/>
        <w:ind w:left="720" w:hanging="720"/>
        <w:rPr>
          <w:rFonts w:cs="Arial"/>
        </w:rPr>
      </w:pPr>
      <w:r w:rsidRPr="33CB602E">
        <w:rPr>
          <w:rFonts w:cs="Arial"/>
          <w:lang w:val="en-US"/>
        </w:rPr>
        <w:t xml:space="preserve">BIG W. (n.d.-b). </w:t>
      </w:r>
      <w:r w:rsidRPr="33CB602E">
        <w:rPr>
          <w:rFonts w:cs="Arial"/>
          <w:i/>
          <w:iCs/>
          <w:lang w:val="en-US"/>
        </w:rPr>
        <w:t xml:space="preserve">5 Pairs </w:t>
      </w:r>
      <w:proofErr w:type="spellStart"/>
      <w:r w:rsidRPr="33CB602E">
        <w:rPr>
          <w:rFonts w:cs="Arial"/>
          <w:i/>
          <w:iCs/>
          <w:lang w:val="en-US"/>
        </w:rPr>
        <w:t>Pvc</w:t>
      </w:r>
      <w:proofErr w:type="spellEnd"/>
      <w:r w:rsidRPr="33CB602E">
        <w:rPr>
          <w:rFonts w:cs="Arial"/>
          <w:i/>
          <w:iCs/>
          <w:lang w:val="en-US"/>
        </w:rPr>
        <w:t xml:space="preserve"> Dumbbell Set Weight - 1-2-3-4-5kg - Total 30kg Plus A Rack</w:t>
      </w:r>
      <w:r w:rsidRPr="33CB602E">
        <w:rPr>
          <w:rFonts w:cs="Arial"/>
          <w:lang w:val="en-US"/>
        </w:rPr>
        <w:t xml:space="preserve">. BIG W Market Place. Retrieved </w:t>
      </w:r>
      <w:hyperlink r:id="rId94">
        <w:r w:rsidRPr="33CB602E">
          <w:rPr>
            <w:rStyle w:val="Hyperlink"/>
            <w:rFonts w:cs="Arial"/>
            <w:lang w:val="en-US"/>
          </w:rPr>
          <w:t>https://www.bigw.com.au/product/5-pairs-pvc-dumbbell-set-weight-1-2-3-4-5kg-total-30kg-plus-a-rack/p/9902923641</w:t>
        </w:r>
      </w:hyperlink>
    </w:p>
    <w:p w:rsidR="33CB602E" w:rsidP="33CB602E" w:rsidRDefault="33CB602E" w14:paraId="000F87E0" w14:textId="07D9B9E2">
      <w:pPr>
        <w:spacing w:before="300" w:after="240" w:line="276" w:lineRule="auto"/>
        <w:ind w:left="720" w:hanging="720"/>
      </w:pPr>
      <w:r w:rsidRPr="33CB602E">
        <w:rPr>
          <w:rFonts w:cs="Arial"/>
          <w:color w:val="000000" w:themeColor="text1"/>
          <w:lang w:val="en-US"/>
        </w:rPr>
        <w:t xml:space="preserve">Blundell, D. (2026, May 12). </w:t>
      </w:r>
      <w:r w:rsidRPr="33CB602E">
        <w:rPr>
          <w:rFonts w:cs="Arial"/>
          <w:i/>
          <w:iCs/>
          <w:color w:val="000000" w:themeColor="text1"/>
          <w:lang w:val="en-US"/>
        </w:rPr>
        <w:t>My Mom Puts This Dining Room Staple in Her Bedroom — The Reason Why Is Ingenious</w:t>
      </w:r>
      <w:r w:rsidRPr="33CB602E">
        <w:rPr>
          <w:rFonts w:cs="Arial"/>
          <w:color w:val="000000" w:themeColor="text1"/>
          <w:lang w:val="en-US"/>
        </w:rPr>
        <w:t xml:space="preserve">. Apartment Therapy. </w:t>
      </w:r>
      <w:hyperlink r:id="rId95">
        <w:r w:rsidRPr="33CB602E">
          <w:rPr>
            <w:rStyle w:val="Hyperlink"/>
            <w:lang w:val="en-US"/>
          </w:rPr>
          <w:t>https://www.apartmenttherapy.com/placemat-for-nightstand-2-37550429</w:t>
        </w:r>
      </w:hyperlink>
    </w:p>
    <w:p w:rsidR="26D7A2E1" w:rsidP="33CB602E" w:rsidRDefault="33CB602E" w14:paraId="54141590" w14:textId="5A3963F8">
      <w:pPr>
        <w:spacing w:after="240" w:line="276" w:lineRule="auto"/>
        <w:ind w:left="720" w:hanging="720"/>
        <w:rPr>
          <w:rFonts w:cs="Arial"/>
        </w:rPr>
      </w:pPr>
      <w:r w:rsidRPr="33CB602E">
        <w:rPr>
          <w:rFonts w:cs="Arial"/>
          <w:lang w:val="en-US"/>
        </w:rPr>
        <w:t xml:space="preserve">Commonwealth of Australia. (2025a). </w:t>
      </w:r>
      <w:r w:rsidRPr="33CB602E">
        <w:rPr>
          <w:rFonts w:cs="Arial"/>
          <w:i/>
          <w:iCs/>
          <w:lang w:val="en-US"/>
        </w:rPr>
        <w:t>Assessment outcome: Support at Home</w:t>
      </w:r>
      <w:r w:rsidRPr="33CB602E">
        <w:rPr>
          <w:rFonts w:cs="Arial"/>
          <w:lang w:val="en-US"/>
        </w:rPr>
        <w:t xml:space="preserve">. Myagedcare.Gov.Au. </w:t>
      </w:r>
      <w:hyperlink r:id="rId96">
        <w:r w:rsidRPr="33CB602E">
          <w:rPr>
            <w:rStyle w:val="Hyperlink"/>
            <w:rFonts w:cs="Arial"/>
            <w:lang w:val="en-US"/>
          </w:rPr>
          <w:t>https://www.myagedcare.gov.au/assessment-outcome-support-at-home</w:t>
        </w:r>
      </w:hyperlink>
    </w:p>
    <w:p w:rsidR="26D7A2E1" w:rsidP="009E4A36" w:rsidRDefault="504B15D4" w14:paraId="31FA46EB" w14:textId="12218CFB">
      <w:pPr>
        <w:spacing w:line="276" w:lineRule="auto"/>
        <w:ind w:left="720" w:hanging="720"/>
        <w:rPr>
          <w:rFonts w:cs="Arial"/>
        </w:rPr>
      </w:pPr>
      <w:r w:rsidRPr="504B15D4">
        <w:rPr>
          <w:rFonts w:cs="Arial"/>
          <w:lang w:val="en-US"/>
        </w:rPr>
        <w:t xml:space="preserve">Commonwealth of Australia. (2025b). </w:t>
      </w:r>
      <w:r w:rsidRPr="504B15D4">
        <w:rPr>
          <w:rFonts w:cs="Arial"/>
          <w:i/>
          <w:iCs/>
          <w:lang w:val="en-US"/>
        </w:rPr>
        <w:t>Assistive technology and home modifications (AT-HM) scheme</w:t>
      </w:r>
      <w:r w:rsidRPr="504B15D4">
        <w:rPr>
          <w:rFonts w:cs="Arial"/>
          <w:lang w:val="en-US"/>
        </w:rPr>
        <w:t xml:space="preserve">. </w:t>
      </w:r>
      <w:proofErr w:type="spellStart"/>
      <w:r w:rsidRPr="504B15D4">
        <w:rPr>
          <w:rFonts w:cs="Arial"/>
          <w:lang w:val="en-US"/>
        </w:rPr>
        <w:t>Myagedcare.Gov.Au</w:t>
      </w:r>
      <w:proofErr w:type="spellEnd"/>
      <w:r w:rsidRPr="504B15D4">
        <w:rPr>
          <w:rFonts w:cs="Arial"/>
          <w:lang w:val="en-US"/>
        </w:rPr>
        <w:t xml:space="preserve">. </w:t>
      </w:r>
      <w:hyperlink r:id="rId97">
        <w:r w:rsidRPr="1053C8D6">
          <w:rPr>
            <w:rStyle w:val="Hyperlink"/>
            <w:rFonts w:cs="Arial"/>
            <w:lang w:val="en-US"/>
          </w:rPr>
          <w:t>https://www.myagedcare.gov.au/aged-care-programs/assistive-technology-and-home-modifications-scheme</w:t>
        </w:r>
      </w:hyperlink>
    </w:p>
    <w:p w:rsidR="26D7A2E1" w:rsidP="009E4A36" w:rsidRDefault="504B15D4" w14:paraId="4A398EFE" w14:textId="0938B8B9">
      <w:pPr>
        <w:spacing w:line="276" w:lineRule="auto"/>
        <w:ind w:left="720" w:hanging="720"/>
        <w:rPr>
          <w:rFonts w:cs="Arial"/>
        </w:rPr>
      </w:pPr>
      <w:r w:rsidRPr="504B15D4">
        <w:rPr>
          <w:rFonts w:cs="Arial"/>
          <w:lang w:val="en-US"/>
        </w:rPr>
        <w:t xml:space="preserve">Commonwealth of Australia. (2025c). </w:t>
      </w:r>
      <w:r w:rsidRPr="504B15D4">
        <w:rPr>
          <w:rFonts w:cs="Arial"/>
          <w:i/>
          <w:iCs/>
          <w:lang w:val="en-US"/>
        </w:rPr>
        <w:t>How to get assessed  | my aged care</w:t>
      </w:r>
      <w:r w:rsidRPr="504B15D4">
        <w:rPr>
          <w:rFonts w:cs="Arial"/>
          <w:lang w:val="en-US"/>
        </w:rPr>
        <w:t xml:space="preserve">. </w:t>
      </w:r>
      <w:proofErr w:type="spellStart"/>
      <w:r w:rsidRPr="504B15D4">
        <w:rPr>
          <w:rFonts w:cs="Arial"/>
          <w:lang w:val="en-US"/>
        </w:rPr>
        <w:t>Myagedcare.Gov.Au</w:t>
      </w:r>
      <w:proofErr w:type="spellEnd"/>
      <w:r w:rsidRPr="504B15D4">
        <w:rPr>
          <w:rFonts w:cs="Arial"/>
          <w:lang w:val="en-US"/>
        </w:rPr>
        <w:t xml:space="preserve">. </w:t>
      </w:r>
      <w:hyperlink r:id="rId98">
        <w:r w:rsidRPr="1053C8D6">
          <w:rPr>
            <w:rStyle w:val="Hyperlink"/>
            <w:rFonts w:cs="Arial"/>
            <w:lang w:val="en-US"/>
          </w:rPr>
          <w:t>https://www.myagedcare.gov.au/how-get-assessed</w:t>
        </w:r>
      </w:hyperlink>
    </w:p>
    <w:p w:rsidR="26D7A2E1" w:rsidP="009E4A36" w:rsidRDefault="504B15D4" w14:paraId="34A8D8CD" w14:textId="7EE0EF1E">
      <w:pPr>
        <w:spacing w:line="276" w:lineRule="auto"/>
        <w:ind w:left="720" w:hanging="720"/>
        <w:rPr>
          <w:rFonts w:cs="Arial"/>
        </w:rPr>
      </w:pPr>
      <w:r w:rsidRPr="504B15D4">
        <w:rPr>
          <w:rFonts w:cs="Arial"/>
          <w:lang w:val="en-US"/>
        </w:rPr>
        <w:t xml:space="preserve">Commonwealth of Australia. (2025d). </w:t>
      </w:r>
      <w:r w:rsidRPr="504B15D4">
        <w:rPr>
          <w:rFonts w:cs="Arial"/>
          <w:i/>
          <w:iCs/>
          <w:lang w:val="en-US"/>
        </w:rPr>
        <w:t>Preparing for your assessment</w:t>
      </w:r>
      <w:r w:rsidRPr="504B15D4">
        <w:rPr>
          <w:rFonts w:cs="Arial"/>
          <w:lang w:val="en-US"/>
        </w:rPr>
        <w:t xml:space="preserve">. </w:t>
      </w:r>
      <w:proofErr w:type="spellStart"/>
      <w:r w:rsidRPr="504B15D4">
        <w:rPr>
          <w:rFonts w:cs="Arial"/>
          <w:lang w:val="en-US"/>
        </w:rPr>
        <w:t>Myagedcare.Gov.Au</w:t>
      </w:r>
      <w:proofErr w:type="spellEnd"/>
      <w:r w:rsidRPr="504B15D4">
        <w:rPr>
          <w:rFonts w:cs="Arial"/>
          <w:lang w:val="en-US"/>
        </w:rPr>
        <w:t xml:space="preserve">. </w:t>
      </w:r>
      <w:hyperlink r:id="rId99">
        <w:r w:rsidRPr="1053C8D6">
          <w:rPr>
            <w:rStyle w:val="Hyperlink"/>
            <w:rFonts w:cs="Arial"/>
            <w:lang w:val="en-US"/>
          </w:rPr>
          <w:t>https://www.myagedcare.gov.au/preparing-your-assessment</w:t>
        </w:r>
      </w:hyperlink>
    </w:p>
    <w:p w:rsidR="26D7A2E1" w:rsidP="009E4A36" w:rsidRDefault="504B15D4" w14:paraId="2A41E2C6" w14:textId="1E9EEE91">
      <w:pPr>
        <w:spacing w:line="276" w:lineRule="auto"/>
        <w:ind w:left="720" w:hanging="720"/>
        <w:rPr>
          <w:rFonts w:cs="Arial"/>
        </w:rPr>
      </w:pPr>
      <w:r w:rsidRPr="504B15D4">
        <w:rPr>
          <w:rFonts w:cs="Arial"/>
          <w:lang w:val="en-US"/>
        </w:rPr>
        <w:t xml:space="preserve">Commonwealth of Australia. (2025e). </w:t>
      </w:r>
      <w:r w:rsidRPr="504B15D4">
        <w:rPr>
          <w:rFonts w:cs="Arial"/>
          <w:i/>
          <w:iCs/>
          <w:lang w:val="en-US"/>
        </w:rPr>
        <w:t>Receiving your assessment outcome</w:t>
      </w:r>
      <w:r w:rsidRPr="504B15D4">
        <w:rPr>
          <w:rFonts w:cs="Arial"/>
          <w:lang w:val="en-US"/>
        </w:rPr>
        <w:t xml:space="preserve">. </w:t>
      </w:r>
      <w:proofErr w:type="spellStart"/>
      <w:r w:rsidRPr="504B15D4">
        <w:rPr>
          <w:rFonts w:cs="Arial"/>
          <w:lang w:val="en-US"/>
        </w:rPr>
        <w:t>Myagedcare.Gov.Au</w:t>
      </w:r>
      <w:proofErr w:type="spellEnd"/>
      <w:r w:rsidRPr="504B15D4">
        <w:rPr>
          <w:rFonts w:cs="Arial"/>
          <w:lang w:val="en-US"/>
        </w:rPr>
        <w:t xml:space="preserve">. </w:t>
      </w:r>
      <w:hyperlink w:anchor="assessment-outcome-next-steps" r:id="rId100">
        <w:r w:rsidRPr="1053C8D6">
          <w:rPr>
            <w:rStyle w:val="Hyperlink"/>
            <w:rFonts w:cs="Arial"/>
            <w:lang w:val="en-US"/>
          </w:rPr>
          <w:t>https://www.myagedcare.gov.au/receiving-your-assessment-outcome#assessment-outcome-next-steps</w:t>
        </w:r>
      </w:hyperlink>
    </w:p>
    <w:p w:rsidR="26D7A2E1" w:rsidP="009E4A36" w:rsidRDefault="504B15D4" w14:paraId="1E0BE3DF" w14:textId="1E23EE94">
      <w:pPr>
        <w:spacing w:line="276" w:lineRule="auto"/>
        <w:ind w:left="720" w:hanging="720"/>
        <w:rPr>
          <w:rFonts w:cs="Arial"/>
        </w:rPr>
      </w:pPr>
      <w:r w:rsidRPr="504B15D4">
        <w:rPr>
          <w:rFonts w:cs="Arial"/>
          <w:lang w:val="en-US"/>
        </w:rPr>
        <w:t xml:space="preserve">Commonwealth of Australia. (2025f). </w:t>
      </w:r>
      <w:r w:rsidRPr="504B15D4">
        <w:rPr>
          <w:rFonts w:cs="Arial"/>
          <w:i/>
          <w:iCs/>
          <w:lang w:val="en-US"/>
        </w:rPr>
        <w:t>Should I apply? | My aged care</w:t>
      </w:r>
      <w:r w:rsidRPr="504B15D4">
        <w:rPr>
          <w:rFonts w:cs="Arial"/>
          <w:lang w:val="en-US"/>
        </w:rPr>
        <w:t xml:space="preserve">. </w:t>
      </w:r>
      <w:proofErr w:type="spellStart"/>
      <w:r w:rsidRPr="504B15D4">
        <w:rPr>
          <w:rFonts w:cs="Arial"/>
          <w:lang w:val="en-US"/>
        </w:rPr>
        <w:t>Myagedcare.Gov.Au</w:t>
      </w:r>
      <w:proofErr w:type="spellEnd"/>
      <w:r w:rsidRPr="504B15D4">
        <w:rPr>
          <w:rFonts w:cs="Arial"/>
          <w:lang w:val="en-US"/>
        </w:rPr>
        <w:t xml:space="preserve">. </w:t>
      </w:r>
      <w:hyperlink r:id="rId101">
        <w:r w:rsidRPr="1053C8D6">
          <w:rPr>
            <w:rStyle w:val="Hyperlink"/>
            <w:rFonts w:cs="Arial"/>
            <w:lang w:val="en-US"/>
          </w:rPr>
          <w:t>https://www.myagedcare.gov.au/should-i-apply</w:t>
        </w:r>
      </w:hyperlink>
    </w:p>
    <w:p w:rsidR="26D7A2E1" w:rsidP="009E4A36" w:rsidRDefault="504B15D4" w14:paraId="379419BA" w14:textId="7CDB6620">
      <w:pPr>
        <w:spacing w:line="276" w:lineRule="auto"/>
        <w:ind w:left="720" w:hanging="720"/>
        <w:rPr>
          <w:rFonts w:cs="Arial"/>
        </w:rPr>
      </w:pPr>
      <w:r w:rsidRPr="504B15D4">
        <w:rPr>
          <w:rFonts w:cs="Arial"/>
          <w:lang w:val="en-US"/>
        </w:rPr>
        <w:t xml:space="preserve">Compliance solutions Canada. (2026b). </w:t>
      </w:r>
      <w:r w:rsidRPr="504B15D4">
        <w:rPr>
          <w:rFonts w:cs="Arial"/>
          <w:i/>
          <w:iCs/>
          <w:lang w:val="en-US"/>
        </w:rPr>
        <w:t>Smart Accessibility: Tactile-Tech Integration for Buildings</w:t>
      </w:r>
      <w:r w:rsidRPr="504B15D4">
        <w:rPr>
          <w:rFonts w:cs="Arial"/>
          <w:lang w:val="en-US"/>
        </w:rPr>
        <w:t xml:space="preserve">. Tactilesolution.Ca. </w:t>
      </w:r>
      <w:hyperlink r:id="rId102">
        <w:r w:rsidRPr="1053C8D6">
          <w:rPr>
            <w:rStyle w:val="Hyperlink"/>
            <w:rFonts w:cs="Arial"/>
            <w:lang w:val="en-US"/>
          </w:rPr>
          <w:t>https://www.tactilesolution.ca/blog/integrating-code-compliant-tactile-and-technology-to-enhance-building-accessibility</w:t>
        </w:r>
      </w:hyperlink>
    </w:p>
    <w:p w:rsidR="289E122E" w:rsidP="289E122E" w:rsidRDefault="289E122E" w14:paraId="53F6A876" w14:textId="2E44010C">
      <w:pPr>
        <w:spacing w:before="300" w:after="240" w:line="276" w:lineRule="auto"/>
        <w:ind w:left="720" w:hanging="720"/>
        <w:rPr>
          <w:rFonts w:cs="Arial"/>
        </w:rPr>
      </w:pPr>
      <w:r w:rsidRPr="4C931459">
        <w:rPr>
          <w:rFonts w:cs="Arial"/>
          <w:color w:val="000000" w:themeColor="text1"/>
          <w:lang w:val="en-US"/>
        </w:rPr>
        <w:t xml:space="preserve">Deafblind Australia. (2023, June 5). </w:t>
      </w:r>
      <w:r w:rsidRPr="4C931459">
        <w:rPr>
          <w:rFonts w:cs="Arial"/>
          <w:i/>
          <w:color w:val="000000" w:themeColor="text1"/>
          <w:lang w:val="en-US"/>
        </w:rPr>
        <w:t xml:space="preserve">Deafblind communication </w:t>
      </w:r>
      <w:r w:rsidRPr="4C931459">
        <w:rPr>
          <w:rFonts w:cs="Arial"/>
          <w:color w:val="000000" w:themeColor="text1"/>
          <w:lang w:val="en-US"/>
        </w:rPr>
        <w:t xml:space="preserve">. Deafblind Australia. </w:t>
      </w:r>
      <w:hyperlink r:id="rId103">
        <w:r w:rsidRPr="1053C8D6">
          <w:rPr>
            <w:rStyle w:val="Hyperlink"/>
            <w:rFonts w:cs="Arial"/>
            <w:lang w:val="en-US"/>
          </w:rPr>
          <w:t>https://deafblind.org.au/deafblind-communication/</w:t>
        </w:r>
      </w:hyperlink>
    </w:p>
    <w:p w:rsidR="26D7A2E1" w:rsidP="289E122E" w:rsidRDefault="504B15D4" w14:paraId="39455D8B" w14:textId="48BC0011">
      <w:pPr>
        <w:spacing w:after="240" w:line="276" w:lineRule="auto"/>
        <w:ind w:left="720" w:hanging="720"/>
        <w:rPr>
          <w:rFonts w:cs="Arial"/>
        </w:rPr>
      </w:pPr>
      <w:r w:rsidRPr="504B15D4">
        <w:rPr>
          <w:rFonts w:cs="Arial"/>
          <w:lang w:val="en-US"/>
        </w:rPr>
        <w:t xml:space="preserve">Deafblind Information Australia. (n.d.-c). </w:t>
      </w:r>
      <w:r w:rsidRPr="504B15D4">
        <w:rPr>
          <w:rFonts w:cs="Arial"/>
          <w:i/>
          <w:iCs/>
          <w:lang w:val="en-US"/>
        </w:rPr>
        <w:t>Adapting the environment | deafblind information</w:t>
      </w:r>
      <w:r w:rsidRPr="504B15D4">
        <w:rPr>
          <w:rFonts w:cs="Arial"/>
          <w:lang w:val="en-US"/>
        </w:rPr>
        <w:t xml:space="preserve">. Deafblindness Support Services. Retrieved 1 September 2026, from </w:t>
      </w:r>
      <w:hyperlink r:id="rId104">
        <w:r w:rsidRPr="1053C8D6">
          <w:rPr>
            <w:rStyle w:val="Hyperlink"/>
            <w:rFonts w:cs="Arial"/>
            <w:lang w:val="en-US"/>
          </w:rPr>
          <w:t>https://www.deafblindinformation.org.au/living-with-deafblindness/adapting-the-environment/</w:t>
        </w:r>
      </w:hyperlink>
    </w:p>
    <w:p w:rsidR="26D7A2E1" w:rsidP="009E4A36" w:rsidRDefault="504B15D4" w14:paraId="075B2387" w14:textId="33F3C42D">
      <w:pPr>
        <w:spacing w:line="276" w:lineRule="auto"/>
        <w:ind w:left="720" w:hanging="720"/>
        <w:rPr>
          <w:rFonts w:cs="Arial"/>
        </w:rPr>
      </w:pPr>
      <w:proofErr w:type="spellStart"/>
      <w:r w:rsidRPr="504B15D4">
        <w:rPr>
          <w:rFonts w:cs="Arial"/>
          <w:lang w:val="en-US"/>
        </w:rPr>
        <w:t>DeafBlind</w:t>
      </w:r>
      <w:proofErr w:type="spellEnd"/>
      <w:r w:rsidRPr="504B15D4">
        <w:rPr>
          <w:rFonts w:cs="Arial"/>
          <w:lang w:val="en-US"/>
        </w:rPr>
        <w:t xml:space="preserve"> Ontario Guide. (2020). </w:t>
      </w:r>
      <w:r w:rsidRPr="504B15D4">
        <w:rPr>
          <w:rFonts w:cs="Arial"/>
          <w:i/>
          <w:iCs/>
          <w:lang w:val="en-US"/>
        </w:rPr>
        <w:t>Accessibility Guidelines</w:t>
      </w:r>
      <w:r w:rsidR="26D7A2E1">
        <w:br/>
      </w:r>
      <w:r w:rsidRPr="504B15D4">
        <w:rPr>
          <w:rFonts w:cs="Arial"/>
          <w:i/>
          <w:iCs/>
          <w:lang w:val="en-US"/>
        </w:rPr>
        <w:t>for Sensory Loss, A simple touch leads to endless possibilities, 3rd Edition</w:t>
      </w:r>
      <w:r w:rsidRPr="504B15D4">
        <w:rPr>
          <w:rFonts w:cs="Arial"/>
          <w:lang w:val="en-US"/>
        </w:rPr>
        <w:t>.</w:t>
      </w:r>
    </w:p>
    <w:p w:rsidR="26D7A2E1" w:rsidP="009E4A36" w:rsidRDefault="504B15D4" w14:paraId="7D889009" w14:textId="3C726150">
      <w:pPr>
        <w:spacing w:line="276" w:lineRule="auto"/>
        <w:ind w:left="720" w:hanging="720"/>
        <w:rPr>
          <w:rFonts w:cs="Arial"/>
        </w:rPr>
      </w:pPr>
      <w:r w:rsidRPr="504B15D4">
        <w:rPr>
          <w:rFonts w:cs="Arial"/>
          <w:lang w:val="en-US"/>
        </w:rPr>
        <w:t xml:space="preserve">Dull Men’s Club®. (2026). </w:t>
      </w:r>
      <w:r w:rsidRPr="504B15D4">
        <w:rPr>
          <w:rFonts w:cs="Arial"/>
          <w:i/>
          <w:iCs/>
          <w:lang w:val="en-US"/>
        </w:rPr>
        <w:t>I’ve been lurking on here for a while and I finally have something appropriately dull to ask... | Facebook</w:t>
      </w:r>
      <w:r w:rsidRPr="504B15D4">
        <w:rPr>
          <w:rFonts w:cs="Arial"/>
          <w:lang w:val="en-US"/>
        </w:rPr>
        <w:t xml:space="preserve">. Facebook Groups. Facebook. </w:t>
      </w:r>
      <w:hyperlink r:id="rId105">
        <w:r w:rsidRPr="1053C8D6">
          <w:rPr>
            <w:rStyle w:val="Hyperlink"/>
            <w:rFonts w:cs="Arial"/>
            <w:lang w:val="en-US"/>
          </w:rPr>
          <w:t>https://www.facebook.com/groups/thedullclub/posts/3476811399190621/</w:t>
        </w:r>
      </w:hyperlink>
    </w:p>
    <w:p w:rsidR="26D7A2E1" w:rsidP="009E4A36" w:rsidRDefault="504B15D4" w14:paraId="09B60869" w14:textId="32B9EDBC">
      <w:pPr>
        <w:spacing w:line="276" w:lineRule="auto"/>
        <w:ind w:left="720" w:hanging="720"/>
        <w:rPr>
          <w:rFonts w:cs="Arial"/>
        </w:rPr>
      </w:pPr>
      <w:r w:rsidRPr="504B15D4">
        <w:rPr>
          <w:rFonts w:cs="Arial"/>
          <w:lang w:val="en-US"/>
        </w:rPr>
        <w:t xml:space="preserve">Dyke, P. (2013, July). </w:t>
      </w:r>
      <w:r w:rsidRPr="504B15D4">
        <w:rPr>
          <w:rFonts w:cs="Arial"/>
          <w:i/>
          <w:iCs/>
          <w:lang w:val="en-US"/>
        </w:rPr>
        <w:t>A Clear View - Identifying Australians who live with</w:t>
      </w:r>
      <w:r w:rsidR="26D7A2E1">
        <w:br/>
      </w:r>
      <w:r w:rsidRPr="504B15D4">
        <w:rPr>
          <w:rFonts w:cs="Arial"/>
          <w:i/>
          <w:iCs/>
          <w:lang w:val="en-US"/>
        </w:rPr>
        <w:t>deafblindness and dual sensory loss</w:t>
      </w:r>
      <w:r w:rsidRPr="504B15D4">
        <w:rPr>
          <w:rFonts w:cs="Arial"/>
          <w:lang w:val="en-US"/>
        </w:rPr>
        <w:t>. Senses Australia.</w:t>
      </w:r>
    </w:p>
    <w:p w:rsidR="26D7A2E1" w:rsidP="009E4A36" w:rsidRDefault="504B15D4" w14:paraId="3F7AE29F" w14:textId="602544DD">
      <w:pPr>
        <w:spacing w:line="276" w:lineRule="auto"/>
        <w:ind w:left="720" w:hanging="720"/>
        <w:rPr>
          <w:rFonts w:cs="Arial"/>
        </w:rPr>
      </w:pPr>
      <w:r w:rsidRPr="504B15D4">
        <w:rPr>
          <w:rFonts w:cs="Arial"/>
          <w:lang w:val="en-US"/>
        </w:rPr>
        <w:t xml:space="preserve">E. U. Fabrics Ltd Store. (n.d.). </w:t>
      </w:r>
      <w:r w:rsidRPr="504B15D4">
        <w:rPr>
          <w:rFonts w:cs="Arial"/>
          <w:i/>
          <w:iCs/>
          <w:lang w:val="en-US"/>
        </w:rPr>
        <w:t>EU Fabrics Long Pile Faux Fur Fabric | Soft, Warm and Fluffy Upholstery Material for Jackets and Clothing | Fur Felt Fabric by the Meter (Brown, Sample 10x10cm)</w:t>
      </w:r>
      <w:r w:rsidRPr="504B15D4">
        <w:rPr>
          <w:rFonts w:cs="Arial"/>
          <w:lang w:val="en-US"/>
        </w:rPr>
        <w:t xml:space="preserve">. </w:t>
      </w:r>
      <w:proofErr w:type="spellStart"/>
      <w:r w:rsidRPr="504B15D4">
        <w:rPr>
          <w:rFonts w:cs="Arial"/>
          <w:lang w:val="en-US"/>
        </w:rPr>
        <w:t>Amazon.Es</w:t>
      </w:r>
      <w:proofErr w:type="spellEnd"/>
      <w:r w:rsidRPr="504B15D4">
        <w:rPr>
          <w:rFonts w:cs="Arial"/>
          <w:lang w:val="en-US"/>
        </w:rPr>
        <w:t xml:space="preserve">. Retrieved </w:t>
      </w:r>
      <w:hyperlink r:id="rId106">
        <w:r w:rsidRPr="1053C8D6">
          <w:rPr>
            <w:rStyle w:val="Hyperlink"/>
            <w:rFonts w:cs="Arial"/>
            <w:lang w:val="en-US"/>
          </w:rPr>
          <w:t>https://www.amazon.es/Fabrics-sintético-material-tapicería-chaquetas/dp/B0DX1NLWNS</w:t>
        </w:r>
      </w:hyperlink>
    </w:p>
    <w:p w:rsidR="26D7A2E1" w:rsidP="009E4A36" w:rsidRDefault="504B15D4" w14:paraId="3197EFDD" w14:textId="5137948C">
      <w:pPr>
        <w:spacing w:line="276" w:lineRule="auto"/>
        <w:ind w:left="720" w:hanging="720"/>
        <w:rPr>
          <w:rFonts w:cs="Arial"/>
        </w:rPr>
      </w:pPr>
      <w:r w:rsidRPr="504B15D4">
        <w:rPr>
          <w:rFonts w:cs="Arial"/>
          <w:lang w:val="en-US"/>
        </w:rPr>
        <w:t xml:space="preserve">Eliesha Coxall. (2022, October 20). </w:t>
      </w:r>
      <w:r w:rsidRPr="504B15D4">
        <w:rPr>
          <w:rFonts w:cs="Arial"/>
          <w:i/>
          <w:iCs/>
          <w:lang w:val="en-US"/>
        </w:rPr>
        <w:t xml:space="preserve">4 Tips for picking the perfect </w:t>
      </w:r>
      <w:proofErr w:type="spellStart"/>
      <w:r w:rsidRPr="504B15D4">
        <w:rPr>
          <w:rFonts w:cs="Arial"/>
          <w:i/>
          <w:iCs/>
          <w:lang w:val="en-US"/>
        </w:rPr>
        <w:t>colour</w:t>
      </w:r>
      <w:proofErr w:type="spellEnd"/>
      <w:r w:rsidRPr="504B15D4">
        <w:rPr>
          <w:rFonts w:cs="Arial"/>
          <w:i/>
          <w:iCs/>
          <w:lang w:val="en-US"/>
        </w:rPr>
        <w:t xml:space="preserve"> for your bed linen</w:t>
      </w:r>
      <w:r w:rsidRPr="504B15D4">
        <w:rPr>
          <w:rFonts w:cs="Arial"/>
          <w:lang w:val="en-US"/>
        </w:rPr>
        <w:t xml:space="preserve">. </w:t>
      </w:r>
      <w:proofErr w:type="spellStart"/>
      <w:r w:rsidRPr="504B15D4">
        <w:rPr>
          <w:rFonts w:cs="Arial"/>
          <w:lang w:val="en-US"/>
        </w:rPr>
        <w:t>Canningvale</w:t>
      </w:r>
      <w:proofErr w:type="spellEnd"/>
      <w:r w:rsidRPr="504B15D4">
        <w:rPr>
          <w:rFonts w:cs="Arial"/>
          <w:lang w:val="en-US"/>
        </w:rPr>
        <w:t xml:space="preserve">. </w:t>
      </w:r>
      <w:hyperlink r:id="rId107">
        <w:r w:rsidRPr="1053C8D6">
          <w:rPr>
            <w:rStyle w:val="Hyperlink"/>
            <w:rFonts w:cs="Arial"/>
            <w:lang w:val="en-US"/>
          </w:rPr>
          <w:t>https://www.canningvale.com/blog/picking-the-perfect-colour-for-your-bed-linen</w:t>
        </w:r>
      </w:hyperlink>
    </w:p>
    <w:p w:rsidR="26D7A2E1" w:rsidP="009E4A36" w:rsidRDefault="504B15D4" w14:paraId="7BA7CBBF" w14:textId="6F557573">
      <w:pPr>
        <w:spacing w:line="276" w:lineRule="auto"/>
        <w:ind w:left="720" w:hanging="720"/>
        <w:rPr>
          <w:rFonts w:cs="Arial"/>
        </w:rPr>
      </w:pPr>
      <w:r w:rsidRPr="504B15D4">
        <w:rPr>
          <w:rFonts w:cs="Arial"/>
        </w:rPr>
        <w:t xml:space="preserve">Franks, L. (2026). </w:t>
      </w:r>
      <w:r w:rsidRPr="504B15D4">
        <w:rPr>
          <w:rFonts w:cs="Arial"/>
          <w:i/>
          <w:iCs/>
        </w:rPr>
        <w:t>Rustic wood frame full length mirror (dark) - FLM27 - clearance</w:t>
      </w:r>
      <w:r w:rsidRPr="504B15D4">
        <w:rPr>
          <w:rFonts w:cs="Arial"/>
        </w:rPr>
        <w:t xml:space="preserve">. Prime Mirror. </w:t>
      </w:r>
      <w:hyperlink r:id="rId108">
        <w:r w:rsidRPr="1053C8D6">
          <w:rPr>
            <w:rStyle w:val="Hyperlink"/>
            <w:rFonts w:cs="Arial"/>
          </w:rPr>
          <w:t>https://primemirror.com.au/products/tall-wooden-mirror-in-rustic-industrial-design</w:t>
        </w:r>
      </w:hyperlink>
    </w:p>
    <w:p w:rsidR="26D7A2E1" w:rsidP="009E4A36" w:rsidRDefault="504B15D4" w14:paraId="616B8D1C" w14:textId="6B0AB441">
      <w:pPr>
        <w:spacing w:line="276" w:lineRule="auto"/>
        <w:ind w:left="720" w:hanging="720"/>
        <w:rPr>
          <w:rFonts w:cs="Arial"/>
        </w:rPr>
      </w:pPr>
      <w:proofErr w:type="spellStart"/>
      <w:r w:rsidRPr="504B15D4">
        <w:rPr>
          <w:rFonts w:cs="Arial"/>
          <w:lang w:val="en-US"/>
        </w:rPr>
        <w:t>Germade</w:t>
      </w:r>
      <w:proofErr w:type="spellEnd"/>
      <w:r w:rsidRPr="504B15D4">
        <w:rPr>
          <w:rFonts w:cs="Arial"/>
          <w:lang w:val="en-US"/>
        </w:rPr>
        <w:t xml:space="preserve">, M. (2020, February 6). </w:t>
      </w:r>
      <w:r w:rsidRPr="504B15D4">
        <w:rPr>
          <w:rFonts w:cs="Arial"/>
          <w:i/>
          <w:iCs/>
          <w:lang w:val="en-US"/>
        </w:rPr>
        <w:t>Sandpaper grit explained</w:t>
      </w:r>
      <w:r w:rsidRPr="504B15D4">
        <w:rPr>
          <w:rFonts w:cs="Arial"/>
          <w:lang w:val="en-US"/>
        </w:rPr>
        <w:t xml:space="preserve">. Empire Abrasives. </w:t>
      </w:r>
      <w:hyperlink r:id="rId109">
        <w:r w:rsidRPr="1053C8D6">
          <w:rPr>
            <w:rStyle w:val="Hyperlink"/>
            <w:rFonts w:cs="Arial"/>
            <w:lang w:val="en-US"/>
          </w:rPr>
          <w:t>https://www.empireabrasives.com/blog/sandpaper-grit/?srsltid=AfmBOooGS9yDjZpqtyuEWar1JylzqF1FMdzTABk-YXeJLw6tXHjdn9qr</w:t>
        </w:r>
      </w:hyperlink>
    </w:p>
    <w:p w:rsidR="26D7A2E1" w:rsidP="009E4A36" w:rsidRDefault="504B15D4" w14:paraId="7F380B06" w14:textId="2D7B3396">
      <w:pPr>
        <w:spacing w:line="276" w:lineRule="auto"/>
        <w:ind w:left="720" w:hanging="720"/>
        <w:rPr>
          <w:rFonts w:cs="Arial"/>
        </w:rPr>
      </w:pPr>
      <w:proofErr w:type="spellStart"/>
      <w:r w:rsidRPr="504B15D4">
        <w:rPr>
          <w:rFonts w:cs="Arial"/>
          <w:lang w:val="en-US"/>
        </w:rPr>
        <w:t>GreenLife</w:t>
      </w:r>
      <w:proofErr w:type="spellEnd"/>
      <w:r w:rsidRPr="504B15D4">
        <w:rPr>
          <w:rFonts w:cs="Arial"/>
          <w:lang w:val="en-US"/>
        </w:rPr>
        <w:t xml:space="preserve">. (n.d.-d). </w:t>
      </w:r>
      <w:proofErr w:type="spellStart"/>
      <w:r w:rsidRPr="504B15D4">
        <w:rPr>
          <w:rFonts w:cs="Arial"/>
          <w:i/>
          <w:iCs/>
          <w:lang w:val="en-US"/>
        </w:rPr>
        <w:t>Greenlife</w:t>
      </w:r>
      <w:proofErr w:type="spellEnd"/>
      <w:r w:rsidRPr="504B15D4">
        <w:rPr>
          <w:rFonts w:cs="Arial"/>
          <w:i/>
          <w:iCs/>
          <w:lang w:val="en-US"/>
        </w:rPr>
        <w:t xml:space="preserve"> Rectangular Raised Garden Bed 1200 x 900 x 300mm Charcoal</w:t>
      </w:r>
      <w:r w:rsidRPr="504B15D4">
        <w:rPr>
          <w:rFonts w:cs="Arial"/>
          <w:lang w:val="en-US"/>
        </w:rPr>
        <w:t xml:space="preserve">. BIG W. Retrieved </w:t>
      </w:r>
      <w:hyperlink r:id="rId110">
        <w:r w:rsidRPr="1053C8D6">
          <w:rPr>
            <w:rStyle w:val="Hyperlink"/>
            <w:rFonts w:cs="Arial"/>
            <w:lang w:val="en-US"/>
          </w:rPr>
          <w:t>https://www.bigw.com.au/product/greenlife-rectangular-raised-garden-bed-1200-x-900-x-300mm-charcoal/p/9902068331</w:t>
        </w:r>
      </w:hyperlink>
    </w:p>
    <w:p w:rsidR="26D7A2E1" w:rsidP="009E4A36" w:rsidRDefault="504B15D4" w14:paraId="48F1128D" w14:textId="56CEDAB6">
      <w:pPr>
        <w:spacing w:line="276" w:lineRule="auto"/>
        <w:ind w:left="720" w:hanging="720"/>
        <w:rPr>
          <w:rFonts w:cs="Arial"/>
        </w:rPr>
      </w:pPr>
      <w:r w:rsidRPr="504B15D4">
        <w:rPr>
          <w:rFonts w:cs="Arial"/>
          <w:lang w:val="en-US"/>
        </w:rPr>
        <w:t xml:space="preserve">Guangzhou </w:t>
      </w:r>
      <w:proofErr w:type="spellStart"/>
      <w:r w:rsidRPr="504B15D4">
        <w:rPr>
          <w:rFonts w:cs="Arial"/>
          <w:lang w:val="en-US"/>
        </w:rPr>
        <w:t>Chubang</w:t>
      </w:r>
      <w:proofErr w:type="spellEnd"/>
      <w:r w:rsidRPr="504B15D4">
        <w:rPr>
          <w:rFonts w:cs="Arial"/>
          <w:lang w:val="en-US"/>
        </w:rPr>
        <w:t xml:space="preserve"> Hardware Decoration CO. (n.d.). </w:t>
      </w:r>
      <w:r w:rsidRPr="504B15D4">
        <w:rPr>
          <w:rFonts w:cs="Arial"/>
          <w:i/>
          <w:iCs/>
          <w:lang w:val="en-US"/>
        </w:rPr>
        <w:t>Decorative Wall LED Skirting Light Aluminum Skirting Board Led Skirting Board Kitchen Cabinet Aluminum Profile Light</w:t>
      </w:r>
      <w:r w:rsidRPr="504B15D4">
        <w:rPr>
          <w:rFonts w:cs="Arial"/>
          <w:lang w:val="en-US"/>
        </w:rPr>
        <w:t xml:space="preserve">. Alibaba.Com. Retrieved 1 September 2026, from </w:t>
      </w:r>
      <w:hyperlink r:id="rId111">
        <w:r w:rsidRPr="1053C8D6">
          <w:rPr>
            <w:rStyle w:val="Hyperlink"/>
            <w:rFonts w:cs="Arial"/>
            <w:lang w:val="en-US"/>
          </w:rPr>
          <w:t>https://www.alibaba.com/product-detail/Decorative-Wall-LED-Skirting-Light-Aluminum_1600683414466.html</w:t>
        </w:r>
      </w:hyperlink>
    </w:p>
    <w:p w:rsidR="26D7A2E1" w:rsidP="009E4A36" w:rsidRDefault="504B15D4" w14:paraId="40727708" w14:textId="0144C627">
      <w:pPr>
        <w:spacing w:line="276" w:lineRule="auto"/>
        <w:ind w:left="720" w:hanging="720"/>
        <w:rPr>
          <w:rFonts w:cs="Arial"/>
        </w:rPr>
      </w:pPr>
      <w:r w:rsidRPr="504B15D4">
        <w:rPr>
          <w:rFonts w:cs="Arial"/>
          <w:lang w:val="en-US"/>
        </w:rPr>
        <w:t xml:space="preserve">Hahne, W. (2024, February 16). </w:t>
      </w:r>
      <w:r w:rsidRPr="504B15D4">
        <w:rPr>
          <w:rFonts w:cs="Arial"/>
          <w:i/>
          <w:iCs/>
          <w:lang w:val="en-US"/>
        </w:rPr>
        <w:t>5 Innovative ways to use motion sensor lights in your home</w:t>
      </w:r>
      <w:r w:rsidRPr="504B15D4">
        <w:rPr>
          <w:rFonts w:cs="Arial"/>
          <w:lang w:val="en-US"/>
        </w:rPr>
        <w:t xml:space="preserve">. </w:t>
      </w:r>
      <w:proofErr w:type="spellStart"/>
      <w:r w:rsidRPr="504B15D4">
        <w:rPr>
          <w:rFonts w:cs="Arial"/>
          <w:lang w:val="en-US"/>
        </w:rPr>
        <w:t>Creative.Lighting</w:t>
      </w:r>
      <w:proofErr w:type="spellEnd"/>
      <w:r w:rsidRPr="504B15D4">
        <w:rPr>
          <w:rFonts w:cs="Arial"/>
          <w:lang w:val="en-US"/>
        </w:rPr>
        <w:t xml:space="preserve">. </w:t>
      </w:r>
      <w:hyperlink r:id="rId112">
        <w:r w:rsidRPr="1053C8D6">
          <w:rPr>
            <w:rStyle w:val="Hyperlink"/>
            <w:rFonts w:cs="Arial"/>
            <w:lang w:val="en-US"/>
          </w:rPr>
          <w:t>https://creative.lighting/blogs/news/5-innovative-ways-to-use-motion-sensor-lights-in-your-home</w:t>
        </w:r>
      </w:hyperlink>
    </w:p>
    <w:p w:rsidR="26D7A2E1" w:rsidP="009E4A36" w:rsidRDefault="504B15D4" w14:paraId="305779BF" w14:textId="45E2FD3D">
      <w:pPr>
        <w:spacing w:line="276" w:lineRule="auto"/>
        <w:ind w:left="720" w:hanging="720"/>
        <w:rPr>
          <w:rFonts w:cs="Arial"/>
        </w:rPr>
      </w:pPr>
      <w:r w:rsidRPr="504B15D4">
        <w:rPr>
          <w:rFonts w:cs="Arial"/>
          <w:lang w:val="en-US"/>
        </w:rPr>
        <w:t xml:space="preserve">Haining </w:t>
      </w:r>
      <w:proofErr w:type="spellStart"/>
      <w:r w:rsidRPr="504B15D4">
        <w:rPr>
          <w:rFonts w:cs="Arial"/>
          <w:lang w:val="en-US"/>
        </w:rPr>
        <w:t>Lesun</w:t>
      </w:r>
      <w:proofErr w:type="spellEnd"/>
      <w:r w:rsidRPr="504B15D4">
        <w:rPr>
          <w:rFonts w:cs="Arial"/>
          <w:lang w:val="en-US"/>
        </w:rPr>
        <w:t xml:space="preserve"> Textile Technology CO. (2020). </w:t>
      </w:r>
      <w:r w:rsidRPr="504B15D4">
        <w:rPr>
          <w:rFonts w:cs="Arial"/>
          <w:i/>
          <w:iCs/>
          <w:lang w:val="en-US"/>
        </w:rPr>
        <w:t>235GSM 100% polyester corduroy fabric / SOFA ginger knit corduroy fabric</w:t>
      </w:r>
      <w:r w:rsidRPr="504B15D4">
        <w:rPr>
          <w:rFonts w:cs="Arial"/>
          <w:lang w:val="en-US"/>
        </w:rPr>
        <w:t xml:space="preserve">. Haining </w:t>
      </w:r>
      <w:proofErr w:type="spellStart"/>
      <w:r w:rsidRPr="504B15D4">
        <w:rPr>
          <w:rFonts w:cs="Arial"/>
          <w:lang w:val="en-US"/>
        </w:rPr>
        <w:t>Lesun</w:t>
      </w:r>
      <w:proofErr w:type="spellEnd"/>
      <w:r w:rsidRPr="504B15D4">
        <w:rPr>
          <w:rFonts w:cs="Arial"/>
          <w:lang w:val="en-US"/>
        </w:rPr>
        <w:t xml:space="preserve"> Textile Technology CO.,LTD.https://www.micropolyesterfabric.com/sale-12786676-235gsm-100-polyester-corduroy-fabric-sofa-ginger-knit-corduroy-fabric.html</w:t>
      </w:r>
    </w:p>
    <w:p w:rsidR="26D7A2E1" w:rsidP="009E4A36" w:rsidRDefault="504B15D4" w14:paraId="1E6E8A1F" w14:textId="0C6AAFBA">
      <w:pPr>
        <w:spacing w:line="276" w:lineRule="auto"/>
        <w:ind w:left="720" w:hanging="720"/>
        <w:rPr>
          <w:rFonts w:cs="Arial"/>
        </w:rPr>
      </w:pPr>
      <w:r w:rsidRPr="504B15D4">
        <w:rPr>
          <w:rFonts w:cs="Arial"/>
          <w:i/>
          <w:iCs/>
        </w:rPr>
        <w:t>Home modifications guidance for builders and designers</w:t>
      </w:r>
      <w:r w:rsidRPr="504B15D4">
        <w:rPr>
          <w:rFonts w:cs="Arial"/>
        </w:rPr>
        <w:t>. (2020). National Disability Insurance Agency.</w:t>
      </w:r>
    </w:p>
    <w:p w:rsidR="26D7A2E1" w:rsidP="009E4A36" w:rsidRDefault="504B15D4" w14:paraId="36EFDCFF" w14:textId="5DA1C7CD">
      <w:pPr>
        <w:spacing w:line="276" w:lineRule="auto"/>
        <w:ind w:left="720" w:hanging="720"/>
        <w:rPr>
          <w:rFonts w:cs="Arial"/>
        </w:rPr>
      </w:pPr>
      <w:proofErr w:type="spellStart"/>
      <w:r w:rsidRPr="504B15D4">
        <w:rPr>
          <w:rFonts w:cs="Arial"/>
          <w:lang w:val="en-US"/>
        </w:rPr>
        <w:t>howtonestforless</w:t>
      </w:r>
      <w:proofErr w:type="spellEnd"/>
      <w:r w:rsidRPr="504B15D4">
        <w:rPr>
          <w:rFonts w:cs="Arial"/>
          <w:lang w:val="en-US"/>
        </w:rPr>
        <w:t xml:space="preserve">. (2017, September 18). </w:t>
      </w:r>
      <w:r w:rsidRPr="504B15D4">
        <w:rPr>
          <w:rFonts w:cs="Arial"/>
          <w:i/>
          <w:iCs/>
          <w:lang w:val="en-US"/>
        </w:rPr>
        <w:t>Budget master bedroom makeover with SW functional gray</w:t>
      </w:r>
      <w:r w:rsidRPr="504B15D4">
        <w:rPr>
          <w:rFonts w:cs="Arial"/>
          <w:lang w:val="en-US"/>
        </w:rPr>
        <w:t xml:space="preserve">. How to Nest for </w:t>
      </w:r>
      <w:proofErr w:type="spellStart"/>
      <w:r w:rsidRPr="504B15D4">
        <w:rPr>
          <w:rFonts w:cs="Arial"/>
          <w:lang w:val="en-US"/>
        </w:rPr>
        <w:t>LessTM</w:t>
      </w:r>
      <w:proofErr w:type="spellEnd"/>
      <w:r w:rsidRPr="504B15D4">
        <w:rPr>
          <w:rFonts w:cs="Arial"/>
          <w:lang w:val="en-US"/>
        </w:rPr>
        <w:t xml:space="preserve">. </w:t>
      </w:r>
      <w:hyperlink r:id="rId113">
        <w:r w:rsidRPr="1053C8D6">
          <w:rPr>
            <w:rStyle w:val="Hyperlink"/>
            <w:rFonts w:cs="Arial"/>
            <w:lang w:val="en-US"/>
          </w:rPr>
          <w:t>https://howtonestforless.com/budget-master-bedroom-makeover/</w:t>
        </w:r>
      </w:hyperlink>
    </w:p>
    <w:p w:rsidR="26D7A2E1" w:rsidP="009E4A36" w:rsidRDefault="504B15D4" w14:paraId="79BA96D5" w14:textId="6175F747">
      <w:pPr>
        <w:spacing w:line="276" w:lineRule="auto"/>
        <w:ind w:left="720" w:hanging="720"/>
        <w:rPr>
          <w:rFonts w:cs="Arial"/>
        </w:rPr>
      </w:pPr>
      <w:r w:rsidRPr="504B15D4">
        <w:rPr>
          <w:rFonts w:cs="Arial"/>
        </w:rPr>
        <w:t xml:space="preserve">Independent Living Specialists. (n.d.-e). </w:t>
      </w:r>
      <w:r w:rsidRPr="504B15D4">
        <w:rPr>
          <w:rFonts w:cs="Arial"/>
          <w:i/>
          <w:iCs/>
        </w:rPr>
        <w:t>Long Handled Sponge - Extended reach for daily bathing</w:t>
      </w:r>
      <w:r w:rsidRPr="504B15D4">
        <w:rPr>
          <w:rFonts w:cs="Arial"/>
        </w:rPr>
        <w:t xml:space="preserve">. Independent Living Specialists. Retrieved 2 September 2026, from </w:t>
      </w:r>
      <w:hyperlink r:id="rId114">
        <w:r w:rsidRPr="1053C8D6">
          <w:rPr>
            <w:rStyle w:val="Hyperlink"/>
            <w:rFonts w:cs="Arial"/>
          </w:rPr>
          <w:t>https://ilsau.com.au/product/scrubmate-long-handled-sponge/</w:t>
        </w:r>
      </w:hyperlink>
    </w:p>
    <w:p w:rsidR="26D7A2E1" w:rsidP="009E4A36" w:rsidRDefault="504B15D4" w14:paraId="6868B86E" w14:textId="0CE0B7B0">
      <w:pPr>
        <w:spacing w:line="276" w:lineRule="auto"/>
        <w:ind w:left="720" w:hanging="720"/>
        <w:rPr>
          <w:rFonts w:cs="Arial"/>
        </w:rPr>
      </w:pPr>
      <w:r w:rsidRPr="504B15D4">
        <w:rPr>
          <w:rFonts w:cs="Arial"/>
          <w:lang w:val="en-US"/>
        </w:rPr>
        <w:t xml:space="preserve">Manandhar, S., Lukman, A., Dain, S. J., Bridge, C. E., Relf, M., &amp; Boon, M. Y. (2022). Luminance contrast preferences of people with a vision impairment for elements in the built environment. </w:t>
      </w:r>
      <w:r w:rsidRPr="504B15D4">
        <w:rPr>
          <w:rFonts w:cs="Arial"/>
          <w:i/>
          <w:iCs/>
          <w:lang w:val="en-US"/>
        </w:rPr>
        <w:t>Work</w:t>
      </w:r>
      <w:r w:rsidRPr="504B15D4">
        <w:rPr>
          <w:rFonts w:cs="Arial"/>
          <w:lang w:val="en-US"/>
        </w:rPr>
        <w:t xml:space="preserve">, </w:t>
      </w:r>
      <w:r w:rsidRPr="504B15D4">
        <w:rPr>
          <w:rFonts w:cs="Arial"/>
          <w:i/>
          <w:iCs/>
          <w:lang w:val="en-US"/>
        </w:rPr>
        <w:t>73</w:t>
      </w:r>
      <w:r w:rsidRPr="504B15D4">
        <w:rPr>
          <w:rFonts w:cs="Arial"/>
          <w:lang w:val="en-US"/>
        </w:rPr>
        <w:t xml:space="preserve">(4), 1265–1278. </w:t>
      </w:r>
      <w:hyperlink r:id="rId115">
        <w:r w:rsidRPr="1053C8D6">
          <w:rPr>
            <w:rStyle w:val="Hyperlink"/>
            <w:rFonts w:cs="Arial"/>
            <w:lang w:val="en-US"/>
          </w:rPr>
          <w:t>https://doi.org/10.3233/wor-210997</w:t>
        </w:r>
      </w:hyperlink>
    </w:p>
    <w:p w:rsidR="26D7A2E1" w:rsidP="009E4A36" w:rsidRDefault="504B15D4" w14:paraId="32605454" w14:textId="08139EFE">
      <w:pPr>
        <w:spacing w:line="276" w:lineRule="auto"/>
        <w:ind w:left="720" w:hanging="720"/>
        <w:rPr>
          <w:rFonts w:cs="Arial"/>
        </w:rPr>
      </w:pPr>
      <w:r w:rsidRPr="504B15D4">
        <w:rPr>
          <w:rFonts w:cs="Arial"/>
          <w:lang w:val="en-US"/>
        </w:rPr>
        <w:t>Napier-</w:t>
      </w:r>
      <w:proofErr w:type="spellStart"/>
      <w:r w:rsidRPr="504B15D4">
        <w:rPr>
          <w:rFonts w:cs="Arial"/>
          <w:lang w:val="en-US"/>
        </w:rPr>
        <w:t>Dovorany</w:t>
      </w:r>
      <w:proofErr w:type="spellEnd"/>
      <w:r w:rsidRPr="504B15D4">
        <w:rPr>
          <w:rFonts w:cs="Arial"/>
          <w:lang w:val="en-US"/>
        </w:rPr>
        <w:t xml:space="preserve">, K., Rietdyk, S., Gruber, A. H., &amp; Hassan, S. E. (2026). Stepping over obstacles: Lead foot clearance decreased with low-contrast obstacles in older adults with and without central vision loss. </w:t>
      </w:r>
      <w:r w:rsidRPr="504B15D4">
        <w:rPr>
          <w:rFonts w:cs="Arial"/>
          <w:i/>
          <w:iCs/>
          <w:lang w:val="en-US"/>
        </w:rPr>
        <w:t>Gait &amp; Posture</w:t>
      </w:r>
      <w:r w:rsidRPr="504B15D4">
        <w:rPr>
          <w:rFonts w:cs="Arial"/>
          <w:lang w:val="en-US"/>
        </w:rPr>
        <w:t xml:space="preserve">, </w:t>
      </w:r>
      <w:r w:rsidRPr="504B15D4">
        <w:rPr>
          <w:rFonts w:cs="Arial"/>
          <w:i/>
          <w:iCs/>
          <w:lang w:val="en-US"/>
        </w:rPr>
        <w:t>130</w:t>
      </w:r>
      <w:r w:rsidRPr="504B15D4">
        <w:rPr>
          <w:rFonts w:cs="Arial"/>
          <w:lang w:val="en-US"/>
        </w:rPr>
        <w:t xml:space="preserve">, 110296. </w:t>
      </w:r>
      <w:hyperlink r:id="rId116">
        <w:r w:rsidRPr="1053C8D6">
          <w:rPr>
            <w:rStyle w:val="Hyperlink"/>
            <w:rFonts w:cs="Arial"/>
            <w:lang w:val="en-US"/>
          </w:rPr>
          <w:t>https://doi.org/10.1016/j.gaitpost.2026.110296</w:t>
        </w:r>
      </w:hyperlink>
    </w:p>
    <w:p w:rsidR="26D7A2E1" w:rsidP="009E4A36" w:rsidRDefault="504B15D4" w14:paraId="63BF8383" w14:textId="0FC9D783">
      <w:pPr>
        <w:spacing w:line="276" w:lineRule="auto"/>
        <w:ind w:left="720" w:hanging="720"/>
        <w:rPr>
          <w:rFonts w:cs="Arial"/>
        </w:rPr>
      </w:pPr>
      <w:r w:rsidRPr="504B15D4">
        <w:rPr>
          <w:rFonts w:cs="Arial"/>
          <w:lang w:val="en-US"/>
        </w:rPr>
        <w:t xml:space="preserve">National Disability Insurance Agency. (2026a). </w:t>
      </w:r>
      <w:r w:rsidRPr="504B15D4">
        <w:rPr>
          <w:rFonts w:cs="Arial"/>
          <w:i/>
          <w:iCs/>
          <w:lang w:val="en-US"/>
        </w:rPr>
        <w:t>Guide to decision reviews | NDIS</w:t>
      </w:r>
      <w:r w:rsidRPr="504B15D4">
        <w:rPr>
          <w:rFonts w:cs="Arial"/>
          <w:lang w:val="en-US"/>
        </w:rPr>
        <w:t xml:space="preserve">. </w:t>
      </w:r>
      <w:proofErr w:type="spellStart"/>
      <w:r w:rsidRPr="504B15D4">
        <w:rPr>
          <w:rFonts w:cs="Arial"/>
          <w:lang w:val="en-US"/>
        </w:rPr>
        <w:t>Ndis.Gov.Au</w:t>
      </w:r>
      <w:proofErr w:type="spellEnd"/>
      <w:r w:rsidRPr="504B15D4">
        <w:rPr>
          <w:rFonts w:cs="Arial"/>
          <w:lang w:val="en-US"/>
        </w:rPr>
        <w:t xml:space="preserve">. </w:t>
      </w:r>
      <w:hyperlink r:id="rId117">
        <w:r w:rsidRPr="1053C8D6">
          <w:rPr>
            <w:rStyle w:val="Hyperlink"/>
            <w:rFonts w:cs="Arial"/>
            <w:lang w:val="en-US"/>
          </w:rPr>
          <w:t>https://www.ndis.gov.au/participants/changing-your-plan/decision-reviews/guide-decision-reviews</w:t>
        </w:r>
      </w:hyperlink>
    </w:p>
    <w:p w:rsidR="26D7A2E1" w:rsidP="009E4A36" w:rsidRDefault="504B15D4" w14:paraId="26AD2A38" w14:textId="61D1D33F">
      <w:pPr>
        <w:spacing w:line="276" w:lineRule="auto"/>
        <w:ind w:left="720" w:hanging="720"/>
        <w:rPr>
          <w:rFonts w:cs="Arial"/>
        </w:rPr>
      </w:pPr>
      <w:r w:rsidRPr="504B15D4">
        <w:rPr>
          <w:rFonts w:cs="Arial"/>
          <w:lang w:val="en-US"/>
        </w:rPr>
        <w:t xml:space="preserve">National Disability Insurance Agency. (2026b). </w:t>
      </w:r>
      <w:r w:rsidRPr="504B15D4">
        <w:rPr>
          <w:rFonts w:cs="Arial"/>
          <w:i/>
          <w:iCs/>
          <w:lang w:val="en-US"/>
        </w:rPr>
        <w:t>Guide to providing home modifications | NDIS</w:t>
      </w:r>
      <w:r w:rsidRPr="504B15D4">
        <w:rPr>
          <w:rFonts w:cs="Arial"/>
          <w:lang w:val="en-US"/>
        </w:rPr>
        <w:t xml:space="preserve">. </w:t>
      </w:r>
      <w:proofErr w:type="spellStart"/>
      <w:r w:rsidRPr="504B15D4">
        <w:rPr>
          <w:rFonts w:cs="Arial"/>
          <w:lang w:val="en-US"/>
        </w:rPr>
        <w:t>Ndis.Gov.Au</w:t>
      </w:r>
      <w:proofErr w:type="spellEnd"/>
      <w:r w:rsidRPr="504B15D4">
        <w:rPr>
          <w:rFonts w:cs="Arial"/>
          <w:lang w:val="en-US"/>
        </w:rPr>
        <w:t xml:space="preserve">. </w:t>
      </w:r>
      <w:hyperlink r:id="rId118">
        <w:r w:rsidRPr="1053C8D6">
          <w:rPr>
            <w:rStyle w:val="Hyperlink"/>
            <w:rFonts w:cs="Arial"/>
            <w:lang w:val="en-US"/>
          </w:rPr>
          <w:t>https://www.ndis.gov.au/providers/home-and-living-providers/home-modifications/guide-providing-home-modifications</w:t>
        </w:r>
      </w:hyperlink>
    </w:p>
    <w:p w:rsidR="26D7A2E1" w:rsidP="009E4A36" w:rsidRDefault="504B15D4" w14:paraId="7A7CD7CA" w14:textId="62FDD50B">
      <w:pPr>
        <w:spacing w:line="276" w:lineRule="auto"/>
        <w:ind w:left="720" w:hanging="720"/>
        <w:rPr>
          <w:rFonts w:cs="Arial"/>
        </w:rPr>
      </w:pPr>
      <w:r w:rsidRPr="504B15D4">
        <w:rPr>
          <w:rFonts w:cs="Arial"/>
          <w:lang w:val="en-US"/>
        </w:rPr>
        <w:t xml:space="preserve">National Disability Insurance Agency. (2026c). </w:t>
      </w:r>
      <w:r w:rsidRPr="504B15D4">
        <w:rPr>
          <w:rFonts w:cs="Arial"/>
          <w:i/>
          <w:iCs/>
          <w:lang w:val="en-US"/>
        </w:rPr>
        <w:t>How to provide a home modification assessment | NDIS</w:t>
      </w:r>
      <w:r w:rsidRPr="504B15D4">
        <w:rPr>
          <w:rFonts w:cs="Arial"/>
          <w:lang w:val="en-US"/>
        </w:rPr>
        <w:t xml:space="preserve">. </w:t>
      </w:r>
      <w:proofErr w:type="spellStart"/>
      <w:r w:rsidRPr="504B15D4">
        <w:rPr>
          <w:rFonts w:cs="Arial"/>
          <w:lang w:val="en-US"/>
        </w:rPr>
        <w:t>Ndis.Gov.Au</w:t>
      </w:r>
      <w:proofErr w:type="spellEnd"/>
      <w:r w:rsidRPr="504B15D4">
        <w:rPr>
          <w:rFonts w:cs="Arial"/>
          <w:lang w:val="en-US"/>
        </w:rPr>
        <w:t xml:space="preserve">. </w:t>
      </w:r>
      <w:hyperlink r:id="rId119">
        <w:r w:rsidRPr="1053C8D6">
          <w:rPr>
            <w:rStyle w:val="Hyperlink"/>
            <w:rFonts w:cs="Arial"/>
            <w:lang w:val="en-US"/>
          </w:rPr>
          <w:t>https://www.ndis.gov.au/providers/home-and-living-providers/home-modifications/how-provide-home-modification-assessment</w:t>
        </w:r>
      </w:hyperlink>
    </w:p>
    <w:p w:rsidR="26D7A2E1" w:rsidP="009E4A36" w:rsidRDefault="504B15D4" w14:paraId="0247002F" w14:textId="4BAACCAB">
      <w:pPr>
        <w:spacing w:line="276" w:lineRule="auto"/>
        <w:ind w:left="720" w:hanging="720"/>
        <w:rPr>
          <w:rFonts w:cs="Arial"/>
        </w:rPr>
      </w:pPr>
      <w:r w:rsidRPr="504B15D4">
        <w:rPr>
          <w:rFonts w:cs="Arial"/>
          <w:lang w:val="en-US"/>
        </w:rPr>
        <w:t xml:space="preserve">National Disability Insurance Agency. (2026d). </w:t>
      </w:r>
      <w:r w:rsidRPr="504B15D4">
        <w:rPr>
          <w:rFonts w:cs="Arial"/>
          <w:i/>
          <w:iCs/>
          <w:lang w:val="en-US"/>
        </w:rPr>
        <w:t xml:space="preserve">What is a home modification assessor | </w:t>
      </w:r>
      <w:proofErr w:type="spellStart"/>
      <w:r w:rsidRPr="504B15D4">
        <w:rPr>
          <w:rFonts w:cs="Arial"/>
          <w:i/>
          <w:iCs/>
          <w:lang w:val="en-US"/>
        </w:rPr>
        <w:t>NDIS</w:t>
      </w:r>
      <w:r w:rsidRPr="504B15D4">
        <w:rPr>
          <w:rFonts w:cs="Arial"/>
          <w:lang w:val="en-US"/>
        </w:rPr>
        <w:t>.Ndis.Gov.Au</w:t>
      </w:r>
      <w:proofErr w:type="spellEnd"/>
      <w:r w:rsidRPr="504B15D4">
        <w:rPr>
          <w:rFonts w:cs="Arial"/>
          <w:lang w:val="en-US"/>
        </w:rPr>
        <w:t xml:space="preserve">. </w:t>
      </w:r>
      <w:hyperlink r:id="rId120">
        <w:r w:rsidRPr="1053C8D6">
          <w:rPr>
            <w:rStyle w:val="Hyperlink"/>
            <w:rFonts w:cs="Arial"/>
            <w:lang w:val="en-US"/>
          </w:rPr>
          <w:t>https://www.ndis.gov.au/participants/home-and-living/modifying-your-home/what-home-modification-assessor</w:t>
        </w:r>
      </w:hyperlink>
    </w:p>
    <w:p w:rsidR="26D7A2E1" w:rsidP="009E4A36" w:rsidRDefault="504B15D4" w14:paraId="71E3E6A1" w14:textId="786CD9B8">
      <w:pPr>
        <w:spacing w:line="276" w:lineRule="auto"/>
        <w:ind w:left="720" w:hanging="720"/>
        <w:rPr>
          <w:rFonts w:cs="Arial"/>
        </w:rPr>
      </w:pPr>
      <w:r w:rsidRPr="504B15D4">
        <w:rPr>
          <w:rFonts w:cs="Arial"/>
          <w:lang w:val="en-US"/>
        </w:rPr>
        <w:t xml:space="preserve">National Disability Insurance Agency. (2026e). </w:t>
      </w:r>
      <w:r w:rsidRPr="504B15D4">
        <w:rPr>
          <w:rFonts w:cs="Arial"/>
          <w:i/>
          <w:iCs/>
          <w:lang w:val="en-US"/>
        </w:rPr>
        <w:t>What is an NDIA planner | NDIS</w:t>
      </w:r>
      <w:r w:rsidRPr="504B15D4">
        <w:rPr>
          <w:rFonts w:cs="Arial"/>
          <w:lang w:val="en-US"/>
        </w:rPr>
        <w:t xml:space="preserve">. </w:t>
      </w:r>
      <w:proofErr w:type="spellStart"/>
      <w:r w:rsidRPr="504B15D4">
        <w:rPr>
          <w:rFonts w:cs="Arial"/>
          <w:lang w:val="en-US"/>
        </w:rPr>
        <w:t>Ndis.Gov.Au</w:t>
      </w:r>
      <w:proofErr w:type="spellEnd"/>
      <w:r w:rsidRPr="504B15D4">
        <w:rPr>
          <w:rFonts w:cs="Arial"/>
          <w:lang w:val="en-US"/>
        </w:rPr>
        <w:t xml:space="preserve">. </w:t>
      </w:r>
      <w:hyperlink r:id="rId121">
        <w:r w:rsidRPr="1053C8D6">
          <w:rPr>
            <w:rStyle w:val="Hyperlink"/>
            <w:rFonts w:cs="Arial"/>
            <w:lang w:val="en-US"/>
          </w:rPr>
          <w:t>https://www.ndis.gov.au/participants/creating-plan/understanding-plan-meeting/what-ndia-planner</w:t>
        </w:r>
      </w:hyperlink>
    </w:p>
    <w:p w:rsidR="26D7A2E1" w:rsidP="009E4A36" w:rsidRDefault="504B15D4" w14:paraId="0FAEAD32" w14:textId="5774A1D3">
      <w:pPr>
        <w:spacing w:line="276" w:lineRule="auto"/>
        <w:ind w:left="720" w:hanging="720"/>
        <w:rPr>
          <w:rFonts w:cs="Arial"/>
        </w:rPr>
      </w:pPr>
      <w:r w:rsidRPr="504B15D4">
        <w:rPr>
          <w:rFonts w:cs="Arial"/>
          <w:lang w:val="en-US"/>
        </w:rPr>
        <w:t xml:space="preserve">National Disability Insurance Agency. (2026f). </w:t>
      </w:r>
      <w:r w:rsidRPr="504B15D4">
        <w:rPr>
          <w:rFonts w:cs="Arial"/>
          <w:i/>
          <w:iCs/>
          <w:lang w:val="en-US"/>
        </w:rPr>
        <w:t>What is an NDIS plan | NDIS</w:t>
      </w:r>
      <w:r w:rsidRPr="504B15D4">
        <w:rPr>
          <w:rFonts w:cs="Arial"/>
          <w:lang w:val="en-US"/>
        </w:rPr>
        <w:t xml:space="preserve">. </w:t>
      </w:r>
      <w:proofErr w:type="spellStart"/>
      <w:r w:rsidRPr="504B15D4">
        <w:rPr>
          <w:rFonts w:cs="Arial"/>
          <w:lang w:val="en-US"/>
        </w:rPr>
        <w:t>Ndis.Gov.Au</w:t>
      </w:r>
      <w:proofErr w:type="spellEnd"/>
      <w:r w:rsidRPr="504B15D4">
        <w:rPr>
          <w:rFonts w:cs="Arial"/>
          <w:lang w:val="en-US"/>
        </w:rPr>
        <w:t xml:space="preserve">. </w:t>
      </w:r>
      <w:hyperlink w:anchor="what-an-ndis-plan-is" r:id="rId122">
        <w:r w:rsidRPr="1053C8D6">
          <w:rPr>
            <w:rStyle w:val="Hyperlink"/>
            <w:rFonts w:cs="Arial"/>
            <w:lang w:val="en-US"/>
          </w:rPr>
          <w:t>https://www.ndis.gov.au/participants/creating-plan/creating-your-first-plan/what-ndis-plan#what-an-ndis-plan-is</w:t>
        </w:r>
      </w:hyperlink>
    </w:p>
    <w:p w:rsidR="26D7A2E1" w:rsidP="009E4A36" w:rsidRDefault="504B15D4" w14:paraId="2FC012BD" w14:textId="65CC7151">
      <w:pPr>
        <w:spacing w:line="276" w:lineRule="auto"/>
        <w:ind w:left="720" w:hanging="720"/>
        <w:rPr>
          <w:rFonts w:cs="Arial"/>
        </w:rPr>
      </w:pPr>
      <w:r w:rsidRPr="504B15D4">
        <w:rPr>
          <w:rFonts w:cs="Arial"/>
        </w:rPr>
        <w:t xml:space="preserve">National Relay Service. (n.d.-f). </w:t>
      </w:r>
      <w:r w:rsidRPr="504B15D4">
        <w:rPr>
          <w:rFonts w:cs="Arial"/>
          <w:i/>
          <w:iCs/>
        </w:rPr>
        <w:t>Using the National Relay Service (NRS)</w:t>
      </w:r>
      <w:r w:rsidRPr="504B15D4">
        <w:rPr>
          <w:rFonts w:cs="Arial"/>
        </w:rPr>
        <w:t xml:space="preserve">. Access Hub. Retrieved </w:t>
      </w:r>
      <w:hyperlink r:id="rId123">
        <w:r w:rsidRPr="1053C8D6">
          <w:rPr>
            <w:rStyle w:val="Hyperlink"/>
            <w:rFonts w:cs="Arial"/>
          </w:rPr>
          <w:t>https://www.accesshub.gov.au/sites/default/files/documents/using-the-national-relay-service-nrs.pdf</w:t>
        </w:r>
      </w:hyperlink>
    </w:p>
    <w:p w:rsidR="26D7A2E1" w:rsidP="009E4A36" w:rsidRDefault="504B15D4" w14:paraId="316B65F3" w14:textId="45EB9836">
      <w:pPr>
        <w:spacing w:line="276" w:lineRule="auto"/>
        <w:ind w:left="720" w:hanging="720"/>
        <w:rPr>
          <w:rFonts w:cs="Arial"/>
        </w:rPr>
      </w:pPr>
      <w:r w:rsidRPr="504B15D4">
        <w:rPr>
          <w:rFonts w:cs="Arial"/>
          <w:lang w:val="en-US"/>
        </w:rPr>
        <w:t xml:space="preserve">Nordic Leadership Forum on </w:t>
      </w:r>
      <w:proofErr w:type="spellStart"/>
      <w:r w:rsidRPr="504B15D4">
        <w:rPr>
          <w:rFonts w:cs="Arial"/>
          <w:lang w:val="en-US"/>
        </w:rPr>
        <w:t>Deablindness</w:t>
      </w:r>
      <w:proofErr w:type="spellEnd"/>
      <w:r w:rsidRPr="504B15D4">
        <w:rPr>
          <w:rFonts w:cs="Arial"/>
          <w:lang w:val="en-US"/>
        </w:rPr>
        <w:t xml:space="preserve">. (2024). </w:t>
      </w:r>
      <w:r w:rsidRPr="504B15D4">
        <w:rPr>
          <w:rFonts w:cs="Arial"/>
          <w:i/>
          <w:iCs/>
          <w:lang w:val="en-US"/>
        </w:rPr>
        <w:t>Nordic Definition on Deafblindness</w:t>
      </w:r>
      <w:r w:rsidRPr="504B15D4">
        <w:rPr>
          <w:rFonts w:cs="Arial"/>
          <w:lang w:val="en-US"/>
        </w:rPr>
        <w:t>. Nordic Welfare Centre.</w:t>
      </w:r>
    </w:p>
    <w:p w:rsidR="26D7A2E1" w:rsidP="009E4A36" w:rsidRDefault="504B15D4" w14:paraId="426B466A" w14:textId="70068E34">
      <w:pPr>
        <w:spacing w:line="276" w:lineRule="auto"/>
        <w:ind w:left="720" w:hanging="720"/>
        <w:rPr>
          <w:rFonts w:cs="Arial"/>
        </w:rPr>
      </w:pPr>
      <w:r w:rsidRPr="504B15D4">
        <w:rPr>
          <w:rFonts w:cs="Arial"/>
          <w:lang w:val="en-US"/>
        </w:rPr>
        <w:t xml:space="preserve">ORBIT RESEARCH. (n.d.). </w:t>
      </w:r>
      <w:r w:rsidRPr="504B15D4">
        <w:rPr>
          <w:rFonts w:cs="Arial"/>
          <w:i/>
          <w:iCs/>
          <w:lang w:val="en-US"/>
        </w:rPr>
        <w:t>Orbit Reader 20 Plus</w:t>
      </w:r>
      <w:r w:rsidRPr="504B15D4">
        <w:rPr>
          <w:rFonts w:cs="Arial"/>
          <w:lang w:val="en-US"/>
        </w:rPr>
        <w:t xml:space="preserve">. Pacific Vision Australia Pty Ltd. Pacific Vision Australia . Retrieved </w:t>
      </w:r>
      <w:hyperlink r:id="rId124">
        <w:r w:rsidRPr="1053C8D6">
          <w:rPr>
            <w:rStyle w:val="Hyperlink"/>
            <w:rFonts w:cs="Arial"/>
            <w:lang w:val="en-US"/>
          </w:rPr>
          <w:t>https://pacificvisionaus.com.au/product/orbit-reader-20-plus/</w:t>
        </w:r>
      </w:hyperlink>
    </w:p>
    <w:p w:rsidR="26D7A2E1" w:rsidP="009E4A36" w:rsidRDefault="504B15D4" w14:paraId="551C4189" w14:textId="75D4B604">
      <w:pPr>
        <w:spacing w:line="276" w:lineRule="auto"/>
        <w:ind w:left="720" w:hanging="720"/>
        <w:rPr>
          <w:rFonts w:cs="Arial"/>
        </w:rPr>
      </w:pPr>
      <w:proofErr w:type="spellStart"/>
      <w:r w:rsidRPr="504B15D4">
        <w:rPr>
          <w:rFonts w:cs="Arial"/>
          <w:lang w:val="en-US"/>
        </w:rPr>
        <w:t>Pagnian</w:t>
      </w:r>
      <w:proofErr w:type="spellEnd"/>
      <w:r w:rsidRPr="504B15D4">
        <w:rPr>
          <w:rFonts w:cs="Arial"/>
          <w:lang w:val="en-US"/>
        </w:rPr>
        <w:t xml:space="preserve">. (n.d.-g). </w:t>
      </w:r>
      <w:r w:rsidRPr="504B15D4">
        <w:rPr>
          <w:rFonts w:cs="Arial"/>
          <w:i/>
          <w:iCs/>
          <w:lang w:val="en-US"/>
        </w:rPr>
        <w:t>ButtKicker advance transducer</w:t>
      </w:r>
      <w:r w:rsidRPr="504B15D4">
        <w:rPr>
          <w:rFonts w:cs="Arial"/>
          <w:lang w:val="en-US"/>
        </w:rPr>
        <w:t xml:space="preserve">. </w:t>
      </w:r>
      <w:proofErr w:type="spellStart"/>
      <w:r w:rsidRPr="504B15D4">
        <w:rPr>
          <w:rFonts w:cs="Arial"/>
          <w:lang w:val="en-US"/>
        </w:rPr>
        <w:t>Pagnian</w:t>
      </w:r>
      <w:proofErr w:type="spellEnd"/>
      <w:r w:rsidRPr="504B15D4">
        <w:rPr>
          <w:rFonts w:cs="Arial"/>
          <w:lang w:val="en-US"/>
        </w:rPr>
        <w:t xml:space="preserve"> Imports. Retrieved 2 September 2026, from </w:t>
      </w:r>
      <w:hyperlink r:id="rId125">
        <w:r w:rsidRPr="1053C8D6">
          <w:rPr>
            <w:rStyle w:val="Hyperlink"/>
            <w:rFonts w:cs="Arial"/>
            <w:lang w:val="en-US"/>
          </w:rPr>
          <w:t>https://pagnianimports.com.au/collections/buttkicker-brand/products/buttkicker-advance-transducer</w:t>
        </w:r>
      </w:hyperlink>
    </w:p>
    <w:p w:rsidR="26D7A2E1" w:rsidP="009E4A36" w:rsidRDefault="504B15D4" w14:paraId="19FB5CED" w14:textId="6BB9EB4F">
      <w:pPr>
        <w:spacing w:line="276" w:lineRule="auto"/>
        <w:ind w:left="720" w:hanging="720"/>
        <w:rPr>
          <w:rFonts w:cs="Arial"/>
        </w:rPr>
      </w:pPr>
      <w:r w:rsidRPr="504B15D4">
        <w:rPr>
          <w:rFonts w:cs="Arial"/>
          <w:lang w:val="en-US"/>
        </w:rPr>
        <w:t xml:space="preserve">Queensland Blind Association. (2016, August 29). </w:t>
      </w:r>
      <w:r w:rsidRPr="504B15D4">
        <w:rPr>
          <w:rFonts w:cs="Arial"/>
          <w:i/>
          <w:iCs/>
          <w:lang w:val="en-US"/>
        </w:rPr>
        <w:t>Rubix Cube With Tactile Markings</w:t>
      </w:r>
      <w:r w:rsidRPr="504B15D4">
        <w:rPr>
          <w:rFonts w:cs="Arial"/>
          <w:lang w:val="en-US"/>
        </w:rPr>
        <w:t xml:space="preserve">. Queensland Blind Association. </w:t>
      </w:r>
      <w:hyperlink r:id="rId126">
        <w:r w:rsidRPr="1053C8D6">
          <w:rPr>
            <w:rStyle w:val="Hyperlink"/>
            <w:rFonts w:cs="Arial"/>
            <w:lang w:val="en-US"/>
          </w:rPr>
          <w:t>https://qldblind.org.au/shop/games-and-leisure/games-puzzles-mind-teasers-games-and-leisure/rubix-cube-with-tactile-markings/</w:t>
        </w:r>
      </w:hyperlink>
    </w:p>
    <w:p w:rsidR="26D7A2E1" w:rsidP="009E4A36" w:rsidRDefault="504B15D4" w14:paraId="5E5DEE46" w14:textId="6F98843F">
      <w:pPr>
        <w:spacing w:line="276" w:lineRule="auto"/>
        <w:ind w:left="720" w:hanging="720"/>
        <w:rPr>
          <w:rFonts w:cs="Arial"/>
        </w:rPr>
      </w:pPr>
      <w:proofErr w:type="spellStart"/>
      <w:r w:rsidRPr="504B15D4">
        <w:rPr>
          <w:rFonts w:cs="Arial"/>
          <w:lang w:val="en-US"/>
        </w:rPr>
        <w:t>Reizen</w:t>
      </w:r>
      <w:proofErr w:type="spellEnd"/>
      <w:r w:rsidRPr="504B15D4">
        <w:rPr>
          <w:rFonts w:cs="Arial"/>
          <w:lang w:val="en-US"/>
        </w:rPr>
        <w:t xml:space="preserve">. (2026c). </w:t>
      </w:r>
      <w:r w:rsidRPr="504B15D4">
        <w:rPr>
          <w:rFonts w:cs="Arial"/>
          <w:i/>
          <w:iCs/>
          <w:lang w:val="en-US"/>
        </w:rPr>
        <w:t xml:space="preserve">Amazon.Com: </w:t>
      </w:r>
      <w:proofErr w:type="spellStart"/>
      <w:r w:rsidRPr="504B15D4">
        <w:rPr>
          <w:rFonts w:cs="Arial"/>
          <w:i/>
          <w:iCs/>
          <w:lang w:val="en-US"/>
        </w:rPr>
        <w:t>Reizen</w:t>
      </w:r>
      <w:proofErr w:type="spellEnd"/>
      <w:r w:rsidRPr="504B15D4">
        <w:rPr>
          <w:rFonts w:cs="Arial"/>
          <w:i/>
          <w:iCs/>
          <w:lang w:val="en-US"/>
        </w:rPr>
        <w:t xml:space="preserve"> giant view clock- white face : Home &amp; kitchen</w:t>
      </w:r>
      <w:r w:rsidRPr="504B15D4">
        <w:rPr>
          <w:rFonts w:cs="Arial"/>
          <w:lang w:val="en-US"/>
        </w:rPr>
        <w:t xml:space="preserve">. Amazon.Com. </w:t>
      </w:r>
      <w:hyperlink r:id="rId127">
        <w:r w:rsidRPr="1053C8D6">
          <w:rPr>
            <w:rStyle w:val="Hyperlink"/>
            <w:rFonts w:cs="Arial"/>
            <w:lang w:val="en-US"/>
          </w:rPr>
          <w:t>https://www.amazon.com/Reizen-Giant-View-Clock-White/dp/B00JU1AF14</w:t>
        </w:r>
      </w:hyperlink>
    </w:p>
    <w:p w:rsidR="289E122E" w:rsidP="289E122E" w:rsidRDefault="289E122E" w14:paraId="5B34E6BD" w14:textId="1495494F">
      <w:pPr>
        <w:spacing w:before="300" w:after="240" w:line="276" w:lineRule="auto"/>
        <w:ind w:left="720" w:hanging="720"/>
        <w:rPr>
          <w:rFonts w:cs="Arial"/>
        </w:rPr>
      </w:pPr>
      <w:r w:rsidRPr="4C931459">
        <w:rPr>
          <w:rFonts w:cs="Arial"/>
          <w:color w:val="000000" w:themeColor="text1"/>
          <w:lang w:val="en-US"/>
        </w:rPr>
        <w:t xml:space="preserve">Royal College of Speech &amp; Language Therapists . (2021, August). </w:t>
      </w:r>
      <w:r w:rsidRPr="4C931459">
        <w:rPr>
          <w:rFonts w:cs="Arial"/>
          <w:i/>
          <w:color w:val="000000" w:themeColor="text1"/>
          <w:lang w:val="en-US"/>
        </w:rPr>
        <w:t>Deafblindness (multi-sensory impairment) clinical information</w:t>
      </w:r>
      <w:r w:rsidRPr="4C931459">
        <w:rPr>
          <w:rFonts w:cs="Arial"/>
          <w:color w:val="000000" w:themeColor="text1"/>
          <w:lang w:val="en-US"/>
        </w:rPr>
        <w:t xml:space="preserve">. </w:t>
      </w:r>
      <w:proofErr w:type="spellStart"/>
      <w:r w:rsidRPr="4C931459">
        <w:rPr>
          <w:rFonts w:cs="Arial"/>
          <w:color w:val="000000" w:themeColor="text1"/>
          <w:lang w:val="en-US"/>
        </w:rPr>
        <w:t>Rcslt</w:t>
      </w:r>
      <w:proofErr w:type="spellEnd"/>
      <w:r w:rsidRPr="4C931459">
        <w:rPr>
          <w:rFonts w:cs="Arial"/>
          <w:color w:val="000000" w:themeColor="text1"/>
          <w:lang w:val="en-US"/>
        </w:rPr>
        <w:t xml:space="preserve">. </w:t>
      </w:r>
      <w:hyperlink r:id="rId128">
        <w:r w:rsidRPr="1053C8D6">
          <w:rPr>
            <w:rStyle w:val="Hyperlink"/>
            <w:rFonts w:cs="Arial"/>
            <w:lang w:val="en-US"/>
          </w:rPr>
          <w:t>https://www.rcslt.org/speech-and-language-therapy/clinical-information/deafblindness/</w:t>
        </w:r>
      </w:hyperlink>
    </w:p>
    <w:p w:rsidR="26D7A2E1" w:rsidP="289E122E" w:rsidRDefault="504B15D4" w14:paraId="43BC8934" w14:textId="5AD94F42">
      <w:pPr>
        <w:spacing w:after="240" w:line="276" w:lineRule="auto"/>
        <w:ind w:left="720" w:hanging="720"/>
        <w:rPr>
          <w:rFonts w:cs="Arial"/>
        </w:rPr>
      </w:pPr>
      <w:r w:rsidRPr="504B15D4">
        <w:rPr>
          <w:rFonts w:cs="Arial"/>
          <w:lang w:val="en-US"/>
        </w:rPr>
        <w:t xml:space="preserve">Schneider, J., Gopinath, B., McMahon, C., </w:t>
      </w:r>
      <w:proofErr w:type="spellStart"/>
      <w:r w:rsidRPr="504B15D4">
        <w:rPr>
          <w:rFonts w:cs="Arial"/>
          <w:lang w:val="en-US"/>
        </w:rPr>
        <w:t>Teber</w:t>
      </w:r>
      <w:proofErr w:type="spellEnd"/>
      <w:r w:rsidRPr="504B15D4">
        <w:rPr>
          <w:rFonts w:cs="Arial"/>
          <w:lang w:val="en-US"/>
        </w:rPr>
        <w:t xml:space="preserve">, E., Leeder, S. R., Wang, J. J., &amp; Mitchell, P. (2012). Prevalence and 5-Year incidence of dual sensory impairment in an older Australian population. </w:t>
      </w:r>
      <w:r w:rsidRPr="504B15D4">
        <w:rPr>
          <w:rFonts w:cs="Arial"/>
          <w:i/>
          <w:iCs/>
          <w:lang w:val="en-US"/>
        </w:rPr>
        <w:t>Annals of Epidemiology</w:t>
      </w:r>
      <w:r w:rsidRPr="504B15D4">
        <w:rPr>
          <w:rFonts w:cs="Arial"/>
          <w:lang w:val="en-US"/>
        </w:rPr>
        <w:t xml:space="preserve">, </w:t>
      </w:r>
      <w:r w:rsidRPr="504B15D4">
        <w:rPr>
          <w:rFonts w:cs="Arial"/>
          <w:i/>
          <w:iCs/>
          <w:lang w:val="en-US"/>
        </w:rPr>
        <w:t>22</w:t>
      </w:r>
      <w:r w:rsidRPr="504B15D4">
        <w:rPr>
          <w:rFonts w:cs="Arial"/>
          <w:lang w:val="en-US"/>
        </w:rPr>
        <w:t xml:space="preserve">(4), 295–301. </w:t>
      </w:r>
      <w:hyperlink r:id="rId129">
        <w:r w:rsidRPr="1053C8D6">
          <w:rPr>
            <w:rStyle w:val="Hyperlink"/>
            <w:rFonts w:cs="Arial"/>
            <w:lang w:val="en-US"/>
          </w:rPr>
          <w:t>https://doi.org/10.1016/j.annepidem.2012.02.004</w:t>
        </w:r>
      </w:hyperlink>
    </w:p>
    <w:p w:rsidR="26D7A2E1" w:rsidP="009E4A36" w:rsidRDefault="504B15D4" w14:paraId="1CE25C8E" w14:textId="518DD98B">
      <w:pPr>
        <w:spacing w:line="276" w:lineRule="auto"/>
        <w:ind w:left="720" w:hanging="720"/>
        <w:rPr>
          <w:rFonts w:cs="Arial"/>
        </w:rPr>
      </w:pPr>
      <w:r w:rsidRPr="504B15D4">
        <w:rPr>
          <w:rFonts w:cs="Arial"/>
        </w:rPr>
        <w:t xml:space="preserve">Schneider, J. M., Gopinath, B., McMahon, C. M., Leeder, S. R., Mitchell, P., &amp; Wang, J. J. (2011). Dual sensory impairment in older age. </w:t>
      </w:r>
      <w:r w:rsidRPr="504B15D4">
        <w:rPr>
          <w:rFonts w:cs="Arial"/>
          <w:i/>
          <w:iCs/>
        </w:rPr>
        <w:t>Journal of Aging and Health</w:t>
      </w:r>
      <w:r w:rsidRPr="504B15D4">
        <w:rPr>
          <w:rFonts w:cs="Arial"/>
        </w:rPr>
        <w:t xml:space="preserve">, </w:t>
      </w:r>
      <w:r w:rsidRPr="504B15D4">
        <w:rPr>
          <w:rFonts w:cs="Arial"/>
          <w:i/>
          <w:iCs/>
        </w:rPr>
        <w:t>23</w:t>
      </w:r>
      <w:r w:rsidRPr="504B15D4">
        <w:rPr>
          <w:rFonts w:cs="Arial"/>
        </w:rPr>
        <w:t xml:space="preserve">(8), 1309–1324. </w:t>
      </w:r>
      <w:hyperlink r:id="rId130">
        <w:r w:rsidRPr="1053C8D6">
          <w:rPr>
            <w:rStyle w:val="Hyperlink"/>
            <w:rFonts w:cs="Arial"/>
          </w:rPr>
          <w:t>https://doi.org/10.1177/0898264311408418</w:t>
        </w:r>
      </w:hyperlink>
    </w:p>
    <w:p w:rsidR="26D7A2E1" w:rsidP="009E4A36" w:rsidRDefault="504B15D4" w14:paraId="571E76F9" w14:textId="1CA6ABE4">
      <w:pPr>
        <w:spacing w:line="276" w:lineRule="auto"/>
        <w:ind w:left="720" w:hanging="720"/>
        <w:rPr>
          <w:rFonts w:cs="Arial"/>
        </w:rPr>
      </w:pPr>
      <w:r w:rsidRPr="504B15D4">
        <w:rPr>
          <w:rFonts w:cs="Arial"/>
        </w:rPr>
        <w:t xml:space="preserve">Senses Foundation Western Australia. (2013). </w:t>
      </w:r>
      <w:r w:rsidRPr="504B15D4">
        <w:rPr>
          <w:rFonts w:cs="Arial"/>
          <w:i/>
          <w:iCs/>
        </w:rPr>
        <w:t>Equipment and devices for people who have dual sensory loss</w:t>
      </w:r>
      <w:r w:rsidRPr="504B15D4">
        <w:rPr>
          <w:rFonts w:cs="Arial"/>
        </w:rPr>
        <w:t>.</w:t>
      </w:r>
    </w:p>
    <w:p w:rsidR="26D7A2E1" w:rsidP="009E4A36" w:rsidRDefault="504B15D4" w14:paraId="4649A14E" w14:textId="566E4ED1">
      <w:pPr>
        <w:spacing w:line="276" w:lineRule="auto"/>
        <w:ind w:left="720" w:hanging="720"/>
        <w:rPr>
          <w:rFonts w:cs="Arial"/>
        </w:rPr>
      </w:pPr>
      <w:r w:rsidRPr="504B15D4">
        <w:rPr>
          <w:rFonts w:cs="Arial"/>
        </w:rPr>
        <w:t xml:space="preserve">SIMCOCK, P. (2016). Ageing with a unique impairment: A systematically conducted review of older deafblind people’s experiences. </w:t>
      </w:r>
      <w:r w:rsidRPr="504B15D4">
        <w:rPr>
          <w:rFonts w:cs="Arial"/>
          <w:i/>
          <w:iCs/>
        </w:rPr>
        <w:t>Ageing and Society</w:t>
      </w:r>
      <w:r w:rsidRPr="504B15D4">
        <w:rPr>
          <w:rFonts w:cs="Arial"/>
        </w:rPr>
        <w:t xml:space="preserve">, </w:t>
      </w:r>
      <w:r w:rsidRPr="504B15D4">
        <w:rPr>
          <w:rFonts w:cs="Arial"/>
          <w:i/>
          <w:iCs/>
        </w:rPr>
        <w:t>37</w:t>
      </w:r>
      <w:r w:rsidRPr="504B15D4">
        <w:rPr>
          <w:rFonts w:cs="Arial"/>
        </w:rPr>
        <w:t xml:space="preserve">(8), 1703–1742. </w:t>
      </w:r>
      <w:hyperlink r:id="rId131">
        <w:r w:rsidRPr="1053C8D6">
          <w:rPr>
            <w:rStyle w:val="Hyperlink"/>
            <w:rFonts w:cs="Arial"/>
          </w:rPr>
          <w:t>https://doi.org/10.1017/s0144686x16000520</w:t>
        </w:r>
      </w:hyperlink>
    </w:p>
    <w:p w:rsidR="26D7A2E1" w:rsidP="009E4A36" w:rsidRDefault="504B15D4" w14:paraId="4CF5F432" w14:textId="79ACD943">
      <w:pPr>
        <w:spacing w:line="276" w:lineRule="auto"/>
        <w:ind w:left="720" w:hanging="720"/>
        <w:rPr>
          <w:rFonts w:cs="Arial"/>
        </w:rPr>
      </w:pPr>
      <w:r w:rsidRPr="504B15D4">
        <w:rPr>
          <w:rFonts w:cs="Arial"/>
          <w:lang w:val="en-US"/>
        </w:rPr>
        <w:t xml:space="preserve">SK </w:t>
      </w:r>
      <w:proofErr w:type="spellStart"/>
      <w:r w:rsidRPr="504B15D4">
        <w:rPr>
          <w:rFonts w:cs="Arial"/>
          <w:lang w:val="en-US"/>
        </w:rPr>
        <w:t>Kutubuddin</w:t>
      </w:r>
      <w:proofErr w:type="spellEnd"/>
      <w:r w:rsidRPr="504B15D4">
        <w:rPr>
          <w:rFonts w:cs="Arial"/>
          <w:lang w:val="en-US"/>
        </w:rPr>
        <w:t xml:space="preserve">. (2025, April 8). </w:t>
      </w:r>
      <w:r w:rsidRPr="504B15D4">
        <w:rPr>
          <w:rFonts w:cs="Arial"/>
          <w:i/>
          <w:iCs/>
          <w:lang w:val="en-US"/>
        </w:rPr>
        <w:t>Hearing and vision support at home for seniors</w:t>
      </w:r>
      <w:r w:rsidRPr="504B15D4">
        <w:rPr>
          <w:rFonts w:cs="Arial"/>
          <w:lang w:val="en-US"/>
        </w:rPr>
        <w:t xml:space="preserve">. </w:t>
      </w:r>
      <w:proofErr w:type="spellStart"/>
      <w:r w:rsidRPr="504B15D4">
        <w:rPr>
          <w:rFonts w:cs="Arial"/>
          <w:lang w:val="en-US"/>
        </w:rPr>
        <w:t>ElderlyDaily</w:t>
      </w:r>
      <w:proofErr w:type="spellEnd"/>
      <w:r w:rsidRPr="504B15D4">
        <w:rPr>
          <w:rFonts w:cs="Arial"/>
          <w:lang w:val="en-US"/>
        </w:rPr>
        <w:t xml:space="preserve">. </w:t>
      </w:r>
      <w:hyperlink r:id="rId132">
        <w:r w:rsidRPr="1053C8D6">
          <w:rPr>
            <w:rStyle w:val="Hyperlink"/>
            <w:rFonts w:cs="Arial"/>
            <w:lang w:val="en-US"/>
          </w:rPr>
          <w:t>https://elderlydaily.com/caregiver-guides/hearing-and-vision-support-at-home</w:t>
        </w:r>
      </w:hyperlink>
    </w:p>
    <w:p w:rsidR="26D7A2E1" w:rsidP="009E4A36" w:rsidRDefault="504B15D4" w14:paraId="2E6A8778" w14:textId="126C4461">
      <w:pPr>
        <w:spacing w:line="276" w:lineRule="auto"/>
        <w:ind w:left="720" w:hanging="720"/>
        <w:rPr>
          <w:rFonts w:cs="Arial"/>
        </w:rPr>
      </w:pPr>
      <w:r w:rsidRPr="504B15D4">
        <w:rPr>
          <w:rFonts w:cs="Arial"/>
          <w:lang w:val="en-US"/>
        </w:rPr>
        <w:t xml:space="preserve">Vision Store. (n.d.-a). </w:t>
      </w:r>
      <w:r w:rsidRPr="504B15D4">
        <w:rPr>
          <w:rFonts w:cs="Arial"/>
          <w:i/>
          <w:iCs/>
          <w:lang w:val="en-US"/>
        </w:rPr>
        <w:t>Braille and large print playing cards</w:t>
      </w:r>
      <w:r w:rsidRPr="504B15D4">
        <w:rPr>
          <w:rFonts w:cs="Arial"/>
          <w:lang w:val="en-US"/>
        </w:rPr>
        <w:t xml:space="preserve">. Visionaustralia.Org. Retrieved 2 September 2026, from </w:t>
      </w:r>
      <w:hyperlink r:id="rId133">
        <w:r w:rsidRPr="1053C8D6">
          <w:rPr>
            <w:rStyle w:val="Hyperlink"/>
            <w:rFonts w:cs="Arial"/>
            <w:lang w:val="en-US"/>
          </w:rPr>
          <w:t>https://shop.visionaustralia.org/braille-and-large-print-playing-cards.html?srsltid=AfmBOoqZvG8ZhhzPZ1EFncI8_C4q-FF-Oe2ZVDyfB763Q3rVmC83t2w9</w:t>
        </w:r>
      </w:hyperlink>
    </w:p>
    <w:p w:rsidR="26D7A2E1" w:rsidP="009E4A36" w:rsidRDefault="504B15D4" w14:paraId="0BDB434A" w14:textId="2DE30F44">
      <w:pPr>
        <w:spacing w:line="276" w:lineRule="auto"/>
        <w:ind w:left="720" w:hanging="720"/>
        <w:rPr>
          <w:rFonts w:cs="Arial"/>
        </w:rPr>
      </w:pPr>
      <w:r w:rsidRPr="504B15D4">
        <w:rPr>
          <w:rFonts w:cs="Arial"/>
          <w:lang w:val="en-US"/>
        </w:rPr>
        <w:t xml:space="preserve">Vision Store. (n.d.-b). </w:t>
      </w:r>
      <w:r w:rsidRPr="504B15D4">
        <w:rPr>
          <w:rFonts w:cs="Arial"/>
          <w:i/>
          <w:iCs/>
          <w:lang w:val="en-US"/>
        </w:rPr>
        <w:t>Monopoly Board Game - Braille and Large Print</w:t>
      </w:r>
      <w:r w:rsidRPr="504B15D4">
        <w:rPr>
          <w:rFonts w:cs="Arial"/>
          <w:lang w:val="en-US"/>
        </w:rPr>
        <w:t xml:space="preserve">. Visionaustralia.Org. Retrieved 2 September 2026, from </w:t>
      </w:r>
      <w:hyperlink r:id="rId134">
        <w:r w:rsidRPr="1053C8D6">
          <w:rPr>
            <w:rStyle w:val="Hyperlink"/>
            <w:rFonts w:cs="Arial"/>
            <w:lang w:val="en-US"/>
          </w:rPr>
          <w:t>https://shop.visionaustralia.org/monopoly-board-game-braille-and-large-print.html</w:t>
        </w:r>
      </w:hyperlink>
    </w:p>
    <w:p w:rsidR="26D7A2E1" w:rsidP="009E4A36" w:rsidRDefault="504B15D4" w14:paraId="65BCA7F4" w14:textId="11046100">
      <w:pPr>
        <w:spacing w:line="276" w:lineRule="auto"/>
        <w:ind w:left="720" w:hanging="720"/>
        <w:rPr>
          <w:rFonts w:cs="Arial"/>
        </w:rPr>
      </w:pPr>
      <w:r w:rsidRPr="504B15D4">
        <w:rPr>
          <w:rFonts w:cs="Arial"/>
          <w:lang w:val="en-US"/>
        </w:rPr>
        <w:t xml:space="preserve">Vision Store. (2026a). </w:t>
      </w:r>
      <w:r w:rsidRPr="504B15D4">
        <w:rPr>
          <w:rFonts w:cs="Arial"/>
          <w:i/>
          <w:iCs/>
          <w:lang w:val="en-US"/>
        </w:rPr>
        <w:t>Auditory and vibrating liquid level indicator</w:t>
      </w:r>
      <w:r w:rsidRPr="504B15D4">
        <w:rPr>
          <w:rFonts w:cs="Arial"/>
          <w:lang w:val="en-US"/>
        </w:rPr>
        <w:t xml:space="preserve">. Visionaustralia.Org. </w:t>
      </w:r>
      <w:hyperlink r:id="rId135">
        <w:r w:rsidRPr="1053C8D6">
          <w:rPr>
            <w:rStyle w:val="Hyperlink"/>
            <w:rFonts w:cs="Arial"/>
            <w:lang w:val="en-US"/>
          </w:rPr>
          <w:t>https://shop.visionaustralia.org/auditory-and-vibrating-liquid-level-indicator.html?srsltid=AfmBOor5fT3IMyScYylagI4J1Fr6lt63wy2P9NhSRoBmrCvgwHZQ3g7N</w:t>
        </w:r>
      </w:hyperlink>
    </w:p>
    <w:p w:rsidR="26D7A2E1" w:rsidP="009E4A36" w:rsidRDefault="504B15D4" w14:paraId="6FBA81F8" w14:textId="53A8E794">
      <w:pPr>
        <w:spacing w:line="276" w:lineRule="auto"/>
        <w:ind w:left="720" w:hanging="720"/>
        <w:rPr>
          <w:rFonts w:cs="Arial"/>
        </w:rPr>
      </w:pPr>
      <w:r w:rsidRPr="504B15D4">
        <w:rPr>
          <w:rFonts w:cs="Arial"/>
          <w:lang w:val="en-US"/>
        </w:rPr>
        <w:t xml:space="preserve">Vision Store. (2026b). </w:t>
      </w:r>
      <w:r w:rsidRPr="504B15D4">
        <w:rPr>
          <w:rFonts w:cs="Arial"/>
          <w:i/>
          <w:iCs/>
          <w:lang w:val="en-US"/>
        </w:rPr>
        <w:t>Explore 12 - with stand</w:t>
      </w:r>
      <w:r w:rsidRPr="504B15D4">
        <w:rPr>
          <w:rFonts w:cs="Arial"/>
          <w:lang w:val="en-US"/>
        </w:rPr>
        <w:t xml:space="preserve">. Visionaustralia.Org. </w:t>
      </w:r>
      <w:hyperlink r:id="rId136">
        <w:r w:rsidRPr="1053C8D6">
          <w:rPr>
            <w:rStyle w:val="Hyperlink"/>
            <w:rFonts w:cs="Arial"/>
            <w:lang w:val="en-US"/>
          </w:rPr>
          <w:t>https://shop.visionaustralia.org/explore-12-with-stand.html</w:t>
        </w:r>
      </w:hyperlink>
    </w:p>
    <w:p w:rsidR="26D7A2E1" w:rsidP="009E4A36" w:rsidRDefault="504B15D4" w14:paraId="4B03A840" w14:textId="56764728">
      <w:pPr>
        <w:spacing w:line="276" w:lineRule="auto"/>
        <w:ind w:left="720" w:hanging="720"/>
        <w:rPr>
          <w:rFonts w:cs="Arial"/>
        </w:rPr>
      </w:pPr>
      <w:r w:rsidRPr="504B15D4">
        <w:rPr>
          <w:rFonts w:cs="Arial"/>
          <w:lang w:val="en-US"/>
        </w:rPr>
        <w:t xml:space="preserve">Vision Store. (2026c). </w:t>
      </w:r>
      <w:r w:rsidRPr="504B15D4">
        <w:rPr>
          <w:rFonts w:cs="Arial"/>
          <w:i/>
          <w:iCs/>
          <w:lang w:val="en-US"/>
        </w:rPr>
        <w:t>Uccello Kettle - black and white</w:t>
      </w:r>
      <w:r w:rsidRPr="504B15D4">
        <w:rPr>
          <w:rFonts w:cs="Arial"/>
          <w:lang w:val="en-US"/>
        </w:rPr>
        <w:t xml:space="preserve">. Visionaustralia.Org. </w:t>
      </w:r>
      <w:hyperlink r:id="rId137">
        <w:r w:rsidRPr="1053C8D6">
          <w:rPr>
            <w:rStyle w:val="Hyperlink"/>
            <w:rFonts w:cs="Arial"/>
            <w:lang w:val="en-US"/>
          </w:rPr>
          <w:t>https://shop.visionaustralia.org/uccello-kettle-black-and-white.html</w:t>
        </w:r>
      </w:hyperlink>
    </w:p>
    <w:p w:rsidR="289E122E" w:rsidP="40B92C74" w:rsidRDefault="289E122E" w14:paraId="5874E982" w14:textId="358BE736">
      <w:pPr>
        <w:spacing w:after="0" w:line="360" w:lineRule="auto"/>
        <w:ind w:left="720" w:hanging="720"/>
        <w:rPr>
          <w:rFonts w:cs="Arial"/>
          <w:lang w:val="en-US"/>
        </w:rPr>
      </w:pPr>
      <w:r w:rsidRPr="289E122E">
        <w:rPr>
          <w:rFonts w:cs="Arial"/>
          <w:i/>
          <w:iCs/>
          <w:color w:val="000000" w:themeColor="text1"/>
          <w:lang w:val="en-US"/>
        </w:rPr>
        <w:t>Who is Deafblind?</w:t>
      </w:r>
      <w:r w:rsidRPr="289E122E">
        <w:rPr>
          <w:rFonts w:cs="Arial"/>
          <w:color w:val="000000" w:themeColor="text1"/>
          <w:lang w:val="en-US"/>
        </w:rPr>
        <w:t xml:space="preserve"> (2024, September 9). Comprehensive ICF Core Set for Deafblindness Project. </w:t>
      </w:r>
      <w:hyperlink r:id="rId138">
        <w:r w:rsidRPr="1053C8D6">
          <w:rPr>
            <w:rStyle w:val="Hyperlink"/>
            <w:rFonts w:cs="Arial"/>
            <w:lang w:val="en-US"/>
          </w:rPr>
          <w:t>https://whoisdeafblind.org</w:t>
        </w:r>
      </w:hyperlink>
    </w:p>
    <w:p w:rsidR="26D7A2E1" w:rsidP="009E4A36" w:rsidRDefault="504B15D4" w14:paraId="128AAA5D" w14:textId="69B92516">
      <w:pPr>
        <w:spacing w:line="276" w:lineRule="auto"/>
        <w:ind w:left="720" w:hanging="720"/>
        <w:rPr>
          <w:rFonts w:cs="Arial"/>
          <w:lang w:val="en-US"/>
        </w:rPr>
      </w:pPr>
      <w:proofErr w:type="spellStart"/>
      <w:r w:rsidRPr="504B15D4">
        <w:rPr>
          <w:rFonts w:cs="Arial"/>
          <w:lang w:val="en-US"/>
        </w:rPr>
        <w:t>Watharow</w:t>
      </w:r>
      <w:proofErr w:type="spellEnd"/>
      <w:r w:rsidRPr="504B15D4">
        <w:rPr>
          <w:rFonts w:cs="Arial"/>
          <w:lang w:val="en-US"/>
        </w:rPr>
        <w:t xml:space="preserve">, Annmaree, and Moira Dunsmore. </w:t>
      </w:r>
      <w:r w:rsidRPr="504B15D4">
        <w:rPr>
          <w:rFonts w:cs="Arial"/>
          <w:i/>
          <w:iCs/>
          <w:lang w:val="en-US"/>
        </w:rPr>
        <w:t>Dual Sensory Impairment and the Older Person : An Invisible Epidemic?</w:t>
      </w:r>
      <w:r w:rsidRPr="504B15D4">
        <w:rPr>
          <w:rFonts w:cs="Arial"/>
          <w:lang w:val="en-US"/>
        </w:rPr>
        <w:t>, Lived Places Publishing, 2024.</w:t>
      </w:r>
      <w:r w:rsidRPr="504B15D4">
        <w:rPr>
          <w:rFonts w:cs="Arial"/>
          <w:i/>
          <w:iCs/>
          <w:lang w:val="en-US"/>
        </w:rPr>
        <w:t xml:space="preserve"> ProQuest </w:t>
      </w:r>
      <w:proofErr w:type="spellStart"/>
      <w:r w:rsidRPr="504B15D4">
        <w:rPr>
          <w:rFonts w:cs="Arial"/>
          <w:i/>
          <w:iCs/>
          <w:lang w:val="en-US"/>
        </w:rPr>
        <w:t>Ebook</w:t>
      </w:r>
      <w:proofErr w:type="spellEnd"/>
      <w:r w:rsidRPr="504B15D4">
        <w:rPr>
          <w:rFonts w:cs="Arial"/>
          <w:i/>
          <w:iCs/>
          <w:lang w:val="en-US"/>
        </w:rPr>
        <w:t xml:space="preserve"> Central</w:t>
      </w:r>
      <w:r w:rsidRPr="504B15D4">
        <w:rPr>
          <w:rFonts w:cs="Arial"/>
          <w:lang w:val="en-US"/>
        </w:rPr>
        <w:t xml:space="preserve">, </w:t>
      </w:r>
      <w:hyperlink r:id="rId139">
        <w:r w:rsidRPr="1053C8D6">
          <w:rPr>
            <w:rStyle w:val="Hyperlink"/>
            <w:rFonts w:cs="Arial"/>
            <w:lang w:val="en-US"/>
          </w:rPr>
          <w:t>https://ebookcentral.proquest.com/lib/usyd/detail.action?docID=31134346</w:t>
        </w:r>
      </w:hyperlink>
      <w:r w:rsidRPr="504B15D4">
        <w:rPr>
          <w:rFonts w:cs="Arial"/>
          <w:lang w:val="en-US"/>
        </w:rPr>
        <w:t>.</w:t>
      </w:r>
    </w:p>
    <w:p w:rsidR="26D7A2E1" w:rsidP="009E4A36" w:rsidRDefault="504B15D4" w14:paraId="163C0CB4" w14:textId="2C31B88A">
      <w:pPr>
        <w:spacing w:line="276" w:lineRule="auto"/>
        <w:ind w:left="720" w:hanging="720"/>
        <w:rPr>
          <w:rFonts w:cs="Arial"/>
        </w:rPr>
      </w:pPr>
      <w:r w:rsidRPr="504B15D4">
        <w:rPr>
          <w:rFonts w:cs="Arial"/>
          <w:lang w:val="en-US"/>
        </w:rPr>
        <w:t xml:space="preserve">Wittich, W., Southall, K., Sikora, L., Watanabe, D. H., &amp; </w:t>
      </w:r>
      <w:proofErr w:type="spellStart"/>
      <w:r w:rsidRPr="504B15D4">
        <w:rPr>
          <w:rFonts w:cs="Arial"/>
          <w:lang w:val="en-US"/>
        </w:rPr>
        <w:t>Gagné</w:t>
      </w:r>
      <w:proofErr w:type="spellEnd"/>
      <w:r w:rsidRPr="504B15D4">
        <w:rPr>
          <w:rFonts w:cs="Arial"/>
          <w:lang w:val="en-US"/>
        </w:rPr>
        <w:t xml:space="preserve">, J.-P. (2013). What’s in a name: Dual sensory impairment or deafblindness? </w:t>
      </w:r>
      <w:r w:rsidRPr="504B15D4">
        <w:rPr>
          <w:rFonts w:cs="Arial"/>
          <w:i/>
          <w:iCs/>
          <w:lang w:val="en-US"/>
        </w:rPr>
        <w:t>British Journal of Visual Impairment</w:t>
      </w:r>
      <w:r w:rsidRPr="504B15D4">
        <w:rPr>
          <w:rFonts w:cs="Arial"/>
          <w:lang w:val="en-US"/>
        </w:rPr>
        <w:t xml:space="preserve">, </w:t>
      </w:r>
      <w:r w:rsidRPr="504B15D4">
        <w:rPr>
          <w:rFonts w:cs="Arial"/>
          <w:i/>
          <w:iCs/>
          <w:lang w:val="en-US"/>
        </w:rPr>
        <w:t>31</w:t>
      </w:r>
      <w:r w:rsidRPr="504B15D4">
        <w:rPr>
          <w:rFonts w:cs="Arial"/>
          <w:lang w:val="en-US"/>
        </w:rPr>
        <w:t xml:space="preserve">(3), 198–207. </w:t>
      </w:r>
      <w:hyperlink r:id="rId140">
        <w:r w:rsidRPr="1053C8D6">
          <w:rPr>
            <w:rStyle w:val="Hyperlink"/>
            <w:rFonts w:cs="Arial"/>
            <w:lang w:val="en-US"/>
          </w:rPr>
          <w:t>https://doi.org/10.1177/0264619613490519</w:t>
        </w:r>
      </w:hyperlink>
    </w:p>
    <w:p w:rsidR="26D7A2E1" w:rsidP="009E4A36" w:rsidRDefault="504B15D4" w14:paraId="1A9B9D8A" w14:textId="1BEE8A08">
      <w:pPr>
        <w:spacing w:line="276" w:lineRule="auto"/>
        <w:ind w:left="720" w:hanging="720"/>
        <w:rPr>
          <w:rFonts w:cs="Arial"/>
        </w:rPr>
      </w:pPr>
      <w:r w:rsidRPr="504B15D4">
        <w:rPr>
          <w:rFonts w:cs="Arial"/>
          <w:lang w:val="en-US"/>
        </w:rPr>
        <w:t xml:space="preserve">Wittorff, M., Prain, M., &amp; Wills, A. (n.d.). Ending the isolation for older adults with combined vision and hearing impairment. In </w:t>
      </w:r>
      <w:r w:rsidRPr="504B15D4">
        <w:rPr>
          <w:rFonts w:cs="Arial"/>
          <w:i/>
          <w:iCs/>
          <w:lang w:val="en-US"/>
        </w:rPr>
        <w:t>Deafblind Information Australia</w:t>
      </w:r>
      <w:r w:rsidRPr="504B15D4">
        <w:rPr>
          <w:rFonts w:cs="Arial"/>
          <w:lang w:val="en-US"/>
        </w:rPr>
        <w:t xml:space="preserve">. Senses Australia .Retrieved </w:t>
      </w:r>
      <w:hyperlink r:id="rId141">
        <w:r w:rsidRPr="1053C8D6">
          <w:rPr>
            <w:rStyle w:val="Hyperlink"/>
            <w:rFonts w:cs="Arial"/>
            <w:lang w:val="en-US"/>
          </w:rPr>
          <w:t>https://www.deafblindinformation.org.au/wp-content/uploads/2021/01/SEN5964_Ending_the_Isolation_Resource_A4_WEB-Spreads_V3.pdf</w:t>
        </w:r>
      </w:hyperlink>
    </w:p>
    <w:p w:rsidR="26D7A2E1" w:rsidP="009E4A36" w:rsidRDefault="504B15D4" w14:paraId="730CB3B0" w14:textId="57396E1F">
      <w:pPr>
        <w:spacing w:line="276" w:lineRule="auto"/>
        <w:ind w:left="720" w:hanging="720"/>
        <w:rPr>
          <w:rFonts w:cs="Arial"/>
        </w:rPr>
      </w:pPr>
      <w:r w:rsidRPr="504B15D4">
        <w:rPr>
          <w:rFonts w:cs="Arial"/>
        </w:rPr>
        <w:t xml:space="preserve">Word of Mouth Technology. (n.d.-h). </w:t>
      </w:r>
      <w:r w:rsidRPr="504B15D4">
        <w:rPr>
          <w:rFonts w:cs="Arial"/>
          <w:i/>
          <w:iCs/>
        </w:rPr>
        <w:t>Bellman Visit Bed Shaker</w:t>
      </w:r>
      <w:r w:rsidRPr="504B15D4">
        <w:rPr>
          <w:rFonts w:cs="Arial"/>
        </w:rPr>
        <w:t xml:space="preserve">. Retrieved </w:t>
      </w:r>
      <w:hyperlink r:id="rId142">
        <w:r w:rsidRPr="1053C8D6">
          <w:rPr>
            <w:rStyle w:val="Hyperlink"/>
            <w:rFonts w:cs="Arial"/>
          </w:rPr>
          <w:t>https://wom.com.au/product/be1270/</w:t>
        </w:r>
      </w:hyperlink>
    </w:p>
    <w:p w:rsidR="26D7A2E1" w:rsidP="009E4A36" w:rsidRDefault="504B15D4" w14:paraId="661DC9B2" w14:textId="22444AA1">
      <w:pPr>
        <w:spacing w:line="276" w:lineRule="auto"/>
        <w:ind w:left="720" w:hanging="720"/>
        <w:rPr>
          <w:rFonts w:cs="Arial"/>
        </w:rPr>
      </w:pPr>
      <w:r w:rsidRPr="504B15D4">
        <w:rPr>
          <w:rFonts w:cs="Arial"/>
          <w:lang w:val="en-US"/>
        </w:rPr>
        <w:t xml:space="preserve">World Federation of the Deafblind. (2018). </w:t>
      </w:r>
      <w:r w:rsidRPr="504B15D4">
        <w:rPr>
          <w:rFonts w:cs="Arial"/>
          <w:i/>
          <w:iCs/>
          <w:lang w:val="en-US"/>
        </w:rPr>
        <w:t>At risk of exclusion from CRPD and SDGs implementation: Inequality and persons with deafblindness initial global report on situation and rights of persons with deafblindness</w:t>
      </w:r>
      <w:r w:rsidRPr="504B15D4">
        <w:rPr>
          <w:rFonts w:cs="Arial"/>
          <w:lang w:val="en-US"/>
        </w:rPr>
        <w:t xml:space="preserve">. </w:t>
      </w:r>
      <w:hyperlink r:id="rId143">
        <w:r w:rsidRPr="1053C8D6">
          <w:rPr>
            <w:rStyle w:val="Hyperlink"/>
            <w:rFonts w:cs="Arial"/>
            <w:lang w:val="en-US"/>
          </w:rPr>
          <w:t>https://www.wfdb.eu/wp-content/uploads/2019/06/WFDB_complete_Final.pdf</w:t>
        </w:r>
      </w:hyperlink>
    </w:p>
    <w:p w:rsidR="26D7A2E1" w:rsidP="009E4A36" w:rsidRDefault="504B15D4" w14:paraId="23B4404E" w14:textId="3264698E">
      <w:pPr>
        <w:spacing w:line="276" w:lineRule="auto"/>
        <w:ind w:left="720" w:hanging="720"/>
        <w:rPr>
          <w:rFonts w:cs="Arial"/>
        </w:rPr>
      </w:pPr>
      <w:r w:rsidRPr="504B15D4">
        <w:rPr>
          <w:rFonts w:cs="Arial"/>
        </w:rPr>
        <w:t xml:space="preserve">World Health Organization. (2025, October 1). </w:t>
      </w:r>
      <w:r w:rsidRPr="504B15D4">
        <w:rPr>
          <w:rFonts w:cs="Arial"/>
          <w:i/>
          <w:iCs/>
        </w:rPr>
        <w:t>Ageing and health</w:t>
      </w:r>
      <w:r w:rsidRPr="504B15D4">
        <w:rPr>
          <w:rFonts w:cs="Arial"/>
        </w:rPr>
        <w:t xml:space="preserve">. World Health Organization. </w:t>
      </w:r>
      <w:hyperlink r:id="rId144">
        <w:r w:rsidRPr="1053C8D6">
          <w:rPr>
            <w:rStyle w:val="Hyperlink"/>
            <w:rFonts w:cs="Arial"/>
          </w:rPr>
          <w:t>https://www.who.int/news-room/fact-sheets/detail/ageing-and-health</w:t>
        </w:r>
      </w:hyperlink>
    </w:p>
    <w:p w:rsidR="26D7A2E1" w:rsidP="009E4A36" w:rsidRDefault="26D7A2E1" w14:paraId="60F46596" w14:textId="49B077D5">
      <w:pPr>
        <w:spacing w:line="276" w:lineRule="auto"/>
      </w:pPr>
    </w:p>
    <w:p w:rsidR="72F8D327" w:rsidP="009E4A36" w:rsidRDefault="72F8D327" w14:paraId="030C72BF" w14:textId="2EB49122">
      <w:pPr>
        <w:spacing w:line="276" w:lineRule="auto"/>
      </w:pPr>
    </w:p>
    <w:p w:rsidR="4EC21087" w:rsidP="009E4A36" w:rsidRDefault="4EC21087" w14:paraId="3E3916A1" w14:textId="5DE1699A">
      <w:pPr>
        <w:spacing w:before="240" w:after="240" w:line="276" w:lineRule="auto"/>
      </w:pPr>
    </w:p>
    <w:p w:rsidR="719B626F" w:rsidP="009E4A36" w:rsidRDefault="719B626F" w14:paraId="3CA5B7B6" w14:textId="38EB0AE6">
      <w:pPr>
        <w:spacing w:before="240" w:after="240" w:line="276" w:lineRule="auto"/>
        <w:rPr>
          <w:rFonts w:ascii="Times New Roman" w:hAnsi="Times New Roman" w:eastAsia="Times New Roman" w:cs="Times New Roman"/>
          <w:sz w:val="24"/>
          <w:szCs w:val="24"/>
        </w:rPr>
      </w:pPr>
    </w:p>
    <w:p w:rsidR="72F8D327" w:rsidP="009E4A36" w:rsidRDefault="72F8D327" w14:paraId="4AF29C57" w14:textId="76A305A5">
      <w:pPr>
        <w:spacing w:line="276" w:lineRule="auto"/>
      </w:pPr>
      <w:r>
        <w:br w:type="page"/>
      </w:r>
    </w:p>
    <w:p w:rsidR="72F8D327" w:rsidP="009E4A36" w:rsidRDefault="42778481" w14:paraId="091B4738" w14:textId="4EBEFB3C">
      <w:pPr>
        <w:pStyle w:val="Heading1"/>
        <w:spacing w:line="276" w:lineRule="auto"/>
      </w:pPr>
      <w:bookmarkStart w:name="_Toc1627829010" w:id="1737487167"/>
      <w:r w:rsidR="469CBAE0">
        <w:rPr/>
        <w:t>Appendix 1</w:t>
      </w:r>
      <w:bookmarkEnd w:id="1737487167"/>
    </w:p>
    <w:p w:rsidR="72F8D327" w:rsidP="469CBAE0" w:rsidRDefault="00B950CC" w14:paraId="0E2FA981" w14:textId="161C68CE">
      <w:pPr>
        <w:pStyle w:val="Normal"/>
        <w:spacing w:line="276" w:lineRule="auto"/>
        <w:jc w:val="center"/>
      </w:pPr>
      <w:bookmarkStart w:name="_Toc920391958" w:id="1208353476"/>
      <w:r w:rsidRPr="469CBAE0" w:rsidR="72F8D327">
        <w:rPr>
          <w:rStyle w:val="Heading2Char"/>
        </w:rPr>
        <w:t>National Relay Service</w:t>
      </w:r>
      <w:bookmarkEnd w:id="1208353476"/>
    </w:p>
    <w:p w:rsidR="72F8D327" w:rsidP="009E4A36" w:rsidRDefault="72F8D327" w14:paraId="2A53799D" w14:textId="5694F3AF">
      <w:pPr>
        <w:spacing w:after="0" w:line="276" w:lineRule="auto"/>
        <w:jc w:val="center"/>
      </w:pPr>
      <w:r>
        <w:rPr>
          <w:noProof/>
        </w:rPr>
        <w:drawing>
          <wp:inline distT="0" distB="0" distL="0" distR="0" wp14:anchorId="1467AFC8" wp14:editId="3EDA7A1C">
            <wp:extent cx="8250188" cy="5831095"/>
            <wp:effectExtent l="1" t="0" r="0" b="0"/>
            <wp:docPr id="5277430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268572" name="Picture 1438268572"/>
                    <pic:cNvPicPr/>
                  </pic:nvPicPr>
                  <pic:blipFill>
                    <a:blip r:embed="rId146">
                      <a:extLst>
                        <a:ext uri="{28A0092B-C50C-407E-A947-70E740481C1C}">
                          <a14:useLocalDpi xmlns:a14="http://schemas.microsoft.com/office/drawing/2010/main"/>
                        </a:ext>
                      </a:extLst>
                    </a:blip>
                    <a:stretch>
                      <a:fillRect/>
                    </a:stretch>
                  </pic:blipFill>
                  <pic:spPr>
                    <a:xfrm rot="5400000">
                      <a:off x="0" y="0"/>
                      <a:ext cx="8250188" cy="5831095"/>
                    </a:xfrm>
                    <a:prstGeom prst="rect">
                      <a:avLst/>
                    </a:prstGeom>
                  </pic:spPr>
                </pic:pic>
              </a:graphicData>
            </a:graphic>
          </wp:inline>
        </w:drawing>
      </w:r>
      <w:r>
        <w:rPr>
          <w:noProof/>
        </w:rPr>
        <w:drawing>
          <wp:inline distT="0" distB="0" distL="0" distR="0" wp14:anchorId="6B58B08E" wp14:editId="0D9520D6">
            <wp:extent cx="5724525" cy="8092310"/>
            <wp:effectExtent l="0" t="0" r="0" b="0"/>
            <wp:docPr id="2620838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922898" name="Picture 1845922898"/>
                    <pic:cNvPicPr/>
                  </pic:nvPicPr>
                  <pic:blipFill>
                    <a:blip r:embed="rId147">
                      <a:extLst>
                        <a:ext uri="{28A0092B-C50C-407E-A947-70E740481C1C}">
                          <a14:useLocalDpi xmlns:a14="http://schemas.microsoft.com/office/drawing/2010/main"/>
                        </a:ext>
                      </a:extLst>
                    </a:blip>
                    <a:stretch>
                      <a:fillRect/>
                    </a:stretch>
                  </pic:blipFill>
                  <pic:spPr>
                    <a:xfrm>
                      <a:off x="0" y="0"/>
                      <a:ext cx="5724525" cy="8092310"/>
                    </a:xfrm>
                    <a:prstGeom prst="rect">
                      <a:avLst/>
                    </a:prstGeom>
                  </pic:spPr>
                </pic:pic>
              </a:graphicData>
            </a:graphic>
          </wp:inline>
        </w:drawing>
      </w:r>
      <w:r>
        <w:rPr>
          <w:noProof/>
        </w:rPr>
        <w:drawing>
          <wp:inline distT="0" distB="0" distL="0" distR="0" wp14:anchorId="063B5E46" wp14:editId="09B094FD">
            <wp:extent cx="5724525" cy="8092310"/>
            <wp:effectExtent l="0" t="0" r="0" b="0"/>
            <wp:docPr id="2646576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757419" name="Picture 340757419"/>
                    <pic:cNvPicPr/>
                  </pic:nvPicPr>
                  <pic:blipFill>
                    <a:blip r:embed="rId148">
                      <a:extLst>
                        <a:ext uri="{28A0092B-C50C-407E-A947-70E740481C1C}">
                          <a14:useLocalDpi xmlns:a14="http://schemas.microsoft.com/office/drawing/2010/main"/>
                        </a:ext>
                      </a:extLst>
                    </a:blip>
                    <a:stretch>
                      <a:fillRect/>
                    </a:stretch>
                  </pic:blipFill>
                  <pic:spPr>
                    <a:xfrm>
                      <a:off x="0" y="0"/>
                      <a:ext cx="5724525" cy="8092310"/>
                    </a:xfrm>
                    <a:prstGeom prst="rect">
                      <a:avLst/>
                    </a:prstGeom>
                  </pic:spPr>
                </pic:pic>
              </a:graphicData>
            </a:graphic>
          </wp:inline>
        </w:drawing>
      </w:r>
      <w:r>
        <w:rPr>
          <w:noProof/>
        </w:rPr>
        <w:drawing>
          <wp:inline distT="0" distB="0" distL="0" distR="0" wp14:anchorId="54D71511" wp14:editId="61B243D6">
            <wp:extent cx="5724525" cy="8092310"/>
            <wp:effectExtent l="0" t="0" r="0" b="0"/>
            <wp:docPr id="166750606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145261" name="Picture 720145261"/>
                    <pic:cNvPicPr/>
                  </pic:nvPicPr>
                  <pic:blipFill>
                    <a:blip r:embed="rId149">
                      <a:extLst>
                        <a:ext uri="{28A0092B-C50C-407E-A947-70E740481C1C}">
                          <a14:useLocalDpi xmlns:a14="http://schemas.microsoft.com/office/drawing/2010/main"/>
                        </a:ext>
                      </a:extLst>
                    </a:blip>
                    <a:stretch>
                      <a:fillRect/>
                    </a:stretch>
                  </pic:blipFill>
                  <pic:spPr>
                    <a:xfrm>
                      <a:off x="0" y="0"/>
                      <a:ext cx="5724525" cy="8092310"/>
                    </a:xfrm>
                    <a:prstGeom prst="rect">
                      <a:avLst/>
                    </a:prstGeom>
                  </pic:spPr>
                </pic:pic>
              </a:graphicData>
            </a:graphic>
          </wp:inline>
        </w:drawing>
      </w:r>
      <w:r>
        <w:rPr>
          <w:noProof/>
        </w:rPr>
        <w:drawing>
          <wp:inline distT="0" distB="0" distL="0" distR="0" wp14:anchorId="75381A81" wp14:editId="66ECB07A">
            <wp:extent cx="5724525" cy="8092310"/>
            <wp:effectExtent l="0" t="0" r="0" b="0"/>
            <wp:docPr id="173338934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986346" name="Picture 379986346"/>
                    <pic:cNvPicPr/>
                  </pic:nvPicPr>
                  <pic:blipFill>
                    <a:blip r:embed="rId150">
                      <a:extLst>
                        <a:ext uri="{28A0092B-C50C-407E-A947-70E740481C1C}">
                          <a14:useLocalDpi xmlns:a14="http://schemas.microsoft.com/office/drawing/2010/main"/>
                        </a:ext>
                      </a:extLst>
                    </a:blip>
                    <a:stretch>
                      <a:fillRect/>
                    </a:stretch>
                  </pic:blipFill>
                  <pic:spPr>
                    <a:xfrm>
                      <a:off x="0" y="0"/>
                      <a:ext cx="5724525" cy="8092310"/>
                    </a:xfrm>
                    <a:prstGeom prst="rect">
                      <a:avLst/>
                    </a:prstGeom>
                  </pic:spPr>
                </pic:pic>
              </a:graphicData>
            </a:graphic>
          </wp:inline>
        </w:drawing>
      </w:r>
      <w:r>
        <w:rPr>
          <w:noProof/>
        </w:rPr>
        <w:drawing>
          <wp:inline distT="0" distB="0" distL="0" distR="0" wp14:anchorId="7F3055AE" wp14:editId="7313367F">
            <wp:extent cx="5724525" cy="8092310"/>
            <wp:effectExtent l="0" t="0" r="0" b="0"/>
            <wp:docPr id="207456197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727615" name="Picture 632727615"/>
                    <pic:cNvPicPr/>
                  </pic:nvPicPr>
                  <pic:blipFill>
                    <a:blip r:embed="rId151">
                      <a:extLst>
                        <a:ext uri="{28A0092B-C50C-407E-A947-70E740481C1C}">
                          <a14:useLocalDpi xmlns:a14="http://schemas.microsoft.com/office/drawing/2010/main"/>
                        </a:ext>
                      </a:extLst>
                    </a:blip>
                    <a:stretch>
                      <a:fillRect/>
                    </a:stretch>
                  </pic:blipFill>
                  <pic:spPr>
                    <a:xfrm>
                      <a:off x="0" y="0"/>
                      <a:ext cx="5724525" cy="8092310"/>
                    </a:xfrm>
                    <a:prstGeom prst="rect">
                      <a:avLst/>
                    </a:prstGeom>
                  </pic:spPr>
                </pic:pic>
              </a:graphicData>
            </a:graphic>
          </wp:inline>
        </w:drawing>
      </w:r>
      <w:r>
        <w:rPr>
          <w:noProof/>
        </w:rPr>
        <w:drawing>
          <wp:inline distT="0" distB="0" distL="0" distR="0" wp14:anchorId="4845A0FD" wp14:editId="03B582E0">
            <wp:extent cx="5724525" cy="8092310"/>
            <wp:effectExtent l="0" t="0" r="0" b="0"/>
            <wp:docPr id="117184288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811402" name="Picture 1363811402"/>
                    <pic:cNvPicPr/>
                  </pic:nvPicPr>
                  <pic:blipFill>
                    <a:blip r:embed="rId152">
                      <a:extLst>
                        <a:ext uri="{28A0092B-C50C-407E-A947-70E740481C1C}">
                          <a14:useLocalDpi xmlns:a14="http://schemas.microsoft.com/office/drawing/2010/main"/>
                        </a:ext>
                      </a:extLst>
                    </a:blip>
                    <a:stretch>
                      <a:fillRect/>
                    </a:stretch>
                  </pic:blipFill>
                  <pic:spPr>
                    <a:xfrm>
                      <a:off x="0" y="0"/>
                      <a:ext cx="5724525" cy="8092310"/>
                    </a:xfrm>
                    <a:prstGeom prst="rect">
                      <a:avLst/>
                    </a:prstGeom>
                  </pic:spPr>
                </pic:pic>
              </a:graphicData>
            </a:graphic>
          </wp:inline>
        </w:drawing>
      </w:r>
    </w:p>
    <w:p w:rsidR="00A1376D" w:rsidP="009E4A36" w:rsidRDefault="00A1376D" w14:paraId="6F40AA63" w14:textId="34A27156">
      <w:pPr>
        <w:spacing w:before="240" w:after="240" w:line="276" w:lineRule="auto"/>
      </w:pPr>
    </w:p>
    <w:sectPr w:rsidR="00A1376D">
      <w:headerReference w:type="default" r:id="rId153"/>
      <w:footerReference w:type="default" r:id="rId15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A355FC" w:rsidR="00A50CC8" w:rsidP="00127DBF" w:rsidRDefault="00A50CC8" w14:paraId="0A46F041" w14:textId="77777777">
      <w:pPr>
        <w:spacing w:after="0" w:line="240" w:lineRule="auto"/>
      </w:pPr>
      <w:r w:rsidRPr="00A355FC">
        <w:separator/>
      </w:r>
    </w:p>
  </w:endnote>
  <w:endnote w:type="continuationSeparator" w:id="0">
    <w:p w:rsidRPr="00A355FC" w:rsidR="00A50CC8" w:rsidP="00127DBF" w:rsidRDefault="00A50CC8" w14:paraId="4966AF70" w14:textId="77777777">
      <w:pPr>
        <w:spacing w:after="0" w:line="240" w:lineRule="auto"/>
      </w:pPr>
      <w:r w:rsidRPr="00A355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Helvetica Neue">
    <w:altName w:val="Arial"/>
    <w:panose1 w:val="00000000000000000000"/>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Pr="00A355FC" w:rsidR="421E00CF" w:rsidTr="3D13BAD2" w14:paraId="73A5CD52" w14:textId="77777777">
      <w:trPr>
        <w:trHeight w:val="300"/>
      </w:trPr>
      <w:tc>
        <w:tcPr>
          <w:tcW w:w="3005" w:type="dxa"/>
        </w:tcPr>
        <w:p w:rsidRPr="00A355FC" w:rsidR="421E00CF" w:rsidP="421E00CF" w:rsidRDefault="421E00CF" w14:paraId="2AAFDB1C" w14:textId="01EBC800">
          <w:pPr>
            <w:pStyle w:val="Header"/>
            <w:ind w:left="-115"/>
          </w:pPr>
        </w:p>
      </w:tc>
      <w:tc>
        <w:tcPr>
          <w:tcW w:w="3005" w:type="dxa"/>
        </w:tcPr>
        <w:p w:rsidRPr="00A355FC" w:rsidR="421E00CF" w:rsidP="421E00CF" w:rsidRDefault="421E00CF" w14:paraId="28D51480" w14:textId="4123CD3C">
          <w:pPr>
            <w:pStyle w:val="Header"/>
            <w:jc w:val="center"/>
          </w:pPr>
        </w:p>
      </w:tc>
      <w:tc>
        <w:tcPr>
          <w:tcW w:w="3005" w:type="dxa"/>
        </w:tcPr>
        <w:p w:rsidRPr="00A355FC" w:rsidR="421E00CF" w:rsidP="421E00CF" w:rsidRDefault="421E00CF" w14:paraId="34BE64D4" w14:textId="002880D4">
          <w:pPr>
            <w:pStyle w:val="Header"/>
            <w:ind w:right="-115"/>
            <w:jc w:val="right"/>
          </w:pPr>
          <w:r w:rsidRPr="00A355FC">
            <w:fldChar w:fldCharType="begin"/>
          </w:r>
          <w:r w:rsidRPr="00A355FC">
            <w:instrText>PAGE</w:instrText>
          </w:r>
          <w:r w:rsidRPr="00A355FC">
            <w:fldChar w:fldCharType="separate"/>
          </w:r>
          <w:r w:rsidRPr="00A355FC" w:rsidR="3D13BAD2">
            <w:t>1</w:t>
          </w:r>
          <w:r w:rsidRPr="00A355FC">
            <w:fldChar w:fldCharType="end"/>
          </w:r>
        </w:p>
      </w:tc>
    </w:tr>
  </w:tbl>
  <w:p w:rsidRPr="00A355FC" w:rsidR="00127DBF" w:rsidRDefault="00127DBF" w14:paraId="390E12AB" w14:textId="60CF5B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A355FC" w:rsidR="00A50CC8" w:rsidP="00127DBF" w:rsidRDefault="00A50CC8" w14:paraId="0B581D65" w14:textId="77777777">
      <w:pPr>
        <w:spacing w:after="0" w:line="240" w:lineRule="auto"/>
      </w:pPr>
      <w:r w:rsidRPr="00A355FC">
        <w:separator/>
      </w:r>
    </w:p>
  </w:footnote>
  <w:footnote w:type="continuationSeparator" w:id="0">
    <w:p w:rsidRPr="00A355FC" w:rsidR="00A50CC8" w:rsidP="00127DBF" w:rsidRDefault="00A50CC8" w14:paraId="2E9745C7" w14:textId="77777777">
      <w:pPr>
        <w:spacing w:after="0" w:line="240" w:lineRule="auto"/>
      </w:pPr>
      <w:r w:rsidRPr="00A355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Pr="00A355FC" w:rsidR="421E00CF" w:rsidTr="3D13BAD2" w14:paraId="2F761B49" w14:textId="77777777">
      <w:trPr>
        <w:trHeight w:val="300"/>
      </w:trPr>
      <w:tc>
        <w:tcPr>
          <w:tcW w:w="3005" w:type="dxa"/>
        </w:tcPr>
        <w:p w:rsidRPr="00A355FC" w:rsidR="421E00CF" w:rsidP="421E00CF" w:rsidRDefault="421E00CF" w14:paraId="28ED05ED" w14:textId="4E515CAD">
          <w:pPr>
            <w:pStyle w:val="Header"/>
            <w:ind w:left="-115"/>
          </w:pPr>
        </w:p>
      </w:tc>
      <w:tc>
        <w:tcPr>
          <w:tcW w:w="3005" w:type="dxa"/>
        </w:tcPr>
        <w:p w:rsidRPr="00A355FC" w:rsidR="421E00CF" w:rsidP="421E00CF" w:rsidRDefault="421E00CF" w14:paraId="25C62F97" w14:textId="0BE7C8E6">
          <w:pPr>
            <w:pStyle w:val="Header"/>
            <w:jc w:val="center"/>
          </w:pPr>
        </w:p>
      </w:tc>
      <w:tc>
        <w:tcPr>
          <w:tcW w:w="3005" w:type="dxa"/>
        </w:tcPr>
        <w:p w:rsidRPr="00A355FC" w:rsidR="421E00CF" w:rsidP="421E00CF" w:rsidRDefault="421E00CF" w14:paraId="4567345B" w14:textId="3C421C95">
          <w:pPr>
            <w:pStyle w:val="Header"/>
            <w:ind w:right="-115"/>
            <w:jc w:val="right"/>
          </w:pPr>
        </w:p>
      </w:tc>
    </w:tr>
  </w:tbl>
  <w:p w:rsidRPr="00A355FC" w:rsidR="00127DBF" w:rsidRDefault="00127DBF" w14:paraId="45025B7F" w14:textId="79DF3329">
    <w:pPr>
      <w:pStyle w:val="Header"/>
    </w:pPr>
  </w:p>
</w:hdr>
</file>

<file path=word/intelligence2.xml><?xml version="1.0" encoding="utf-8"?>
<int2:intelligence xmlns:int2="http://schemas.microsoft.com/office/intelligence/2020/intelligence">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05A0"/>
    <w:multiLevelType w:val="multilevel"/>
    <w:tmpl w:val="130E52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431EC40"/>
    <w:multiLevelType w:val="hybridMultilevel"/>
    <w:tmpl w:val="FFFFFFFF"/>
    <w:lvl w:ilvl="0" w:tplc="24CE639E">
      <w:start w:val="1"/>
      <w:numFmt w:val="bullet"/>
      <w:lvlText w:val=""/>
      <w:lvlJc w:val="left"/>
      <w:pPr>
        <w:ind w:left="720" w:hanging="360"/>
      </w:pPr>
      <w:rPr>
        <w:rFonts w:hint="default" w:ascii="Symbol" w:hAnsi="Symbol"/>
      </w:rPr>
    </w:lvl>
    <w:lvl w:ilvl="1" w:tplc="05166C54">
      <w:start w:val="1"/>
      <w:numFmt w:val="bullet"/>
      <w:lvlText w:val="o"/>
      <w:lvlJc w:val="left"/>
      <w:pPr>
        <w:ind w:left="1440" w:hanging="360"/>
      </w:pPr>
      <w:rPr>
        <w:rFonts w:hint="default" w:ascii="Courier New" w:hAnsi="Courier New"/>
      </w:rPr>
    </w:lvl>
    <w:lvl w:ilvl="2" w:tplc="739C8D0A">
      <w:start w:val="1"/>
      <w:numFmt w:val="bullet"/>
      <w:lvlText w:val=""/>
      <w:lvlJc w:val="left"/>
      <w:pPr>
        <w:ind w:left="2160" w:hanging="360"/>
      </w:pPr>
      <w:rPr>
        <w:rFonts w:hint="default" w:ascii="Wingdings" w:hAnsi="Wingdings"/>
      </w:rPr>
    </w:lvl>
    <w:lvl w:ilvl="3" w:tplc="1F56A8E4">
      <w:start w:val="1"/>
      <w:numFmt w:val="bullet"/>
      <w:lvlText w:val=""/>
      <w:lvlJc w:val="left"/>
      <w:pPr>
        <w:ind w:left="2880" w:hanging="360"/>
      </w:pPr>
      <w:rPr>
        <w:rFonts w:hint="default" w:ascii="Symbol" w:hAnsi="Symbol"/>
      </w:rPr>
    </w:lvl>
    <w:lvl w:ilvl="4" w:tplc="AA0E786C">
      <w:start w:val="1"/>
      <w:numFmt w:val="bullet"/>
      <w:lvlText w:val="o"/>
      <w:lvlJc w:val="left"/>
      <w:pPr>
        <w:ind w:left="3600" w:hanging="360"/>
      </w:pPr>
      <w:rPr>
        <w:rFonts w:hint="default" w:ascii="Courier New" w:hAnsi="Courier New"/>
      </w:rPr>
    </w:lvl>
    <w:lvl w:ilvl="5" w:tplc="251E5914">
      <w:start w:val="1"/>
      <w:numFmt w:val="bullet"/>
      <w:lvlText w:val=""/>
      <w:lvlJc w:val="left"/>
      <w:pPr>
        <w:ind w:left="4320" w:hanging="360"/>
      </w:pPr>
      <w:rPr>
        <w:rFonts w:hint="default" w:ascii="Wingdings" w:hAnsi="Wingdings"/>
      </w:rPr>
    </w:lvl>
    <w:lvl w:ilvl="6" w:tplc="B6240B52">
      <w:start w:val="1"/>
      <w:numFmt w:val="bullet"/>
      <w:lvlText w:val=""/>
      <w:lvlJc w:val="left"/>
      <w:pPr>
        <w:ind w:left="5040" w:hanging="360"/>
      </w:pPr>
      <w:rPr>
        <w:rFonts w:hint="default" w:ascii="Symbol" w:hAnsi="Symbol"/>
      </w:rPr>
    </w:lvl>
    <w:lvl w:ilvl="7" w:tplc="AFDACC42">
      <w:start w:val="1"/>
      <w:numFmt w:val="bullet"/>
      <w:lvlText w:val="o"/>
      <w:lvlJc w:val="left"/>
      <w:pPr>
        <w:ind w:left="5760" w:hanging="360"/>
      </w:pPr>
      <w:rPr>
        <w:rFonts w:hint="default" w:ascii="Courier New" w:hAnsi="Courier New"/>
      </w:rPr>
    </w:lvl>
    <w:lvl w:ilvl="8" w:tplc="91DC2CDE">
      <w:start w:val="1"/>
      <w:numFmt w:val="bullet"/>
      <w:lvlText w:val=""/>
      <w:lvlJc w:val="left"/>
      <w:pPr>
        <w:ind w:left="6480" w:hanging="360"/>
      </w:pPr>
      <w:rPr>
        <w:rFonts w:hint="default" w:ascii="Wingdings" w:hAnsi="Wingdings"/>
      </w:rPr>
    </w:lvl>
  </w:abstractNum>
  <w:abstractNum w:abstractNumId="2" w15:restartNumberingAfterBreak="0">
    <w:nsid w:val="045F6DA5"/>
    <w:multiLevelType w:val="multilevel"/>
    <w:tmpl w:val="5D141D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4C81200"/>
    <w:multiLevelType w:val="multilevel"/>
    <w:tmpl w:val="9676CE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53EC5D1"/>
    <w:multiLevelType w:val="hybridMultilevel"/>
    <w:tmpl w:val="5860DEB6"/>
    <w:lvl w:ilvl="0" w:tplc="7548E81E">
      <w:start w:val="1"/>
      <w:numFmt w:val="decimal"/>
      <w:lvlText w:val="%1."/>
      <w:lvlJc w:val="left"/>
      <w:pPr>
        <w:ind w:left="720" w:hanging="360"/>
      </w:pPr>
    </w:lvl>
    <w:lvl w:ilvl="1" w:tplc="67C43A5C">
      <w:start w:val="1"/>
      <w:numFmt w:val="lowerLetter"/>
      <w:lvlText w:val="%2."/>
      <w:lvlJc w:val="left"/>
      <w:pPr>
        <w:ind w:left="1440" w:hanging="360"/>
      </w:pPr>
    </w:lvl>
    <w:lvl w:ilvl="2" w:tplc="3662A358">
      <w:start w:val="1"/>
      <w:numFmt w:val="lowerRoman"/>
      <w:lvlText w:val="%3."/>
      <w:lvlJc w:val="right"/>
      <w:pPr>
        <w:ind w:left="2160" w:hanging="180"/>
      </w:pPr>
    </w:lvl>
    <w:lvl w:ilvl="3" w:tplc="D8EA1DE6">
      <w:start w:val="1"/>
      <w:numFmt w:val="decimal"/>
      <w:lvlText w:val="%4."/>
      <w:lvlJc w:val="left"/>
      <w:pPr>
        <w:ind w:left="2880" w:hanging="360"/>
      </w:pPr>
    </w:lvl>
    <w:lvl w:ilvl="4" w:tplc="48682A8E">
      <w:start w:val="1"/>
      <w:numFmt w:val="lowerLetter"/>
      <w:lvlText w:val="%5."/>
      <w:lvlJc w:val="left"/>
      <w:pPr>
        <w:ind w:left="3600" w:hanging="360"/>
      </w:pPr>
    </w:lvl>
    <w:lvl w:ilvl="5" w:tplc="E006EEFA">
      <w:start w:val="1"/>
      <w:numFmt w:val="lowerRoman"/>
      <w:lvlText w:val="%6."/>
      <w:lvlJc w:val="right"/>
      <w:pPr>
        <w:ind w:left="4320" w:hanging="180"/>
      </w:pPr>
    </w:lvl>
    <w:lvl w:ilvl="6" w:tplc="8D683ED0">
      <w:start w:val="1"/>
      <w:numFmt w:val="decimal"/>
      <w:lvlText w:val="%7."/>
      <w:lvlJc w:val="left"/>
      <w:pPr>
        <w:ind w:left="5040" w:hanging="360"/>
      </w:pPr>
    </w:lvl>
    <w:lvl w:ilvl="7" w:tplc="33E68C4E">
      <w:start w:val="1"/>
      <w:numFmt w:val="lowerLetter"/>
      <w:lvlText w:val="%8."/>
      <w:lvlJc w:val="left"/>
      <w:pPr>
        <w:ind w:left="5760" w:hanging="360"/>
      </w:pPr>
    </w:lvl>
    <w:lvl w:ilvl="8" w:tplc="35CE6EF4">
      <w:start w:val="1"/>
      <w:numFmt w:val="lowerRoman"/>
      <w:lvlText w:val="%9."/>
      <w:lvlJc w:val="right"/>
      <w:pPr>
        <w:ind w:left="6480" w:hanging="180"/>
      </w:pPr>
    </w:lvl>
  </w:abstractNum>
  <w:abstractNum w:abstractNumId="5" w15:restartNumberingAfterBreak="0">
    <w:nsid w:val="06977DEC"/>
    <w:multiLevelType w:val="multilevel"/>
    <w:tmpl w:val="2A9C02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078CFAFC"/>
    <w:multiLevelType w:val="hybridMultilevel"/>
    <w:tmpl w:val="FFFFFFFF"/>
    <w:lvl w:ilvl="0" w:tplc="33ACA19C">
      <w:start w:val="1"/>
      <w:numFmt w:val="bullet"/>
      <w:lvlText w:val=""/>
      <w:lvlJc w:val="left"/>
      <w:pPr>
        <w:ind w:left="720" w:hanging="360"/>
      </w:pPr>
      <w:rPr>
        <w:rFonts w:hint="default" w:ascii="Symbol" w:hAnsi="Symbol"/>
      </w:rPr>
    </w:lvl>
    <w:lvl w:ilvl="1" w:tplc="7CF89BDC">
      <w:start w:val="1"/>
      <w:numFmt w:val="bullet"/>
      <w:lvlText w:val="o"/>
      <w:lvlJc w:val="left"/>
      <w:pPr>
        <w:ind w:left="1440" w:hanging="360"/>
      </w:pPr>
      <w:rPr>
        <w:rFonts w:hint="default" w:ascii="Courier New" w:hAnsi="Courier New"/>
      </w:rPr>
    </w:lvl>
    <w:lvl w:ilvl="2" w:tplc="F12267B8">
      <w:start w:val="1"/>
      <w:numFmt w:val="bullet"/>
      <w:lvlText w:val=""/>
      <w:lvlJc w:val="left"/>
      <w:pPr>
        <w:ind w:left="2160" w:hanging="360"/>
      </w:pPr>
      <w:rPr>
        <w:rFonts w:hint="default" w:ascii="Wingdings" w:hAnsi="Wingdings"/>
      </w:rPr>
    </w:lvl>
    <w:lvl w:ilvl="3" w:tplc="7DFA79D8">
      <w:start w:val="1"/>
      <w:numFmt w:val="bullet"/>
      <w:lvlText w:val=""/>
      <w:lvlJc w:val="left"/>
      <w:pPr>
        <w:ind w:left="2880" w:hanging="360"/>
      </w:pPr>
      <w:rPr>
        <w:rFonts w:hint="default" w:ascii="Symbol" w:hAnsi="Symbol"/>
      </w:rPr>
    </w:lvl>
    <w:lvl w:ilvl="4" w:tplc="C980CED4">
      <w:start w:val="1"/>
      <w:numFmt w:val="bullet"/>
      <w:lvlText w:val="o"/>
      <w:lvlJc w:val="left"/>
      <w:pPr>
        <w:ind w:left="3600" w:hanging="360"/>
      </w:pPr>
      <w:rPr>
        <w:rFonts w:hint="default" w:ascii="Courier New" w:hAnsi="Courier New"/>
      </w:rPr>
    </w:lvl>
    <w:lvl w:ilvl="5" w:tplc="323CB0E2">
      <w:start w:val="1"/>
      <w:numFmt w:val="bullet"/>
      <w:lvlText w:val=""/>
      <w:lvlJc w:val="left"/>
      <w:pPr>
        <w:ind w:left="4320" w:hanging="360"/>
      </w:pPr>
      <w:rPr>
        <w:rFonts w:hint="default" w:ascii="Wingdings" w:hAnsi="Wingdings"/>
      </w:rPr>
    </w:lvl>
    <w:lvl w:ilvl="6" w:tplc="6F78C242">
      <w:start w:val="1"/>
      <w:numFmt w:val="bullet"/>
      <w:lvlText w:val=""/>
      <w:lvlJc w:val="left"/>
      <w:pPr>
        <w:ind w:left="5040" w:hanging="360"/>
      </w:pPr>
      <w:rPr>
        <w:rFonts w:hint="default" w:ascii="Symbol" w:hAnsi="Symbol"/>
      </w:rPr>
    </w:lvl>
    <w:lvl w:ilvl="7" w:tplc="0BECDB9E">
      <w:start w:val="1"/>
      <w:numFmt w:val="bullet"/>
      <w:lvlText w:val="o"/>
      <w:lvlJc w:val="left"/>
      <w:pPr>
        <w:ind w:left="5760" w:hanging="360"/>
      </w:pPr>
      <w:rPr>
        <w:rFonts w:hint="default" w:ascii="Courier New" w:hAnsi="Courier New"/>
      </w:rPr>
    </w:lvl>
    <w:lvl w:ilvl="8" w:tplc="CF1E70B4">
      <w:start w:val="1"/>
      <w:numFmt w:val="bullet"/>
      <w:lvlText w:val=""/>
      <w:lvlJc w:val="left"/>
      <w:pPr>
        <w:ind w:left="6480" w:hanging="360"/>
      </w:pPr>
      <w:rPr>
        <w:rFonts w:hint="default" w:ascii="Wingdings" w:hAnsi="Wingdings"/>
      </w:rPr>
    </w:lvl>
  </w:abstractNum>
  <w:abstractNum w:abstractNumId="7" w15:restartNumberingAfterBreak="0">
    <w:nsid w:val="0A2BD4C9"/>
    <w:multiLevelType w:val="hybridMultilevel"/>
    <w:tmpl w:val="FFFFFFFF"/>
    <w:lvl w:ilvl="0" w:tplc="EC9830C8">
      <w:start w:val="1"/>
      <w:numFmt w:val="bullet"/>
      <w:lvlText w:val=""/>
      <w:lvlJc w:val="left"/>
      <w:pPr>
        <w:ind w:left="720" w:hanging="360"/>
      </w:pPr>
      <w:rPr>
        <w:rFonts w:hint="default" w:ascii="Symbol" w:hAnsi="Symbol"/>
      </w:rPr>
    </w:lvl>
    <w:lvl w:ilvl="1" w:tplc="F7C86992">
      <w:start w:val="1"/>
      <w:numFmt w:val="bullet"/>
      <w:lvlText w:val="o"/>
      <w:lvlJc w:val="left"/>
      <w:pPr>
        <w:ind w:left="1440" w:hanging="360"/>
      </w:pPr>
      <w:rPr>
        <w:rFonts w:hint="default" w:ascii="Courier New" w:hAnsi="Courier New"/>
      </w:rPr>
    </w:lvl>
    <w:lvl w:ilvl="2" w:tplc="7748A4AA">
      <w:start w:val="1"/>
      <w:numFmt w:val="bullet"/>
      <w:lvlText w:val=""/>
      <w:lvlJc w:val="left"/>
      <w:pPr>
        <w:ind w:left="2160" w:hanging="360"/>
      </w:pPr>
      <w:rPr>
        <w:rFonts w:hint="default" w:ascii="Wingdings" w:hAnsi="Wingdings"/>
      </w:rPr>
    </w:lvl>
    <w:lvl w:ilvl="3" w:tplc="8D4882B2">
      <w:start w:val="1"/>
      <w:numFmt w:val="bullet"/>
      <w:lvlText w:val=""/>
      <w:lvlJc w:val="left"/>
      <w:pPr>
        <w:ind w:left="2880" w:hanging="360"/>
      </w:pPr>
      <w:rPr>
        <w:rFonts w:hint="default" w:ascii="Symbol" w:hAnsi="Symbol"/>
      </w:rPr>
    </w:lvl>
    <w:lvl w:ilvl="4" w:tplc="8104EFCE">
      <w:start w:val="1"/>
      <w:numFmt w:val="bullet"/>
      <w:lvlText w:val="o"/>
      <w:lvlJc w:val="left"/>
      <w:pPr>
        <w:ind w:left="3600" w:hanging="360"/>
      </w:pPr>
      <w:rPr>
        <w:rFonts w:hint="default" w:ascii="Courier New" w:hAnsi="Courier New"/>
      </w:rPr>
    </w:lvl>
    <w:lvl w:ilvl="5" w:tplc="3E7A4B42">
      <w:start w:val="1"/>
      <w:numFmt w:val="bullet"/>
      <w:lvlText w:val=""/>
      <w:lvlJc w:val="left"/>
      <w:pPr>
        <w:ind w:left="4320" w:hanging="360"/>
      </w:pPr>
      <w:rPr>
        <w:rFonts w:hint="default" w:ascii="Wingdings" w:hAnsi="Wingdings"/>
      </w:rPr>
    </w:lvl>
    <w:lvl w:ilvl="6" w:tplc="9F9EDA64">
      <w:start w:val="1"/>
      <w:numFmt w:val="bullet"/>
      <w:lvlText w:val=""/>
      <w:lvlJc w:val="left"/>
      <w:pPr>
        <w:ind w:left="5040" w:hanging="360"/>
      </w:pPr>
      <w:rPr>
        <w:rFonts w:hint="default" w:ascii="Symbol" w:hAnsi="Symbol"/>
      </w:rPr>
    </w:lvl>
    <w:lvl w:ilvl="7" w:tplc="C8D40658">
      <w:start w:val="1"/>
      <w:numFmt w:val="bullet"/>
      <w:lvlText w:val="o"/>
      <w:lvlJc w:val="left"/>
      <w:pPr>
        <w:ind w:left="5760" w:hanging="360"/>
      </w:pPr>
      <w:rPr>
        <w:rFonts w:hint="default" w:ascii="Courier New" w:hAnsi="Courier New"/>
      </w:rPr>
    </w:lvl>
    <w:lvl w:ilvl="8" w:tplc="A6848BD4">
      <w:start w:val="1"/>
      <w:numFmt w:val="bullet"/>
      <w:lvlText w:val=""/>
      <w:lvlJc w:val="left"/>
      <w:pPr>
        <w:ind w:left="6480" w:hanging="360"/>
      </w:pPr>
      <w:rPr>
        <w:rFonts w:hint="default" w:ascii="Wingdings" w:hAnsi="Wingdings"/>
      </w:rPr>
    </w:lvl>
  </w:abstractNum>
  <w:abstractNum w:abstractNumId="8" w15:restartNumberingAfterBreak="0">
    <w:nsid w:val="0A95ACE7"/>
    <w:multiLevelType w:val="hybridMultilevel"/>
    <w:tmpl w:val="0A48E724"/>
    <w:lvl w:ilvl="0" w:tplc="0C687408">
      <w:start w:val="1"/>
      <w:numFmt w:val="bullet"/>
      <w:lvlText w:val=""/>
      <w:lvlJc w:val="left"/>
      <w:pPr>
        <w:ind w:left="720" w:hanging="360"/>
      </w:pPr>
      <w:rPr>
        <w:rFonts w:hint="default" w:ascii="Symbol" w:hAnsi="Symbol"/>
      </w:rPr>
    </w:lvl>
    <w:lvl w:ilvl="1" w:tplc="C2B2B35A">
      <w:start w:val="1"/>
      <w:numFmt w:val="bullet"/>
      <w:lvlText w:val="o"/>
      <w:lvlJc w:val="left"/>
      <w:pPr>
        <w:ind w:left="1440" w:hanging="360"/>
      </w:pPr>
      <w:rPr>
        <w:rFonts w:hint="default" w:ascii="Courier New" w:hAnsi="Courier New"/>
      </w:rPr>
    </w:lvl>
    <w:lvl w:ilvl="2" w:tplc="19B49126">
      <w:start w:val="1"/>
      <w:numFmt w:val="bullet"/>
      <w:lvlText w:val=""/>
      <w:lvlJc w:val="left"/>
      <w:pPr>
        <w:ind w:left="2160" w:hanging="360"/>
      </w:pPr>
      <w:rPr>
        <w:rFonts w:hint="default" w:ascii="Wingdings" w:hAnsi="Wingdings"/>
      </w:rPr>
    </w:lvl>
    <w:lvl w:ilvl="3" w:tplc="DD64C962">
      <w:start w:val="1"/>
      <w:numFmt w:val="bullet"/>
      <w:lvlText w:val=""/>
      <w:lvlJc w:val="left"/>
      <w:pPr>
        <w:ind w:left="2880" w:hanging="360"/>
      </w:pPr>
      <w:rPr>
        <w:rFonts w:hint="default" w:ascii="Symbol" w:hAnsi="Symbol"/>
      </w:rPr>
    </w:lvl>
    <w:lvl w:ilvl="4" w:tplc="46BC0EA8">
      <w:start w:val="1"/>
      <w:numFmt w:val="bullet"/>
      <w:lvlText w:val="o"/>
      <w:lvlJc w:val="left"/>
      <w:pPr>
        <w:ind w:left="3600" w:hanging="360"/>
      </w:pPr>
      <w:rPr>
        <w:rFonts w:hint="default" w:ascii="Courier New" w:hAnsi="Courier New"/>
      </w:rPr>
    </w:lvl>
    <w:lvl w:ilvl="5" w:tplc="B1B4DD0A">
      <w:start w:val="1"/>
      <w:numFmt w:val="bullet"/>
      <w:lvlText w:val=""/>
      <w:lvlJc w:val="left"/>
      <w:pPr>
        <w:ind w:left="4320" w:hanging="360"/>
      </w:pPr>
      <w:rPr>
        <w:rFonts w:hint="default" w:ascii="Wingdings" w:hAnsi="Wingdings"/>
      </w:rPr>
    </w:lvl>
    <w:lvl w:ilvl="6" w:tplc="4C20F5B2">
      <w:start w:val="1"/>
      <w:numFmt w:val="bullet"/>
      <w:lvlText w:val=""/>
      <w:lvlJc w:val="left"/>
      <w:pPr>
        <w:ind w:left="5040" w:hanging="360"/>
      </w:pPr>
      <w:rPr>
        <w:rFonts w:hint="default" w:ascii="Symbol" w:hAnsi="Symbol"/>
      </w:rPr>
    </w:lvl>
    <w:lvl w:ilvl="7" w:tplc="3DE020B2">
      <w:start w:val="1"/>
      <w:numFmt w:val="bullet"/>
      <w:lvlText w:val="o"/>
      <w:lvlJc w:val="left"/>
      <w:pPr>
        <w:ind w:left="5760" w:hanging="360"/>
      </w:pPr>
      <w:rPr>
        <w:rFonts w:hint="default" w:ascii="Courier New" w:hAnsi="Courier New"/>
      </w:rPr>
    </w:lvl>
    <w:lvl w:ilvl="8" w:tplc="97B8E130">
      <w:start w:val="1"/>
      <w:numFmt w:val="bullet"/>
      <w:lvlText w:val=""/>
      <w:lvlJc w:val="left"/>
      <w:pPr>
        <w:ind w:left="6480" w:hanging="360"/>
      </w:pPr>
      <w:rPr>
        <w:rFonts w:hint="default" w:ascii="Wingdings" w:hAnsi="Wingdings"/>
      </w:rPr>
    </w:lvl>
  </w:abstractNum>
  <w:abstractNum w:abstractNumId="9" w15:restartNumberingAfterBreak="0">
    <w:nsid w:val="0D59DA8D"/>
    <w:multiLevelType w:val="hybridMultilevel"/>
    <w:tmpl w:val="FFFFFFFF"/>
    <w:lvl w:ilvl="0" w:tplc="AC944DB6">
      <w:start w:val="1"/>
      <w:numFmt w:val="bullet"/>
      <w:lvlText w:val=""/>
      <w:lvlJc w:val="left"/>
      <w:pPr>
        <w:ind w:left="720" w:hanging="360"/>
      </w:pPr>
      <w:rPr>
        <w:rFonts w:hint="default" w:ascii="Symbol" w:hAnsi="Symbol"/>
      </w:rPr>
    </w:lvl>
    <w:lvl w:ilvl="1" w:tplc="D620482C">
      <w:start w:val="1"/>
      <w:numFmt w:val="bullet"/>
      <w:lvlText w:val="o"/>
      <w:lvlJc w:val="left"/>
      <w:pPr>
        <w:ind w:left="1440" w:hanging="360"/>
      </w:pPr>
      <w:rPr>
        <w:rFonts w:hint="default" w:ascii="Courier New" w:hAnsi="Courier New"/>
      </w:rPr>
    </w:lvl>
    <w:lvl w:ilvl="2" w:tplc="0CEAB3BA">
      <w:start w:val="1"/>
      <w:numFmt w:val="bullet"/>
      <w:lvlText w:val=""/>
      <w:lvlJc w:val="left"/>
      <w:pPr>
        <w:ind w:left="2160" w:hanging="360"/>
      </w:pPr>
      <w:rPr>
        <w:rFonts w:hint="default" w:ascii="Wingdings" w:hAnsi="Wingdings"/>
      </w:rPr>
    </w:lvl>
    <w:lvl w:ilvl="3" w:tplc="8696B7D2">
      <w:start w:val="1"/>
      <w:numFmt w:val="bullet"/>
      <w:lvlText w:val=""/>
      <w:lvlJc w:val="left"/>
      <w:pPr>
        <w:ind w:left="2880" w:hanging="360"/>
      </w:pPr>
      <w:rPr>
        <w:rFonts w:hint="default" w:ascii="Symbol" w:hAnsi="Symbol"/>
      </w:rPr>
    </w:lvl>
    <w:lvl w:ilvl="4" w:tplc="9F4E08C6">
      <w:start w:val="1"/>
      <w:numFmt w:val="bullet"/>
      <w:lvlText w:val="o"/>
      <w:lvlJc w:val="left"/>
      <w:pPr>
        <w:ind w:left="3600" w:hanging="360"/>
      </w:pPr>
      <w:rPr>
        <w:rFonts w:hint="default" w:ascii="Courier New" w:hAnsi="Courier New"/>
      </w:rPr>
    </w:lvl>
    <w:lvl w:ilvl="5" w:tplc="185A76B2">
      <w:start w:val="1"/>
      <w:numFmt w:val="bullet"/>
      <w:lvlText w:val=""/>
      <w:lvlJc w:val="left"/>
      <w:pPr>
        <w:ind w:left="4320" w:hanging="360"/>
      </w:pPr>
      <w:rPr>
        <w:rFonts w:hint="default" w:ascii="Wingdings" w:hAnsi="Wingdings"/>
      </w:rPr>
    </w:lvl>
    <w:lvl w:ilvl="6" w:tplc="0CE05058">
      <w:start w:val="1"/>
      <w:numFmt w:val="bullet"/>
      <w:lvlText w:val=""/>
      <w:lvlJc w:val="left"/>
      <w:pPr>
        <w:ind w:left="5040" w:hanging="360"/>
      </w:pPr>
      <w:rPr>
        <w:rFonts w:hint="default" w:ascii="Symbol" w:hAnsi="Symbol"/>
      </w:rPr>
    </w:lvl>
    <w:lvl w:ilvl="7" w:tplc="99225AF8">
      <w:start w:val="1"/>
      <w:numFmt w:val="bullet"/>
      <w:lvlText w:val="o"/>
      <w:lvlJc w:val="left"/>
      <w:pPr>
        <w:ind w:left="5760" w:hanging="360"/>
      </w:pPr>
      <w:rPr>
        <w:rFonts w:hint="default" w:ascii="Courier New" w:hAnsi="Courier New"/>
      </w:rPr>
    </w:lvl>
    <w:lvl w:ilvl="8" w:tplc="57CC94C0">
      <w:start w:val="1"/>
      <w:numFmt w:val="bullet"/>
      <w:lvlText w:val=""/>
      <w:lvlJc w:val="left"/>
      <w:pPr>
        <w:ind w:left="6480" w:hanging="360"/>
      </w:pPr>
      <w:rPr>
        <w:rFonts w:hint="default" w:ascii="Wingdings" w:hAnsi="Wingdings"/>
      </w:rPr>
    </w:lvl>
  </w:abstractNum>
  <w:abstractNum w:abstractNumId="10" w15:restartNumberingAfterBreak="0">
    <w:nsid w:val="1099975A"/>
    <w:multiLevelType w:val="hybridMultilevel"/>
    <w:tmpl w:val="FFFFFFFF"/>
    <w:lvl w:ilvl="0" w:tplc="6672A604">
      <w:start w:val="1"/>
      <w:numFmt w:val="bullet"/>
      <w:lvlText w:val=""/>
      <w:lvlJc w:val="left"/>
      <w:pPr>
        <w:ind w:left="720" w:hanging="360"/>
      </w:pPr>
      <w:rPr>
        <w:rFonts w:hint="default" w:ascii="Symbol" w:hAnsi="Symbol"/>
      </w:rPr>
    </w:lvl>
    <w:lvl w:ilvl="1" w:tplc="90FA4F06">
      <w:start w:val="1"/>
      <w:numFmt w:val="bullet"/>
      <w:lvlText w:val="o"/>
      <w:lvlJc w:val="left"/>
      <w:pPr>
        <w:ind w:left="1440" w:hanging="360"/>
      </w:pPr>
      <w:rPr>
        <w:rFonts w:hint="default" w:ascii="Courier New" w:hAnsi="Courier New"/>
      </w:rPr>
    </w:lvl>
    <w:lvl w:ilvl="2" w:tplc="F8662CFC">
      <w:start w:val="1"/>
      <w:numFmt w:val="bullet"/>
      <w:lvlText w:val=""/>
      <w:lvlJc w:val="left"/>
      <w:pPr>
        <w:ind w:left="2160" w:hanging="360"/>
      </w:pPr>
      <w:rPr>
        <w:rFonts w:hint="default" w:ascii="Wingdings" w:hAnsi="Wingdings"/>
      </w:rPr>
    </w:lvl>
    <w:lvl w:ilvl="3" w:tplc="2BA83C70">
      <w:start w:val="1"/>
      <w:numFmt w:val="bullet"/>
      <w:lvlText w:val=""/>
      <w:lvlJc w:val="left"/>
      <w:pPr>
        <w:ind w:left="2880" w:hanging="360"/>
      </w:pPr>
      <w:rPr>
        <w:rFonts w:hint="default" w:ascii="Symbol" w:hAnsi="Symbol"/>
      </w:rPr>
    </w:lvl>
    <w:lvl w:ilvl="4" w:tplc="F0CEA718">
      <w:start w:val="1"/>
      <w:numFmt w:val="bullet"/>
      <w:lvlText w:val="o"/>
      <w:lvlJc w:val="left"/>
      <w:pPr>
        <w:ind w:left="3600" w:hanging="360"/>
      </w:pPr>
      <w:rPr>
        <w:rFonts w:hint="default" w:ascii="Courier New" w:hAnsi="Courier New"/>
      </w:rPr>
    </w:lvl>
    <w:lvl w:ilvl="5" w:tplc="E9F023A6">
      <w:start w:val="1"/>
      <w:numFmt w:val="bullet"/>
      <w:lvlText w:val=""/>
      <w:lvlJc w:val="left"/>
      <w:pPr>
        <w:ind w:left="4320" w:hanging="360"/>
      </w:pPr>
      <w:rPr>
        <w:rFonts w:hint="default" w:ascii="Wingdings" w:hAnsi="Wingdings"/>
      </w:rPr>
    </w:lvl>
    <w:lvl w:ilvl="6" w:tplc="F59616CE">
      <w:start w:val="1"/>
      <w:numFmt w:val="bullet"/>
      <w:lvlText w:val=""/>
      <w:lvlJc w:val="left"/>
      <w:pPr>
        <w:ind w:left="5040" w:hanging="360"/>
      </w:pPr>
      <w:rPr>
        <w:rFonts w:hint="default" w:ascii="Symbol" w:hAnsi="Symbol"/>
      </w:rPr>
    </w:lvl>
    <w:lvl w:ilvl="7" w:tplc="3C866612">
      <w:start w:val="1"/>
      <w:numFmt w:val="bullet"/>
      <w:lvlText w:val="o"/>
      <w:lvlJc w:val="left"/>
      <w:pPr>
        <w:ind w:left="5760" w:hanging="360"/>
      </w:pPr>
      <w:rPr>
        <w:rFonts w:hint="default" w:ascii="Courier New" w:hAnsi="Courier New"/>
      </w:rPr>
    </w:lvl>
    <w:lvl w:ilvl="8" w:tplc="3850E228">
      <w:start w:val="1"/>
      <w:numFmt w:val="bullet"/>
      <w:lvlText w:val=""/>
      <w:lvlJc w:val="left"/>
      <w:pPr>
        <w:ind w:left="6480" w:hanging="360"/>
      </w:pPr>
      <w:rPr>
        <w:rFonts w:hint="default" w:ascii="Wingdings" w:hAnsi="Wingdings"/>
      </w:rPr>
    </w:lvl>
  </w:abstractNum>
  <w:abstractNum w:abstractNumId="11" w15:restartNumberingAfterBreak="0">
    <w:nsid w:val="112256F2"/>
    <w:multiLevelType w:val="hybridMultilevel"/>
    <w:tmpl w:val="FFFFFFFF"/>
    <w:lvl w:ilvl="0" w:tplc="6A084C6A">
      <w:start w:val="1"/>
      <w:numFmt w:val="bullet"/>
      <w:lvlText w:val=""/>
      <w:lvlJc w:val="left"/>
      <w:pPr>
        <w:ind w:left="720" w:hanging="360"/>
      </w:pPr>
      <w:rPr>
        <w:rFonts w:hint="default" w:ascii="Symbol" w:hAnsi="Symbol"/>
      </w:rPr>
    </w:lvl>
    <w:lvl w:ilvl="1" w:tplc="F668B3D0">
      <w:start w:val="1"/>
      <w:numFmt w:val="bullet"/>
      <w:lvlText w:val="o"/>
      <w:lvlJc w:val="left"/>
      <w:pPr>
        <w:ind w:left="1440" w:hanging="360"/>
      </w:pPr>
      <w:rPr>
        <w:rFonts w:hint="default" w:ascii="Courier New" w:hAnsi="Courier New"/>
      </w:rPr>
    </w:lvl>
    <w:lvl w:ilvl="2" w:tplc="E9587630">
      <w:start w:val="1"/>
      <w:numFmt w:val="bullet"/>
      <w:lvlText w:val=""/>
      <w:lvlJc w:val="left"/>
      <w:pPr>
        <w:ind w:left="2160" w:hanging="360"/>
      </w:pPr>
      <w:rPr>
        <w:rFonts w:hint="default" w:ascii="Wingdings" w:hAnsi="Wingdings"/>
      </w:rPr>
    </w:lvl>
    <w:lvl w:ilvl="3" w:tplc="ABE60B1A">
      <w:start w:val="1"/>
      <w:numFmt w:val="bullet"/>
      <w:lvlText w:val=""/>
      <w:lvlJc w:val="left"/>
      <w:pPr>
        <w:ind w:left="2880" w:hanging="360"/>
      </w:pPr>
      <w:rPr>
        <w:rFonts w:hint="default" w:ascii="Symbol" w:hAnsi="Symbol"/>
      </w:rPr>
    </w:lvl>
    <w:lvl w:ilvl="4" w:tplc="51964D16">
      <w:start w:val="1"/>
      <w:numFmt w:val="bullet"/>
      <w:lvlText w:val="o"/>
      <w:lvlJc w:val="left"/>
      <w:pPr>
        <w:ind w:left="3600" w:hanging="360"/>
      </w:pPr>
      <w:rPr>
        <w:rFonts w:hint="default" w:ascii="Courier New" w:hAnsi="Courier New"/>
      </w:rPr>
    </w:lvl>
    <w:lvl w:ilvl="5" w:tplc="D3E21492">
      <w:start w:val="1"/>
      <w:numFmt w:val="bullet"/>
      <w:lvlText w:val=""/>
      <w:lvlJc w:val="left"/>
      <w:pPr>
        <w:ind w:left="4320" w:hanging="360"/>
      </w:pPr>
      <w:rPr>
        <w:rFonts w:hint="default" w:ascii="Wingdings" w:hAnsi="Wingdings"/>
      </w:rPr>
    </w:lvl>
    <w:lvl w:ilvl="6" w:tplc="8E340498">
      <w:start w:val="1"/>
      <w:numFmt w:val="bullet"/>
      <w:lvlText w:val=""/>
      <w:lvlJc w:val="left"/>
      <w:pPr>
        <w:ind w:left="5040" w:hanging="360"/>
      </w:pPr>
      <w:rPr>
        <w:rFonts w:hint="default" w:ascii="Symbol" w:hAnsi="Symbol"/>
      </w:rPr>
    </w:lvl>
    <w:lvl w:ilvl="7" w:tplc="AE104F32">
      <w:start w:val="1"/>
      <w:numFmt w:val="bullet"/>
      <w:lvlText w:val="o"/>
      <w:lvlJc w:val="left"/>
      <w:pPr>
        <w:ind w:left="5760" w:hanging="360"/>
      </w:pPr>
      <w:rPr>
        <w:rFonts w:hint="default" w:ascii="Courier New" w:hAnsi="Courier New"/>
      </w:rPr>
    </w:lvl>
    <w:lvl w:ilvl="8" w:tplc="9B802DB6">
      <w:start w:val="1"/>
      <w:numFmt w:val="bullet"/>
      <w:lvlText w:val=""/>
      <w:lvlJc w:val="left"/>
      <w:pPr>
        <w:ind w:left="6480" w:hanging="360"/>
      </w:pPr>
      <w:rPr>
        <w:rFonts w:hint="default" w:ascii="Wingdings" w:hAnsi="Wingdings"/>
      </w:rPr>
    </w:lvl>
  </w:abstractNum>
  <w:abstractNum w:abstractNumId="12" w15:restartNumberingAfterBreak="0">
    <w:nsid w:val="11C53D2B"/>
    <w:multiLevelType w:val="hybridMultilevel"/>
    <w:tmpl w:val="FFFFFFFF"/>
    <w:lvl w:ilvl="0" w:tplc="06703D26">
      <w:start w:val="1"/>
      <w:numFmt w:val="decimal"/>
      <w:lvlText w:val="%1."/>
      <w:lvlJc w:val="left"/>
      <w:pPr>
        <w:ind w:left="720" w:hanging="360"/>
      </w:pPr>
    </w:lvl>
    <w:lvl w:ilvl="1" w:tplc="6B24D80E">
      <w:start w:val="1"/>
      <w:numFmt w:val="lowerLetter"/>
      <w:lvlText w:val="%2."/>
      <w:lvlJc w:val="left"/>
      <w:pPr>
        <w:ind w:left="1440" w:hanging="360"/>
      </w:pPr>
    </w:lvl>
    <w:lvl w:ilvl="2" w:tplc="2E5E4D96">
      <w:start w:val="1"/>
      <w:numFmt w:val="lowerRoman"/>
      <w:lvlText w:val="%3."/>
      <w:lvlJc w:val="right"/>
      <w:pPr>
        <w:ind w:left="2160" w:hanging="180"/>
      </w:pPr>
    </w:lvl>
    <w:lvl w:ilvl="3" w:tplc="D58CD342">
      <w:start w:val="1"/>
      <w:numFmt w:val="decimal"/>
      <w:lvlText w:val="%4."/>
      <w:lvlJc w:val="left"/>
      <w:pPr>
        <w:ind w:left="2880" w:hanging="360"/>
      </w:pPr>
    </w:lvl>
    <w:lvl w:ilvl="4" w:tplc="264A2BAC">
      <w:start w:val="1"/>
      <w:numFmt w:val="lowerLetter"/>
      <w:lvlText w:val="%5."/>
      <w:lvlJc w:val="left"/>
      <w:pPr>
        <w:ind w:left="3600" w:hanging="360"/>
      </w:pPr>
    </w:lvl>
    <w:lvl w:ilvl="5" w:tplc="AC501974">
      <w:start w:val="1"/>
      <w:numFmt w:val="lowerRoman"/>
      <w:lvlText w:val="%6."/>
      <w:lvlJc w:val="right"/>
      <w:pPr>
        <w:ind w:left="4320" w:hanging="180"/>
      </w:pPr>
    </w:lvl>
    <w:lvl w:ilvl="6" w:tplc="EFA8AF26">
      <w:start w:val="1"/>
      <w:numFmt w:val="decimal"/>
      <w:lvlText w:val="%7."/>
      <w:lvlJc w:val="left"/>
      <w:pPr>
        <w:ind w:left="5040" w:hanging="360"/>
      </w:pPr>
    </w:lvl>
    <w:lvl w:ilvl="7" w:tplc="C41C1CAA">
      <w:start w:val="1"/>
      <w:numFmt w:val="lowerLetter"/>
      <w:lvlText w:val="%8."/>
      <w:lvlJc w:val="left"/>
      <w:pPr>
        <w:ind w:left="5760" w:hanging="360"/>
      </w:pPr>
    </w:lvl>
    <w:lvl w:ilvl="8" w:tplc="0D9C7EB2">
      <w:start w:val="1"/>
      <w:numFmt w:val="lowerRoman"/>
      <w:lvlText w:val="%9."/>
      <w:lvlJc w:val="right"/>
      <w:pPr>
        <w:ind w:left="6480" w:hanging="180"/>
      </w:pPr>
    </w:lvl>
  </w:abstractNum>
  <w:abstractNum w:abstractNumId="13" w15:restartNumberingAfterBreak="0">
    <w:nsid w:val="13D86786"/>
    <w:multiLevelType w:val="multilevel"/>
    <w:tmpl w:val="A13ACC0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15D96087"/>
    <w:multiLevelType w:val="multilevel"/>
    <w:tmpl w:val="C7C4248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16528FB5"/>
    <w:multiLevelType w:val="hybridMultilevel"/>
    <w:tmpl w:val="FFFFFFFF"/>
    <w:lvl w:ilvl="0" w:tplc="F7DC547E">
      <w:start w:val="1"/>
      <w:numFmt w:val="bullet"/>
      <w:lvlText w:val=""/>
      <w:lvlJc w:val="left"/>
      <w:pPr>
        <w:ind w:left="720" w:hanging="360"/>
      </w:pPr>
      <w:rPr>
        <w:rFonts w:hint="default" w:ascii="Symbol" w:hAnsi="Symbol"/>
      </w:rPr>
    </w:lvl>
    <w:lvl w:ilvl="1" w:tplc="E97CC2AA">
      <w:start w:val="1"/>
      <w:numFmt w:val="bullet"/>
      <w:lvlText w:val="o"/>
      <w:lvlJc w:val="left"/>
      <w:pPr>
        <w:ind w:left="1440" w:hanging="360"/>
      </w:pPr>
      <w:rPr>
        <w:rFonts w:hint="default" w:ascii="Courier New" w:hAnsi="Courier New"/>
      </w:rPr>
    </w:lvl>
    <w:lvl w:ilvl="2" w:tplc="87622442">
      <w:start w:val="1"/>
      <w:numFmt w:val="bullet"/>
      <w:lvlText w:val=""/>
      <w:lvlJc w:val="left"/>
      <w:pPr>
        <w:ind w:left="2160" w:hanging="360"/>
      </w:pPr>
      <w:rPr>
        <w:rFonts w:hint="default" w:ascii="Wingdings" w:hAnsi="Wingdings"/>
      </w:rPr>
    </w:lvl>
    <w:lvl w:ilvl="3" w:tplc="594875B2">
      <w:start w:val="1"/>
      <w:numFmt w:val="bullet"/>
      <w:lvlText w:val=""/>
      <w:lvlJc w:val="left"/>
      <w:pPr>
        <w:ind w:left="2880" w:hanging="360"/>
      </w:pPr>
      <w:rPr>
        <w:rFonts w:hint="default" w:ascii="Symbol" w:hAnsi="Symbol"/>
      </w:rPr>
    </w:lvl>
    <w:lvl w:ilvl="4" w:tplc="A732B698">
      <w:start w:val="1"/>
      <w:numFmt w:val="bullet"/>
      <w:lvlText w:val="o"/>
      <w:lvlJc w:val="left"/>
      <w:pPr>
        <w:ind w:left="3600" w:hanging="360"/>
      </w:pPr>
      <w:rPr>
        <w:rFonts w:hint="default" w:ascii="Courier New" w:hAnsi="Courier New"/>
      </w:rPr>
    </w:lvl>
    <w:lvl w:ilvl="5" w:tplc="6E6210EA">
      <w:start w:val="1"/>
      <w:numFmt w:val="bullet"/>
      <w:lvlText w:val=""/>
      <w:lvlJc w:val="left"/>
      <w:pPr>
        <w:ind w:left="4320" w:hanging="360"/>
      </w:pPr>
      <w:rPr>
        <w:rFonts w:hint="default" w:ascii="Wingdings" w:hAnsi="Wingdings"/>
      </w:rPr>
    </w:lvl>
    <w:lvl w:ilvl="6" w:tplc="5AE46FAC">
      <w:start w:val="1"/>
      <w:numFmt w:val="bullet"/>
      <w:lvlText w:val=""/>
      <w:lvlJc w:val="left"/>
      <w:pPr>
        <w:ind w:left="5040" w:hanging="360"/>
      </w:pPr>
      <w:rPr>
        <w:rFonts w:hint="default" w:ascii="Symbol" w:hAnsi="Symbol"/>
      </w:rPr>
    </w:lvl>
    <w:lvl w:ilvl="7" w:tplc="8C4808EA">
      <w:start w:val="1"/>
      <w:numFmt w:val="bullet"/>
      <w:lvlText w:val="o"/>
      <w:lvlJc w:val="left"/>
      <w:pPr>
        <w:ind w:left="5760" w:hanging="360"/>
      </w:pPr>
      <w:rPr>
        <w:rFonts w:hint="default" w:ascii="Courier New" w:hAnsi="Courier New"/>
      </w:rPr>
    </w:lvl>
    <w:lvl w:ilvl="8" w:tplc="36D4E7BE">
      <w:start w:val="1"/>
      <w:numFmt w:val="bullet"/>
      <w:lvlText w:val=""/>
      <w:lvlJc w:val="left"/>
      <w:pPr>
        <w:ind w:left="6480" w:hanging="360"/>
      </w:pPr>
      <w:rPr>
        <w:rFonts w:hint="default" w:ascii="Wingdings" w:hAnsi="Wingdings"/>
      </w:rPr>
    </w:lvl>
  </w:abstractNum>
  <w:abstractNum w:abstractNumId="16" w15:restartNumberingAfterBreak="0">
    <w:nsid w:val="1774439A"/>
    <w:multiLevelType w:val="hybridMultilevel"/>
    <w:tmpl w:val="FFFFFFFF"/>
    <w:lvl w:ilvl="0" w:tplc="AB7649C6">
      <w:start w:val="1"/>
      <w:numFmt w:val="bullet"/>
      <w:lvlText w:val=""/>
      <w:lvlJc w:val="left"/>
      <w:pPr>
        <w:ind w:left="360" w:hanging="360"/>
      </w:pPr>
      <w:rPr>
        <w:rFonts w:hint="default" w:ascii="Symbol" w:hAnsi="Symbol"/>
      </w:rPr>
    </w:lvl>
    <w:lvl w:ilvl="1" w:tplc="C0FAB584">
      <w:start w:val="1"/>
      <w:numFmt w:val="bullet"/>
      <w:lvlText w:val="o"/>
      <w:lvlJc w:val="left"/>
      <w:pPr>
        <w:ind w:left="1080" w:hanging="360"/>
      </w:pPr>
      <w:rPr>
        <w:rFonts w:hint="default" w:ascii="Courier New" w:hAnsi="Courier New"/>
      </w:rPr>
    </w:lvl>
    <w:lvl w:ilvl="2" w:tplc="FFEED668">
      <w:start w:val="1"/>
      <w:numFmt w:val="bullet"/>
      <w:lvlText w:val=""/>
      <w:lvlJc w:val="left"/>
      <w:pPr>
        <w:ind w:left="1800" w:hanging="360"/>
      </w:pPr>
      <w:rPr>
        <w:rFonts w:hint="default" w:ascii="Wingdings" w:hAnsi="Wingdings"/>
      </w:rPr>
    </w:lvl>
    <w:lvl w:ilvl="3" w:tplc="DD0C9184">
      <w:start w:val="1"/>
      <w:numFmt w:val="bullet"/>
      <w:lvlText w:val=""/>
      <w:lvlJc w:val="left"/>
      <w:pPr>
        <w:ind w:left="2520" w:hanging="360"/>
      </w:pPr>
      <w:rPr>
        <w:rFonts w:hint="default" w:ascii="Symbol" w:hAnsi="Symbol"/>
      </w:rPr>
    </w:lvl>
    <w:lvl w:ilvl="4" w:tplc="1018B8EA">
      <w:start w:val="1"/>
      <w:numFmt w:val="bullet"/>
      <w:lvlText w:val="o"/>
      <w:lvlJc w:val="left"/>
      <w:pPr>
        <w:ind w:left="3240" w:hanging="360"/>
      </w:pPr>
      <w:rPr>
        <w:rFonts w:hint="default" w:ascii="Courier New" w:hAnsi="Courier New"/>
      </w:rPr>
    </w:lvl>
    <w:lvl w:ilvl="5" w:tplc="7D580BF4">
      <w:start w:val="1"/>
      <w:numFmt w:val="bullet"/>
      <w:lvlText w:val=""/>
      <w:lvlJc w:val="left"/>
      <w:pPr>
        <w:ind w:left="3960" w:hanging="360"/>
      </w:pPr>
      <w:rPr>
        <w:rFonts w:hint="default" w:ascii="Wingdings" w:hAnsi="Wingdings"/>
      </w:rPr>
    </w:lvl>
    <w:lvl w:ilvl="6" w:tplc="EEFCFFC0">
      <w:start w:val="1"/>
      <w:numFmt w:val="bullet"/>
      <w:lvlText w:val=""/>
      <w:lvlJc w:val="left"/>
      <w:pPr>
        <w:ind w:left="4680" w:hanging="360"/>
      </w:pPr>
      <w:rPr>
        <w:rFonts w:hint="default" w:ascii="Symbol" w:hAnsi="Symbol"/>
      </w:rPr>
    </w:lvl>
    <w:lvl w:ilvl="7" w:tplc="2C263678">
      <w:start w:val="1"/>
      <w:numFmt w:val="bullet"/>
      <w:lvlText w:val="o"/>
      <w:lvlJc w:val="left"/>
      <w:pPr>
        <w:ind w:left="5400" w:hanging="360"/>
      </w:pPr>
      <w:rPr>
        <w:rFonts w:hint="default" w:ascii="Courier New" w:hAnsi="Courier New"/>
      </w:rPr>
    </w:lvl>
    <w:lvl w:ilvl="8" w:tplc="15165B5A">
      <w:start w:val="1"/>
      <w:numFmt w:val="bullet"/>
      <w:lvlText w:val=""/>
      <w:lvlJc w:val="left"/>
      <w:pPr>
        <w:ind w:left="6120" w:hanging="360"/>
      </w:pPr>
      <w:rPr>
        <w:rFonts w:hint="default" w:ascii="Wingdings" w:hAnsi="Wingdings"/>
      </w:rPr>
    </w:lvl>
  </w:abstractNum>
  <w:abstractNum w:abstractNumId="17" w15:restartNumberingAfterBreak="0">
    <w:nsid w:val="197F5F7B"/>
    <w:multiLevelType w:val="multilevel"/>
    <w:tmpl w:val="738E82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1AC65A9C"/>
    <w:multiLevelType w:val="multilevel"/>
    <w:tmpl w:val="B6EE6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C07745B"/>
    <w:multiLevelType w:val="multilevel"/>
    <w:tmpl w:val="1396E6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1C3A07F2"/>
    <w:multiLevelType w:val="multilevel"/>
    <w:tmpl w:val="F72017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1E834885"/>
    <w:multiLevelType w:val="multilevel"/>
    <w:tmpl w:val="B714F2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1ED21759"/>
    <w:multiLevelType w:val="multilevel"/>
    <w:tmpl w:val="B2609E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1F677C28"/>
    <w:multiLevelType w:val="multilevel"/>
    <w:tmpl w:val="C116E16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2111BA5C"/>
    <w:multiLevelType w:val="hybridMultilevel"/>
    <w:tmpl w:val="FFFFFFFF"/>
    <w:lvl w:ilvl="0" w:tplc="3982900A">
      <w:start w:val="1"/>
      <w:numFmt w:val="bullet"/>
      <w:lvlText w:val=""/>
      <w:lvlJc w:val="left"/>
      <w:pPr>
        <w:ind w:left="720" w:hanging="360"/>
      </w:pPr>
      <w:rPr>
        <w:rFonts w:hint="default" w:ascii="Symbol" w:hAnsi="Symbol"/>
      </w:rPr>
    </w:lvl>
    <w:lvl w:ilvl="1" w:tplc="46B4EEFC">
      <w:start w:val="1"/>
      <w:numFmt w:val="bullet"/>
      <w:lvlText w:val="o"/>
      <w:lvlJc w:val="left"/>
      <w:pPr>
        <w:ind w:left="1440" w:hanging="360"/>
      </w:pPr>
      <w:rPr>
        <w:rFonts w:hint="default" w:ascii="Courier New" w:hAnsi="Courier New"/>
      </w:rPr>
    </w:lvl>
    <w:lvl w:ilvl="2" w:tplc="BE78BC9A">
      <w:start w:val="1"/>
      <w:numFmt w:val="bullet"/>
      <w:lvlText w:val=""/>
      <w:lvlJc w:val="left"/>
      <w:pPr>
        <w:ind w:left="2160" w:hanging="360"/>
      </w:pPr>
      <w:rPr>
        <w:rFonts w:hint="default" w:ascii="Wingdings" w:hAnsi="Wingdings"/>
      </w:rPr>
    </w:lvl>
    <w:lvl w:ilvl="3" w:tplc="03D8F916">
      <w:start w:val="1"/>
      <w:numFmt w:val="bullet"/>
      <w:lvlText w:val=""/>
      <w:lvlJc w:val="left"/>
      <w:pPr>
        <w:ind w:left="2880" w:hanging="360"/>
      </w:pPr>
      <w:rPr>
        <w:rFonts w:hint="default" w:ascii="Symbol" w:hAnsi="Symbol"/>
      </w:rPr>
    </w:lvl>
    <w:lvl w:ilvl="4" w:tplc="85769C5A">
      <w:start w:val="1"/>
      <w:numFmt w:val="bullet"/>
      <w:lvlText w:val="o"/>
      <w:lvlJc w:val="left"/>
      <w:pPr>
        <w:ind w:left="3600" w:hanging="360"/>
      </w:pPr>
      <w:rPr>
        <w:rFonts w:hint="default" w:ascii="Courier New" w:hAnsi="Courier New"/>
      </w:rPr>
    </w:lvl>
    <w:lvl w:ilvl="5" w:tplc="CEF6567A">
      <w:start w:val="1"/>
      <w:numFmt w:val="bullet"/>
      <w:lvlText w:val=""/>
      <w:lvlJc w:val="left"/>
      <w:pPr>
        <w:ind w:left="4320" w:hanging="360"/>
      </w:pPr>
      <w:rPr>
        <w:rFonts w:hint="default" w:ascii="Wingdings" w:hAnsi="Wingdings"/>
      </w:rPr>
    </w:lvl>
    <w:lvl w:ilvl="6" w:tplc="163ECD9C">
      <w:start w:val="1"/>
      <w:numFmt w:val="bullet"/>
      <w:lvlText w:val=""/>
      <w:lvlJc w:val="left"/>
      <w:pPr>
        <w:ind w:left="5040" w:hanging="360"/>
      </w:pPr>
      <w:rPr>
        <w:rFonts w:hint="default" w:ascii="Symbol" w:hAnsi="Symbol"/>
      </w:rPr>
    </w:lvl>
    <w:lvl w:ilvl="7" w:tplc="581A6D8A">
      <w:start w:val="1"/>
      <w:numFmt w:val="bullet"/>
      <w:lvlText w:val="o"/>
      <w:lvlJc w:val="left"/>
      <w:pPr>
        <w:ind w:left="5760" w:hanging="360"/>
      </w:pPr>
      <w:rPr>
        <w:rFonts w:hint="default" w:ascii="Courier New" w:hAnsi="Courier New"/>
      </w:rPr>
    </w:lvl>
    <w:lvl w:ilvl="8" w:tplc="C6040928">
      <w:start w:val="1"/>
      <w:numFmt w:val="bullet"/>
      <w:lvlText w:val=""/>
      <w:lvlJc w:val="left"/>
      <w:pPr>
        <w:ind w:left="6480" w:hanging="360"/>
      </w:pPr>
      <w:rPr>
        <w:rFonts w:hint="default" w:ascii="Wingdings" w:hAnsi="Wingdings"/>
      </w:rPr>
    </w:lvl>
  </w:abstractNum>
  <w:abstractNum w:abstractNumId="25" w15:restartNumberingAfterBreak="0">
    <w:nsid w:val="233B502E"/>
    <w:multiLevelType w:val="multilevel"/>
    <w:tmpl w:val="5E6E370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26382EAF"/>
    <w:multiLevelType w:val="hybridMultilevel"/>
    <w:tmpl w:val="FFFFFFFF"/>
    <w:lvl w:ilvl="0" w:tplc="9D5AEF44">
      <w:start w:val="1"/>
      <w:numFmt w:val="bullet"/>
      <w:lvlText w:val=""/>
      <w:lvlJc w:val="left"/>
      <w:pPr>
        <w:ind w:left="720" w:hanging="360"/>
      </w:pPr>
      <w:rPr>
        <w:rFonts w:hint="default" w:ascii="Symbol" w:hAnsi="Symbol"/>
      </w:rPr>
    </w:lvl>
    <w:lvl w:ilvl="1" w:tplc="BBE03940">
      <w:start w:val="1"/>
      <w:numFmt w:val="bullet"/>
      <w:lvlText w:val="o"/>
      <w:lvlJc w:val="left"/>
      <w:pPr>
        <w:ind w:left="1440" w:hanging="360"/>
      </w:pPr>
      <w:rPr>
        <w:rFonts w:hint="default" w:ascii="Courier New" w:hAnsi="Courier New"/>
      </w:rPr>
    </w:lvl>
    <w:lvl w:ilvl="2" w:tplc="AE7C35A8">
      <w:start w:val="1"/>
      <w:numFmt w:val="bullet"/>
      <w:lvlText w:val=""/>
      <w:lvlJc w:val="left"/>
      <w:pPr>
        <w:ind w:left="2160" w:hanging="360"/>
      </w:pPr>
      <w:rPr>
        <w:rFonts w:hint="default" w:ascii="Wingdings" w:hAnsi="Wingdings"/>
      </w:rPr>
    </w:lvl>
    <w:lvl w:ilvl="3" w:tplc="C3820E00">
      <w:start w:val="1"/>
      <w:numFmt w:val="bullet"/>
      <w:lvlText w:val=""/>
      <w:lvlJc w:val="left"/>
      <w:pPr>
        <w:ind w:left="2880" w:hanging="360"/>
      </w:pPr>
      <w:rPr>
        <w:rFonts w:hint="default" w:ascii="Symbol" w:hAnsi="Symbol"/>
      </w:rPr>
    </w:lvl>
    <w:lvl w:ilvl="4" w:tplc="8FE26B8E">
      <w:start w:val="1"/>
      <w:numFmt w:val="bullet"/>
      <w:lvlText w:val="o"/>
      <w:lvlJc w:val="left"/>
      <w:pPr>
        <w:ind w:left="3600" w:hanging="360"/>
      </w:pPr>
      <w:rPr>
        <w:rFonts w:hint="default" w:ascii="Courier New" w:hAnsi="Courier New"/>
      </w:rPr>
    </w:lvl>
    <w:lvl w:ilvl="5" w:tplc="BC323DFC">
      <w:start w:val="1"/>
      <w:numFmt w:val="bullet"/>
      <w:lvlText w:val=""/>
      <w:lvlJc w:val="left"/>
      <w:pPr>
        <w:ind w:left="4320" w:hanging="360"/>
      </w:pPr>
      <w:rPr>
        <w:rFonts w:hint="default" w:ascii="Wingdings" w:hAnsi="Wingdings"/>
      </w:rPr>
    </w:lvl>
    <w:lvl w:ilvl="6" w:tplc="3A2C3DBA">
      <w:start w:val="1"/>
      <w:numFmt w:val="bullet"/>
      <w:lvlText w:val=""/>
      <w:lvlJc w:val="left"/>
      <w:pPr>
        <w:ind w:left="5040" w:hanging="360"/>
      </w:pPr>
      <w:rPr>
        <w:rFonts w:hint="default" w:ascii="Symbol" w:hAnsi="Symbol"/>
      </w:rPr>
    </w:lvl>
    <w:lvl w:ilvl="7" w:tplc="71426F92">
      <w:start w:val="1"/>
      <w:numFmt w:val="bullet"/>
      <w:lvlText w:val="o"/>
      <w:lvlJc w:val="left"/>
      <w:pPr>
        <w:ind w:left="5760" w:hanging="360"/>
      </w:pPr>
      <w:rPr>
        <w:rFonts w:hint="default" w:ascii="Courier New" w:hAnsi="Courier New"/>
      </w:rPr>
    </w:lvl>
    <w:lvl w:ilvl="8" w:tplc="B9B8629A">
      <w:start w:val="1"/>
      <w:numFmt w:val="bullet"/>
      <w:lvlText w:val=""/>
      <w:lvlJc w:val="left"/>
      <w:pPr>
        <w:ind w:left="6480" w:hanging="360"/>
      </w:pPr>
      <w:rPr>
        <w:rFonts w:hint="default" w:ascii="Wingdings" w:hAnsi="Wingdings"/>
      </w:rPr>
    </w:lvl>
  </w:abstractNum>
  <w:abstractNum w:abstractNumId="27" w15:restartNumberingAfterBreak="0">
    <w:nsid w:val="26BA6A6B"/>
    <w:multiLevelType w:val="hybridMultilevel"/>
    <w:tmpl w:val="FFFFFFFF"/>
    <w:lvl w:ilvl="0" w:tplc="3D122A8E">
      <w:start w:val="1"/>
      <w:numFmt w:val="bullet"/>
      <w:lvlText w:val=""/>
      <w:lvlJc w:val="left"/>
      <w:pPr>
        <w:ind w:left="360" w:hanging="360"/>
      </w:pPr>
      <w:rPr>
        <w:rFonts w:hint="default" w:ascii="Symbol" w:hAnsi="Symbol"/>
      </w:rPr>
    </w:lvl>
    <w:lvl w:ilvl="1" w:tplc="EFEAA668">
      <w:start w:val="1"/>
      <w:numFmt w:val="bullet"/>
      <w:lvlText w:val="o"/>
      <w:lvlJc w:val="left"/>
      <w:pPr>
        <w:ind w:left="1080" w:hanging="360"/>
      </w:pPr>
      <w:rPr>
        <w:rFonts w:hint="default" w:ascii="Courier New" w:hAnsi="Courier New"/>
      </w:rPr>
    </w:lvl>
    <w:lvl w:ilvl="2" w:tplc="6792B732">
      <w:start w:val="1"/>
      <w:numFmt w:val="bullet"/>
      <w:lvlText w:val=""/>
      <w:lvlJc w:val="left"/>
      <w:pPr>
        <w:ind w:left="1800" w:hanging="360"/>
      </w:pPr>
      <w:rPr>
        <w:rFonts w:hint="default" w:ascii="Wingdings" w:hAnsi="Wingdings"/>
      </w:rPr>
    </w:lvl>
    <w:lvl w:ilvl="3" w:tplc="7226B1BA">
      <w:start w:val="1"/>
      <w:numFmt w:val="bullet"/>
      <w:lvlText w:val=""/>
      <w:lvlJc w:val="left"/>
      <w:pPr>
        <w:ind w:left="2520" w:hanging="360"/>
      </w:pPr>
      <w:rPr>
        <w:rFonts w:hint="default" w:ascii="Symbol" w:hAnsi="Symbol"/>
      </w:rPr>
    </w:lvl>
    <w:lvl w:ilvl="4" w:tplc="993E6FF8">
      <w:start w:val="1"/>
      <w:numFmt w:val="bullet"/>
      <w:lvlText w:val="o"/>
      <w:lvlJc w:val="left"/>
      <w:pPr>
        <w:ind w:left="3240" w:hanging="360"/>
      </w:pPr>
      <w:rPr>
        <w:rFonts w:hint="default" w:ascii="Courier New" w:hAnsi="Courier New"/>
      </w:rPr>
    </w:lvl>
    <w:lvl w:ilvl="5" w:tplc="ECF8A49E">
      <w:start w:val="1"/>
      <w:numFmt w:val="bullet"/>
      <w:lvlText w:val=""/>
      <w:lvlJc w:val="left"/>
      <w:pPr>
        <w:ind w:left="3960" w:hanging="360"/>
      </w:pPr>
      <w:rPr>
        <w:rFonts w:hint="default" w:ascii="Wingdings" w:hAnsi="Wingdings"/>
      </w:rPr>
    </w:lvl>
    <w:lvl w:ilvl="6" w:tplc="B5867FD8">
      <w:start w:val="1"/>
      <w:numFmt w:val="bullet"/>
      <w:lvlText w:val=""/>
      <w:lvlJc w:val="left"/>
      <w:pPr>
        <w:ind w:left="4680" w:hanging="360"/>
      </w:pPr>
      <w:rPr>
        <w:rFonts w:hint="default" w:ascii="Symbol" w:hAnsi="Symbol"/>
      </w:rPr>
    </w:lvl>
    <w:lvl w:ilvl="7" w:tplc="F6DC1FE8">
      <w:start w:val="1"/>
      <w:numFmt w:val="bullet"/>
      <w:lvlText w:val="o"/>
      <w:lvlJc w:val="left"/>
      <w:pPr>
        <w:ind w:left="5400" w:hanging="360"/>
      </w:pPr>
      <w:rPr>
        <w:rFonts w:hint="default" w:ascii="Courier New" w:hAnsi="Courier New"/>
      </w:rPr>
    </w:lvl>
    <w:lvl w:ilvl="8" w:tplc="506A5DE0">
      <w:start w:val="1"/>
      <w:numFmt w:val="bullet"/>
      <w:lvlText w:val=""/>
      <w:lvlJc w:val="left"/>
      <w:pPr>
        <w:ind w:left="6120" w:hanging="360"/>
      </w:pPr>
      <w:rPr>
        <w:rFonts w:hint="default" w:ascii="Wingdings" w:hAnsi="Wingdings"/>
      </w:rPr>
    </w:lvl>
  </w:abstractNum>
  <w:abstractNum w:abstractNumId="28" w15:restartNumberingAfterBreak="0">
    <w:nsid w:val="28464C3B"/>
    <w:multiLevelType w:val="multilevel"/>
    <w:tmpl w:val="7C3ECB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29935AA1"/>
    <w:multiLevelType w:val="hybridMultilevel"/>
    <w:tmpl w:val="FFFFFFFF"/>
    <w:lvl w:ilvl="0" w:tplc="BE66EA50">
      <w:start w:val="1"/>
      <w:numFmt w:val="decimal"/>
      <w:lvlText w:val="%1."/>
      <w:lvlJc w:val="left"/>
      <w:pPr>
        <w:ind w:left="720" w:hanging="360"/>
      </w:pPr>
    </w:lvl>
    <w:lvl w:ilvl="1" w:tplc="BE16C8F0">
      <w:start w:val="1"/>
      <w:numFmt w:val="lowerLetter"/>
      <w:lvlText w:val="%2."/>
      <w:lvlJc w:val="left"/>
      <w:pPr>
        <w:ind w:left="1440" w:hanging="360"/>
      </w:pPr>
    </w:lvl>
    <w:lvl w:ilvl="2" w:tplc="47469496">
      <w:start w:val="1"/>
      <w:numFmt w:val="lowerRoman"/>
      <w:lvlText w:val="%3."/>
      <w:lvlJc w:val="right"/>
      <w:pPr>
        <w:ind w:left="2160" w:hanging="180"/>
      </w:pPr>
    </w:lvl>
    <w:lvl w:ilvl="3" w:tplc="E55C976C">
      <w:start w:val="1"/>
      <w:numFmt w:val="decimal"/>
      <w:lvlText w:val="%4."/>
      <w:lvlJc w:val="left"/>
      <w:pPr>
        <w:ind w:left="2880" w:hanging="360"/>
      </w:pPr>
    </w:lvl>
    <w:lvl w:ilvl="4" w:tplc="72B62AEC">
      <w:start w:val="1"/>
      <w:numFmt w:val="lowerLetter"/>
      <w:lvlText w:val="%5."/>
      <w:lvlJc w:val="left"/>
      <w:pPr>
        <w:ind w:left="3600" w:hanging="360"/>
      </w:pPr>
    </w:lvl>
    <w:lvl w:ilvl="5" w:tplc="1702FA20">
      <w:start w:val="1"/>
      <w:numFmt w:val="lowerRoman"/>
      <w:lvlText w:val="%6."/>
      <w:lvlJc w:val="right"/>
      <w:pPr>
        <w:ind w:left="4320" w:hanging="180"/>
      </w:pPr>
    </w:lvl>
    <w:lvl w:ilvl="6" w:tplc="44C0F424">
      <w:start w:val="1"/>
      <w:numFmt w:val="decimal"/>
      <w:lvlText w:val="%7."/>
      <w:lvlJc w:val="left"/>
      <w:pPr>
        <w:ind w:left="5040" w:hanging="360"/>
      </w:pPr>
    </w:lvl>
    <w:lvl w:ilvl="7" w:tplc="BA20DA74">
      <w:start w:val="1"/>
      <w:numFmt w:val="lowerLetter"/>
      <w:lvlText w:val="%8."/>
      <w:lvlJc w:val="left"/>
      <w:pPr>
        <w:ind w:left="5760" w:hanging="360"/>
      </w:pPr>
    </w:lvl>
    <w:lvl w:ilvl="8" w:tplc="4984C182">
      <w:start w:val="1"/>
      <w:numFmt w:val="lowerRoman"/>
      <w:lvlText w:val="%9."/>
      <w:lvlJc w:val="right"/>
      <w:pPr>
        <w:ind w:left="6480" w:hanging="180"/>
      </w:pPr>
    </w:lvl>
  </w:abstractNum>
  <w:abstractNum w:abstractNumId="30" w15:restartNumberingAfterBreak="0">
    <w:nsid w:val="2DC05DF4"/>
    <w:multiLevelType w:val="multilevel"/>
    <w:tmpl w:val="2CF063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2DCB76C4"/>
    <w:multiLevelType w:val="multilevel"/>
    <w:tmpl w:val="07E07C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311663A6"/>
    <w:multiLevelType w:val="hybridMultilevel"/>
    <w:tmpl w:val="2E5867DC"/>
    <w:lvl w:ilvl="0" w:tplc="C124F7D4">
      <w:start w:val="1"/>
      <w:numFmt w:val="bullet"/>
      <w:lvlText w:val=""/>
      <w:lvlJc w:val="left"/>
      <w:pPr>
        <w:ind w:left="720" w:hanging="360"/>
      </w:pPr>
      <w:rPr>
        <w:rFonts w:hint="default" w:ascii="Symbol" w:hAnsi="Symbol"/>
      </w:rPr>
    </w:lvl>
    <w:lvl w:ilvl="1" w:tplc="41BE7566">
      <w:start w:val="1"/>
      <w:numFmt w:val="bullet"/>
      <w:lvlText w:val="o"/>
      <w:lvlJc w:val="left"/>
      <w:pPr>
        <w:ind w:left="1440" w:hanging="360"/>
      </w:pPr>
      <w:rPr>
        <w:rFonts w:hint="default" w:ascii="Courier New" w:hAnsi="Courier New"/>
      </w:rPr>
    </w:lvl>
    <w:lvl w:ilvl="2" w:tplc="525289A8">
      <w:start w:val="1"/>
      <w:numFmt w:val="bullet"/>
      <w:lvlText w:val=""/>
      <w:lvlJc w:val="left"/>
      <w:pPr>
        <w:ind w:left="2160" w:hanging="360"/>
      </w:pPr>
      <w:rPr>
        <w:rFonts w:hint="default" w:ascii="Wingdings" w:hAnsi="Wingdings"/>
      </w:rPr>
    </w:lvl>
    <w:lvl w:ilvl="3" w:tplc="75AA5AAA">
      <w:start w:val="1"/>
      <w:numFmt w:val="bullet"/>
      <w:lvlText w:val=""/>
      <w:lvlJc w:val="left"/>
      <w:pPr>
        <w:ind w:left="2880" w:hanging="360"/>
      </w:pPr>
      <w:rPr>
        <w:rFonts w:hint="default" w:ascii="Symbol" w:hAnsi="Symbol"/>
      </w:rPr>
    </w:lvl>
    <w:lvl w:ilvl="4" w:tplc="9CEA64E8">
      <w:start w:val="1"/>
      <w:numFmt w:val="bullet"/>
      <w:lvlText w:val="o"/>
      <w:lvlJc w:val="left"/>
      <w:pPr>
        <w:ind w:left="3600" w:hanging="360"/>
      </w:pPr>
      <w:rPr>
        <w:rFonts w:hint="default" w:ascii="Courier New" w:hAnsi="Courier New"/>
      </w:rPr>
    </w:lvl>
    <w:lvl w:ilvl="5" w:tplc="91D64160">
      <w:start w:val="1"/>
      <w:numFmt w:val="bullet"/>
      <w:lvlText w:val=""/>
      <w:lvlJc w:val="left"/>
      <w:pPr>
        <w:ind w:left="4320" w:hanging="360"/>
      </w:pPr>
      <w:rPr>
        <w:rFonts w:hint="default" w:ascii="Wingdings" w:hAnsi="Wingdings"/>
      </w:rPr>
    </w:lvl>
    <w:lvl w:ilvl="6" w:tplc="846CCC40">
      <w:start w:val="1"/>
      <w:numFmt w:val="bullet"/>
      <w:lvlText w:val=""/>
      <w:lvlJc w:val="left"/>
      <w:pPr>
        <w:ind w:left="5040" w:hanging="360"/>
      </w:pPr>
      <w:rPr>
        <w:rFonts w:hint="default" w:ascii="Symbol" w:hAnsi="Symbol"/>
      </w:rPr>
    </w:lvl>
    <w:lvl w:ilvl="7" w:tplc="57583890">
      <w:start w:val="1"/>
      <w:numFmt w:val="bullet"/>
      <w:lvlText w:val="o"/>
      <w:lvlJc w:val="left"/>
      <w:pPr>
        <w:ind w:left="5760" w:hanging="360"/>
      </w:pPr>
      <w:rPr>
        <w:rFonts w:hint="default" w:ascii="Courier New" w:hAnsi="Courier New"/>
      </w:rPr>
    </w:lvl>
    <w:lvl w:ilvl="8" w:tplc="6B66BC3A">
      <w:start w:val="1"/>
      <w:numFmt w:val="bullet"/>
      <w:lvlText w:val=""/>
      <w:lvlJc w:val="left"/>
      <w:pPr>
        <w:ind w:left="6480" w:hanging="360"/>
      </w:pPr>
      <w:rPr>
        <w:rFonts w:hint="default" w:ascii="Wingdings" w:hAnsi="Wingdings"/>
      </w:rPr>
    </w:lvl>
  </w:abstractNum>
  <w:abstractNum w:abstractNumId="33" w15:restartNumberingAfterBreak="0">
    <w:nsid w:val="35930070"/>
    <w:multiLevelType w:val="multilevel"/>
    <w:tmpl w:val="D70A52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370CC224"/>
    <w:multiLevelType w:val="hybridMultilevel"/>
    <w:tmpl w:val="FFFFFFFF"/>
    <w:lvl w:ilvl="0" w:tplc="DAF46BC2">
      <w:start w:val="1"/>
      <w:numFmt w:val="bullet"/>
      <w:lvlText w:val=""/>
      <w:lvlJc w:val="left"/>
      <w:pPr>
        <w:ind w:left="720" w:hanging="360"/>
      </w:pPr>
      <w:rPr>
        <w:rFonts w:hint="default" w:ascii="Symbol" w:hAnsi="Symbol"/>
      </w:rPr>
    </w:lvl>
    <w:lvl w:ilvl="1" w:tplc="9052020E">
      <w:start w:val="1"/>
      <w:numFmt w:val="bullet"/>
      <w:lvlText w:val="o"/>
      <w:lvlJc w:val="left"/>
      <w:pPr>
        <w:ind w:left="1440" w:hanging="360"/>
      </w:pPr>
      <w:rPr>
        <w:rFonts w:hint="default" w:ascii="Courier New" w:hAnsi="Courier New"/>
      </w:rPr>
    </w:lvl>
    <w:lvl w:ilvl="2" w:tplc="0E30A49E">
      <w:start w:val="1"/>
      <w:numFmt w:val="bullet"/>
      <w:lvlText w:val=""/>
      <w:lvlJc w:val="left"/>
      <w:pPr>
        <w:ind w:left="2160" w:hanging="360"/>
      </w:pPr>
      <w:rPr>
        <w:rFonts w:hint="default" w:ascii="Wingdings" w:hAnsi="Wingdings"/>
      </w:rPr>
    </w:lvl>
    <w:lvl w:ilvl="3" w:tplc="B874C7EC">
      <w:start w:val="1"/>
      <w:numFmt w:val="bullet"/>
      <w:lvlText w:val=""/>
      <w:lvlJc w:val="left"/>
      <w:pPr>
        <w:ind w:left="2880" w:hanging="360"/>
      </w:pPr>
      <w:rPr>
        <w:rFonts w:hint="default" w:ascii="Symbol" w:hAnsi="Symbol"/>
      </w:rPr>
    </w:lvl>
    <w:lvl w:ilvl="4" w:tplc="540E0D26">
      <w:start w:val="1"/>
      <w:numFmt w:val="bullet"/>
      <w:lvlText w:val="o"/>
      <w:lvlJc w:val="left"/>
      <w:pPr>
        <w:ind w:left="3600" w:hanging="360"/>
      </w:pPr>
      <w:rPr>
        <w:rFonts w:hint="default" w:ascii="Courier New" w:hAnsi="Courier New"/>
      </w:rPr>
    </w:lvl>
    <w:lvl w:ilvl="5" w:tplc="B22E3348">
      <w:start w:val="1"/>
      <w:numFmt w:val="bullet"/>
      <w:lvlText w:val=""/>
      <w:lvlJc w:val="left"/>
      <w:pPr>
        <w:ind w:left="4320" w:hanging="360"/>
      </w:pPr>
      <w:rPr>
        <w:rFonts w:hint="default" w:ascii="Wingdings" w:hAnsi="Wingdings"/>
      </w:rPr>
    </w:lvl>
    <w:lvl w:ilvl="6" w:tplc="A9F0FC72">
      <w:start w:val="1"/>
      <w:numFmt w:val="bullet"/>
      <w:lvlText w:val=""/>
      <w:lvlJc w:val="left"/>
      <w:pPr>
        <w:ind w:left="5040" w:hanging="360"/>
      </w:pPr>
      <w:rPr>
        <w:rFonts w:hint="default" w:ascii="Symbol" w:hAnsi="Symbol"/>
      </w:rPr>
    </w:lvl>
    <w:lvl w:ilvl="7" w:tplc="603074B8">
      <w:start w:val="1"/>
      <w:numFmt w:val="bullet"/>
      <w:lvlText w:val="o"/>
      <w:lvlJc w:val="left"/>
      <w:pPr>
        <w:ind w:left="5760" w:hanging="360"/>
      </w:pPr>
      <w:rPr>
        <w:rFonts w:hint="default" w:ascii="Courier New" w:hAnsi="Courier New"/>
      </w:rPr>
    </w:lvl>
    <w:lvl w:ilvl="8" w:tplc="3C5290A6">
      <w:start w:val="1"/>
      <w:numFmt w:val="bullet"/>
      <w:lvlText w:val=""/>
      <w:lvlJc w:val="left"/>
      <w:pPr>
        <w:ind w:left="6480" w:hanging="360"/>
      </w:pPr>
      <w:rPr>
        <w:rFonts w:hint="default" w:ascii="Wingdings" w:hAnsi="Wingdings"/>
      </w:rPr>
    </w:lvl>
  </w:abstractNum>
  <w:abstractNum w:abstractNumId="35" w15:restartNumberingAfterBreak="0">
    <w:nsid w:val="380F9595"/>
    <w:multiLevelType w:val="hybridMultilevel"/>
    <w:tmpl w:val="FFFFFFFF"/>
    <w:lvl w:ilvl="0" w:tplc="875E9C0E">
      <w:start w:val="1"/>
      <w:numFmt w:val="bullet"/>
      <w:lvlText w:val=""/>
      <w:lvlJc w:val="left"/>
      <w:pPr>
        <w:ind w:left="720" w:hanging="360"/>
      </w:pPr>
      <w:rPr>
        <w:rFonts w:hint="default" w:ascii="Symbol" w:hAnsi="Symbol"/>
      </w:rPr>
    </w:lvl>
    <w:lvl w:ilvl="1" w:tplc="769224D2">
      <w:start w:val="1"/>
      <w:numFmt w:val="bullet"/>
      <w:lvlText w:val="o"/>
      <w:lvlJc w:val="left"/>
      <w:pPr>
        <w:ind w:left="1440" w:hanging="360"/>
      </w:pPr>
      <w:rPr>
        <w:rFonts w:hint="default" w:ascii="Courier New" w:hAnsi="Courier New"/>
      </w:rPr>
    </w:lvl>
    <w:lvl w:ilvl="2" w:tplc="F3F6B0A4">
      <w:start w:val="1"/>
      <w:numFmt w:val="bullet"/>
      <w:lvlText w:val=""/>
      <w:lvlJc w:val="left"/>
      <w:pPr>
        <w:ind w:left="2160" w:hanging="360"/>
      </w:pPr>
      <w:rPr>
        <w:rFonts w:hint="default" w:ascii="Wingdings" w:hAnsi="Wingdings"/>
      </w:rPr>
    </w:lvl>
    <w:lvl w:ilvl="3" w:tplc="F1FC0C66">
      <w:start w:val="1"/>
      <w:numFmt w:val="bullet"/>
      <w:lvlText w:val=""/>
      <w:lvlJc w:val="left"/>
      <w:pPr>
        <w:ind w:left="2880" w:hanging="360"/>
      </w:pPr>
      <w:rPr>
        <w:rFonts w:hint="default" w:ascii="Symbol" w:hAnsi="Symbol"/>
      </w:rPr>
    </w:lvl>
    <w:lvl w:ilvl="4" w:tplc="F6722316">
      <w:start w:val="1"/>
      <w:numFmt w:val="bullet"/>
      <w:lvlText w:val="o"/>
      <w:lvlJc w:val="left"/>
      <w:pPr>
        <w:ind w:left="3600" w:hanging="360"/>
      </w:pPr>
      <w:rPr>
        <w:rFonts w:hint="default" w:ascii="Courier New" w:hAnsi="Courier New"/>
      </w:rPr>
    </w:lvl>
    <w:lvl w:ilvl="5" w:tplc="5DA4C89E">
      <w:start w:val="1"/>
      <w:numFmt w:val="bullet"/>
      <w:lvlText w:val=""/>
      <w:lvlJc w:val="left"/>
      <w:pPr>
        <w:ind w:left="4320" w:hanging="360"/>
      </w:pPr>
      <w:rPr>
        <w:rFonts w:hint="default" w:ascii="Wingdings" w:hAnsi="Wingdings"/>
      </w:rPr>
    </w:lvl>
    <w:lvl w:ilvl="6" w:tplc="E70C3306">
      <w:start w:val="1"/>
      <w:numFmt w:val="bullet"/>
      <w:lvlText w:val=""/>
      <w:lvlJc w:val="left"/>
      <w:pPr>
        <w:ind w:left="5040" w:hanging="360"/>
      </w:pPr>
      <w:rPr>
        <w:rFonts w:hint="default" w:ascii="Symbol" w:hAnsi="Symbol"/>
      </w:rPr>
    </w:lvl>
    <w:lvl w:ilvl="7" w:tplc="D024AED8">
      <w:start w:val="1"/>
      <w:numFmt w:val="bullet"/>
      <w:lvlText w:val="o"/>
      <w:lvlJc w:val="left"/>
      <w:pPr>
        <w:ind w:left="5760" w:hanging="360"/>
      </w:pPr>
      <w:rPr>
        <w:rFonts w:hint="default" w:ascii="Courier New" w:hAnsi="Courier New"/>
      </w:rPr>
    </w:lvl>
    <w:lvl w:ilvl="8" w:tplc="3C8E9474">
      <w:start w:val="1"/>
      <w:numFmt w:val="bullet"/>
      <w:lvlText w:val=""/>
      <w:lvlJc w:val="left"/>
      <w:pPr>
        <w:ind w:left="6480" w:hanging="360"/>
      </w:pPr>
      <w:rPr>
        <w:rFonts w:hint="default" w:ascii="Wingdings" w:hAnsi="Wingdings"/>
      </w:rPr>
    </w:lvl>
  </w:abstractNum>
  <w:abstractNum w:abstractNumId="36" w15:restartNumberingAfterBreak="0">
    <w:nsid w:val="3AC26B34"/>
    <w:multiLevelType w:val="multilevel"/>
    <w:tmpl w:val="08E6C7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3AFDA020"/>
    <w:multiLevelType w:val="hybridMultilevel"/>
    <w:tmpl w:val="89F4E796"/>
    <w:lvl w:ilvl="0" w:tplc="F9A833E0">
      <w:start w:val="1"/>
      <w:numFmt w:val="bullet"/>
      <w:lvlText w:val=""/>
      <w:lvlJc w:val="left"/>
      <w:pPr>
        <w:ind w:left="720" w:hanging="360"/>
      </w:pPr>
      <w:rPr>
        <w:rFonts w:hint="default" w:ascii="Symbol" w:hAnsi="Symbol"/>
      </w:rPr>
    </w:lvl>
    <w:lvl w:ilvl="1" w:tplc="837CB348">
      <w:start w:val="1"/>
      <w:numFmt w:val="bullet"/>
      <w:lvlText w:val="o"/>
      <w:lvlJc w:val="left"/>
      <w:pPr>
        <w:ind w:left="1440" w:hanging="360"/>
      </w:pPr>
      <w:rPr>
        <w:rFonts w:hint="default" w:ascii="Courier New" w:hAnsi="Courier New"/>
      </w:rPr>
    </w:lvl>
    <w:lvl w:ilvl="2" w:tplc="7362ED74">
      <w:start w:val="1"/>
      <w:numFmt w:val="bullet"/>
      <w:lvlText w:val=""/>
      <w:lvlJc w:val="left"/>
      <w:pPr>
        <w:ind w:left="2160" w:hanging="360"/>
      </w:pPr>
      <w:rPr>
        <w:rFonts w:hint="default" w:ascii="Wingdings" w:hAnsi="Wingdings"/>
      </w:rPr>
    </w:lvl>
    <w:lvl w:ilvl="3" w:tplc="2E5E321C">
      <w:start w:val="1"/>
      <w:numFmt w:val="bullet"/>
      <w:lvlText w:val=""/>
      <w:lvlJc w:val="left"/>
      <w:pPr>
        <w:ind w:left="2880" w:hanging="360"/>
      </w:pPr>
      <w:rPr>
        <w:rFonts w:hint="default" w:ascii="Symbol" w:hAnsi="Symbol"/>
      </w:rPr>
    </w:lvl>
    <w:lvl w:ilvl="4" w:tplc="DEA4B85E">
      <w:start w:val="1"/>
      <w:numFmt w:val="bullet"/>
      <w:lvlText w:val="o"/>
      <w:lvlJc w:val="left"/>
      <w:pPr>
        <w:ind w:left="3600" w:hanging="360"/>
      </w:pPr>
      <w:rPr>
        <w:rFonts w:hint="default" w:ascii="Courier New" w:hAnsi="Courier New"/>
      </w:rPr>
    </w:lvl>
    <w:lvl w:ilvl="5" w:tplc="97340B4E">
      <w:start w:val="1"/>
      <w:numFmt w:val="bullet"/>
      <w:lvlText w:val=""/>
      <w:lvlJc w:val="left"/>
      <w:pPr>
        <w:ind w:left="4320" w:hanging="360"/>
      </w:pPr>
      <w:rPr>
        <w:rFonts w:hint="default" w:ascii="Wingdings" w:hAnsi="Wingdings"/>
      </w:rPr>
    </w:lvl>
    <w:lvl w:ilvl="6" w:tplc="326A72D4">
      <w:start w:val="1"/>
      <w:numFmt w:val="bullet"/>
      <w:lvlText w:val=""/>
      <w:lvlJc w:val="left"/>
      <w:pPr>
        <w:ind w:left="5040" w:hanging="360"/>
      </w:pPr>
      <w:rPr>
        <w:rFonts w:hint="default" w:ascii="Symbol" w:hAnsi="Symbol"/>
      </w:rPr>
    </w:lvl>
    <w:lvl w:ilvl="7" w:tplc="A23202EE">
      <w:start w:val="1"/>
      <w:numFmt w:val="bullet"/>
      <w:lvlText w:val="o"/>
      <w:lvlJc w:val="left"/>
      <w:pPr>
        <w:ind w:left="5760" w:hanging="360"/>
      </w:pPr>
      <w:rPr>
        <w:rFonts w:hint="default" w:ascii="Courier New" w:hAnsi="Courier New"/>
      </w:rPr>
    </w:lvl>
    <w:lvl w:ilvl="8" w:tplc="B9C8D6A2">
      <w:start w:val="1"/>
      <w:numFmt w:val="bullet"/>
      <w:lvlText w:val=""/>
      <w:lvlJc w:val="left"/>
      <w:pPr>
        <w:ind w:left="6480" w:hanging="360"/>
      </w:pPr>
      <w:rPr>
        <w:rFonts w:hint="default" w:ascii="Wingdings" w:hAnsi="Wingdings"/>
      </w:rPr>
    </w:lvl>
  </w:abstractNum>
  <w:abstractNum w:abstractNumId="38" w15:restartNumberingAfterBreak="0">
    <w:nsid w:val="3E7581D1"/>
    <w:multiLevelType w:val="hybridMultilevel"/>
    <w:tmpl w:val="FFFFFFFF"/>
    <w:lvl w:ilvl="0" w:tplc="12E893DA">
      <w:start w:val="1"/>
      <w:numFmt w:val="bullet"/>
      <w:lvlText w:val=""/>
      <w:lvlJc w:val="left"/>
      <w:pPr>
        <w:ind w:left="720" w:hanging="360"/>
      </w:pPr>
      <w:rPr>
        <w:rFonts w:hint="default" w:ascii="Symbol" w:hAnsi="Symbol"/>
      </w:rPr>
    </w:lvl>
    <w:lvl w:ilvl="1" w:tplc="997EFE9C">
      <w:start w:val="1"/>
      <w:numFmt w:val="bullet"/>
      <w:lvlText w:val="o"/>
      <w:lvlJc w:val="left"/>
      <w:pPr>
        <w:ind w:left="1440" w:hanging="360"/>
      </w:pPr>
      <w:rPr>
        <w:rFonts w:hint="default" w:ascii="Courier New" w:hAnsi="Courier New"/>
      </w:rPr>
    </w:lvl>
    <w:lvl w:ilvl="2" w:tplc="6CFC5C72">
      <w:start w:val="1"/>
      <w:numFmt w:val="bullet"/>
      <w:lvlText w:val=""/>
      <w:lvlJc w:val="left"/>
      <w:pPr>
        <w:ind w:left="2160" w:hanging="360"/>
      </w:pPr>
      <w:rPr>
        <w:rFonts w:hint="default" w:ascii="Wingdings" w:hAnsi="Wingdings"/>
      </w:rPr>
    </w:lvl>
    <w:lvl w:ilvl="3" w:tplc="EE9A12F8">
      <w:start w:val="1"/>
      <w:numFmt w:val="bullet"/>
      <w:lvlText w:val=""/>
      <w:lvlJc w:val="left"/>
      <w:pPr>
        <w:ind w:left="2880" w:hanging="360"/>
      </w:pPr>
      <w:rPr>
        <w:rFonts w:hint="default" w:ascii="Symbol" w:hAnsi="Symbol"/>
      </w:rPr>
    </w:lvl>
    <w:lvl w:ilvl="4" w:tplc="074EBDB0">
      <w:start w:val="1"/>
      <w:numFmt w:val="bullet"/>
      <w:lvlText w:val="o"/>
      <w:lvlJc w:val="left"/>
      <w:pPr>
        <w:ind w:left="3600" w:hanging="360"/>
      </w:pPr>
      <w:rPr>
        <w:rFonts w:hint="default" w:ascii="Courier New" w:hAnsi="Courier New"/>
      </w:rPr>
    </w:lvl>
    <w:lvl w:ilvl="5" w:tplc="9294B278">
      <w:start w:val="1"/>
      <w:numFmt w:val="bullet"/>
      <w:lvlText w:val=""/>
      <w:lvlJc w:val="left"/>
      <w:pPr>
        <w:ind w:left="4320" w:hanging="360"/>
      </w:pPr>
      <w:rPr>
        <w:rFonts w:hint="default" w:ascii="Wingdings" w:hAnsi="Wingdings"/>
      </w:rPr>
    </w:lvl>
    <w:lvl w:ilvl="6" w:tplc="288A95FC">
      <w:start w:val="1"/>
      <w:numFmt w:val="bullet"/>
      <w:lvlText w:val=""/>
      <w:lvlJc w:val="left"/>
      <w:pPr>
        <w:ind w:left="5040" w:hanging="360"/>
      </w:pPr>
      <w:rPr>
        <w:rFonts w:hint="default" w:ascii="Symbol" w:hAnsi="Symbol"/>
      </w:rPr>
    </w:lvl>
    <w:lvl w:ilvl="7" w:tplc="904E662A">
      <w:start w:val="1"/>
      <w:numFmt w:val="bullet"/>
      <w:lvlText w:val="o"/>
      <w:lvlJc w:val="left"/>
      <w:pPr>
        <w:ind w:left="5760" w:hanging="360"/>
      </w:pPr>
      <w:rPr>
        <w:rFonts w:hint="default" w:ascii="Courier New" w:hAnsi="Courier New"/>
      </w:rPr>
    </w:lvl>
    <w:lvl w:ilvl="8" w:tplc="B98600F6">
      <w:start w:val="1"/>
      <w:numFmt w:val="bullet"/>
      <w:lvlText w:val=""/>
      <w:lvlJc w:val="left"/>
      <w:pPr>
        <w:ind w:left="6480" w:hanging="360"/>
      </w:pPr>
      <w:rPr>
        <w:rFonts w:hint="default" w:ascii="Wingdings" w:hAnsi="Wingdings"/>
      </w:rPr>
    </w:lvl>
  </w:abstractNum>
  <w:abstractNum w:abstractNumId="39" w15:restartNumberingAfterBreak="0">
    <w:nsid w:val="3F60F4C3"/>
    <w:multiLevelType w:val="hybridMultilevel"/>
    <w:tmpl w:val="814CA008"/>
    <w:lvl w:ilvl="0">
      <w:start w:val="1"/>
      <w:numFmt w:val="bullet"/>
      <w:lvlText w:val=""/>
      <w:lvlJc w:val="left"/>
      <w:pPr>
        <w:ind w:left="1440" w:hanging="360"/>
      </w:pPr>
      <w:rPr>
        <w:rFonts w:hint="default" w:ascii="Symbol" w:hAnsi="Symbol"/>
      </w:rPr>
    </w:lvl>
    <w:lvl w:ilvl="1">
      <w:start w:val="1"/>
      <w:numFmt w:val="bullet"/>
      <w:lvlText w:val="o"/>
      <w:lvlJc w:val="left"/>
      <w:pPr>
        <w:ind w:left="2160" w:hanging="360"/>
      </w:pPr>
      <w:rPr>
        <w:rFonts w:hint="default" w:ascii="Courier New" w:hAnsi="Courier New"/>
      </w:rPr>
    </w:lvl>
    <w:lvl w:ilvl="2">
      <w:start w:val="1"/>
      <w:numFmt w:val="bullet"/>
      <w:lvlText w:val=""/>
      <w:lvlJc w:val="left"/>
      <w:pPr>
        <w:ind w:left="2880" w:hanging="360"/>
      </w:pPr>
      <w:rPr>
        <w:rFonts w:hint="default" w:ascii="Wingdings" w:hAnsi="Wingdings"/>
      </w:rPr>
    </w:lvl>
    <w:lvl w:ilvl="3">
      <w:start w:val="1"/>
      <w:numFmt w:val="bullet"/>
      <w:lvlText w:val=""/>
      <w:lvlJc w:val="left"/>
      <w:pPr>
        <w:ind w:left="3600" w:hanging="360"/>
      </w:pPr>
      <w:rPr>
        <w:rFonts w:hint="default" w:ascii="Symbol" w:hAnsi="Symbol"/>
      </w:rPr>
    </w:lvl>
    <w:lvl w:ilvl="4">
      <w:start w:val="1"/>
      <w:numFmt w:val="bullet"/>
      <w:lvlText w:val="o"/>
      <w:lvlJc w:val="left"/>
      <w:pPr>
        <w:ind w:left="4320" w:hanging="360"/>
      </w:pPr>
      <w:rPr>
        <w:rFonts w:hint="default" w:ascii="Courier New" w:hAnsi="Courier New"/>
      </w:rPr>
    </w:lvl>
    <w:lvl w:ilvl="5">
      <w:start w:val="1"/>
      <w:numFmt w:val="bullet"/>
      <w:lvlText w:val=""/>
      <w:lvlJc w:val="left"/>
      <w:pPr>
        <w:ind w:left="5040" w:hanging="360"/>
      </w:pPr>
      <w:rPr>
        <w:rFonts w:hint="default" w:ascii="Wingdings" w:hAnsi="Wingdings"/>
      </w:rPr>
    </w:lvl>
    <w:lvl w:ilvl="6">
      <w:start w:val="1"/>
      <w:numFmt w:val="bullet"/>
      <w:lvlText w:val=""/>
      <w:lvlJc w:val="left"/>
      <w:pPr>
        <w:ind w:left="5760" w:hanging="360"/>
      </w:pPr>
      <w:rPr>
        <w:rFonts w:hint="default" w:ascii="Symbol" w:hAnsi="Symbol"/>
      </w:rPr>
    </w:lvl>
    <w:lvl w:ilvl="7">
      <w:start w:val="1"/>
      <w:numFmt w:val="bullet"/>
      <w:lvlText w:val="o"/>
      <w:lvlJc w:val="left"/>
      <w:pPr>
        <w:ind w:left="6480" w:hanging="360"/>
      </w:pPr>
      <w:rPr>
        <w:rFonts w:hint="default" w:ascii="Courier New" w:hAnsi="Courier New"/>
      </w:rPr>
    </w:lvl>
    <w:lvl w:ilvl="8">
      <w:start w:val="1"/>
      <w:numFmt w:val="bullet"/>
      <w:lvlText w:val=""/>
      <w:lvlJc w:val="left"/>
      <w:pPr>
        <w:ind w:left="7200" w:hanging="360"/>
      </w:pPr>
      <w:rPr>
        <w:rFonts w:hint="default" w:ascii="Wingdings" w:hAnsi="Wingdings"/>
      </w:rPr>
    </w:lvl>
  </w:abstractNum>
  <w:abstractNum w:abstractNumId="40" w15:restartNumberingAfterBreak="0">
    <w:nsid w:val="418736F0"/>
    <w:multiLevelType w:val="hybridMultilevel"/>
    <w:tmpl w:val="FFFFFFFF"/>
    <w:lvl w:ilvl="0" w:tplc="207ECC46">
      <w:start w:val="1"/>
      <w:numFmt w:val="bullet"/>
      <w:lvlText w:val=""/>
      <w:lvlJc w:val="left"/>
      <w:pPr>
        <w:ind w:left="360" w:hanging="360"/>
      </w:pPr>
      <w:rPr>
        <w:rFonts w:hint="default" w:ascii="Symbol" w:hAnsi="Symbol"/>
      </w:rPr>
    </w:lvl>
    <w:lvl w:ilvl="1" w:tplc="2A485540">
      <w:start w:val="1"/>
      <w:numFmt w:val="bullet"/>
      <w:lvlText w:val="o"/>
      <w:lvlJc w:val="left"/>
      <w:pPr>
        <w:ind w:left="1080" w:hanging="360"/>
      </w:pPr>
      <w:rPr>
        <w:rFonts w:hint="default" w:ascii="Courier New" w:hAnsi="Courier New"/>
      </w:rPr>
    </w:lvl>
    <w:lvl w:ilvl="2" w:tplc="F350D3AE">
      <w:start w:val="1"/>
      <w:numFmt w:val="bullet"/>
      <w:lvlText w:val=""/>
      <w:lvlJc w:val="left"/>
      <w:pPr>
        <w:ind w:left="1800" w:hanging="360"/>
      </w:pPr>
      <w:rPr>
        <w:rFonts w:hint="default" w:ascii="Wingdings" w:hAnsi="Wingdings"/>
      </w:rPr>
    </w:lvl>
    <w:lvl w:ilvl="3" w:tplc="328EC7CC">
      <w:start w:val="1"/>
      <w:numFmt w:val="bullet"/>
      <w:lvlText w:val=""/>
      <w:lvlJc w:val="left"/>
      <w:pPr>
        <w:ind w:left="2520" w:hanging="360"/>
      </w:pPr>
      <w:rPr>
        <w:rFonts w:hint="default" w:ascii="Symbol" w:hAnsi="Symbol"/>
      </w:rPr>
    </w:lvl>
    <w:lvl w:ilvl="4" w:tplc="809EBE78">
      <w:start w:val="1"/>
      <w:numFmt w:val="bullet"/>
      <w:lvlText w:val="o"/>
      <w:lvlJc w:val="left"/>
      <w:pPr>
        <w:ind w:left="3240" w:hanging="360"/>
      </w:pPr>
      <w:rPr>
        <w:rFonts w:hint="default" w:ascii="Courier New" w:hAnsi="Courier New"/>
      </w:rPr>
    </w:lvl>
    <w:lvl w:ilvl="5" w:tplc="BC42A0DC">
      <w:start w:val="1"/>
      <w:numFmt w:val="bullet"/>
      <w:lvlText w:val=""/>
      <w:lvlJc w:val="left"/>
      <w:pPr>
        <w:ind w:left="3960" w:hanging="360"/>
      </w:pPr>
      <w:rPr>
        <w:rFonts w:hint="default" w:ascii="Wingdings" w:hAnsi="Wingdings"/>
      </w:rPr>
    </w:lvl>
    <w:lvl w:ilvl="6" w:tplc="B5BC8484">
      <w:start w:val="1"/>
      <w:numFmt w:val="bullet"/>
      <w:lvlText w:val=""/>
      <w:lvlJc w:val="left"/>
      <w:pPr>
        <w:ind w:left="4680" w:hanging="360"/>
      </w:pPr>
      <w:rPr>
        <w:rFonts w:hint="default" w:ascii="Symbol" w:hAnsi="Symbol"/>
      </w:rPr>
    </w:lvl>
    <w:lvl w:ilvl="7" w:tplc="58E0EBBE">
      <w:start w:val="1"/>
      <w:numFmt w:val="bullet"/>
      <w:lvlText w:val="o"/>
      <w:lvlJc w:val="left"/>
      <w:pPr>
        <w:ind w:left="5400" w:hanging="360"/>
      </w:pPr>
      <w:rPr>
        <w:rFonts w:hint="default" w:ascii="Courier New" w:hAnsi="Courier New"/>
      </w:rPr>
    </w:lvl>
    <w:lvl w:ilvl="8" w:tplc="5E1CEA40">
      <w:start w:val="1"/>
      <w:numFmt w:val="bullet"/>
      <w:lvlText w:val=""/>
      <w:lvlJc w:val="left"/>
      <w:pPr>
        <w:ind w:left="6120" w:hanging="360"/>
      </w:pPr>
      <w:rPr>
        <w:rFonts w:hint="default" w:ascii="Wingdings" w:hAnsi="Wingdings"/>
      </w:rPr>
    </w:lvl>
  </w:abstractNum>
  <w:abstractNum w:abstractNumId="41" w15:restartNumberingAfterBreak="0">
    <w:nsid w:val="4251E9E1"/>
    <w:multiLevelType w:val="hybridMultilevel"/>
    <w:tmpl w:val="FFFFFFFF"/>
    <w:lvl w:ilvl="0" w:tplc="3D626504">
      <w:start w:val="1"/>
      <w:numFmt w:val="bullet"/>
      <w:lvlText w:val=""/>
      <w:lvlJc w:val="left"/>
      <w:pPr>
        <w:ind w:left="360" w:hanging="360"/>
      </w:pPr>
      <w:rPr>
        <w:rFonts w:hint="default" w:ascii="Symbol" w:hAnsi="Symbol"/>
      </w:rPr>
    </w:lvl>
    <w:lvl w:ilvl="1" w:tplc="BA7CBE10">
      <w:start w:val="1"/>
      <w:numFmt w:val="bullet"/>
      <w:lvlText w:val="o"/>
      <w:lvlJc w:val="left"/>
      <w:pPr>
        <w:ind w:left="1080" w:hanging="360"/>
      </w:pPr>
      <w:rPr>
        <w:rFonts w:hint="default" w:ascii="Courier New" w:hAnsi="Courier New"/>
      </w:rPr>
    </w:lvl>
    <w:lvl w:ilvl="2" w:tplc="1902BB42">
      <w:start w:val="1"/>
      <w:numFmt w:val="bullet"/>
      <w:lvlText w:val=""/>
      <w:lvlJc w:val="left"/>
      <w:pPr>
        <w:ind w:left="1800" w:hanging="360"/>
      </w:pPr>
      <w:rPr>
        <w:rFonts w:hint="default" w:ascii="Wingdings" w:hAnsi="Wingdings"/>
      </w:rPr>
    </w:lvl>
    <w:lvl w:ilvl="3" w:tplc="4BAED32A">
      <w:start w:val="1"/>
      <w:numFmt w:val="bullet"/>
      <w:lvlText w:val=""/>
      <w:lvlJc w:val="left"/>
      <w:pPr>
        <w:ind w:left="2520" w:hanging="360"/>
      </w:pPr>
      <w:rPr>
        <w:rFonts w:hint="default" w:ascii="Symbol" w:hAnsi="Symbol"/>
      </w:rPr>
    </w:lvl>
    <w:lvl w:ilvl="4" w:tplc="AA4EEFAA">
      <w:start w:val="1"/>
      <w:numFmt w:val="bullet"/>
      <w:lvlText w:val="o"/>
      <w:lvlJc w:val="left"/>
      <w:pPr>
        <w:ind w:left="3240" w:hanging="360"/>
      </w:pPr>
      <w:rPr>
        <w:rFonts w:hint="default" w:ascii="Courier New" w:hAnsi="Courier New"/>
      </w:rPr>
    </w:lvl>
    <w:lvl w:ilvl="5" w:tplc="DB7E179E">
      <w:start w:val="1"/>
      <w:numFmt w:val="bullet"/>
      <w:lvlText w:val=""/>
      <w:lvlJc w:val="left"/>
      <w:pPr>
        <w:ind w:left="3960" w:hanging="360"/>
      </w:pPr>
      <w:rPr>
        <w:rFonts w:hint="default" w:ascii="Wingdings" w:hAnsi="Wingdings"/>
      </w:rPr>
    </w:lvl>
    <w:lvl w:ilvl="6" w:tplc="8DE072B6">
      <w:start w:val="1"/>
      <w:numFmt w:val="bullet"/>
      <w:lvlText w:val=""/>
      <w:lvlJc w:val="left"/>
      <w:pPr>
        <w:ind w:left="4680" w:hanging="360"/>
      </w:pPr>
      <w:rPr>
        <w:rFonts w:hint="default" w:ascii="Symbol" w:hAnsi="Symbol"/>
      </w:rPr>
    </w:lvl>
    <w:lvl w:ilvl="7" w:tplc="2D9C4654">
      <w:start w:val="1"/>
      <w:numFmt w:val="bullet"/>
      <w:lvlText w:val="o"/>
      <w:lvlJc w:val="left"/>
      <w:pPr>
        <w:ind w:left="5400" w:hanging="360"/>
      </w:pPr>
      <w:rPr>
        <w:rFonts w:hint="default" w:ascii="Courier New" w:hAnsi="Courier New"/>
      </w:rPr>
    </w:lvl>
    <w:lvl w:ilvl="8" w:tplc="9C1453EC">
      <w:start w:val="1"/>
      <w:numFmt w:val="bullet"/>
      <w:lvlText w:val=""/>
      <w:lvlJc w:val="left"/>
      <w:pPr>
        <w:ind w:left="6120" w:hanging="360"/>
      </w:pPr>
      <w:rPr>
        <w:rFonts w:hint="default" w:ascii="Wingdings" w:hAnsi="Wingdings"/>
      </w:rPr>
    </w:lvl>
  </w:abstractNum>
  <w:abstractNum w:abstractNumId="42" w15:restartNumberingAfterBreak="0">
    <w:nsid w:val="42CB315C"/>
    <w:multiLevelType w:val="hybridMultilevel"/>
    <w:tmpl w:val="FFFFFFFF"/>
    <w:lvl w:ilvl="0" w:tplc="43544EAC">
      <w:start w:val="1"/>
      <w:numFmt w:val="bullet"/>
      <w:lvlText w:val=""/>
      <w:lvlJc w:val="left"/>
      <w:pPr>
        <w:ind w:left="720" w:hanging="360"/>
      </w:pPr>
      <w:rPr>
        <w:rFonts w:hint="default" w:ascii="Symbol" w:hAnsi="Symbol"/>
      </w:rPr>
    </w:lvl>
    <w:lvl w:ilvl="1" w:tplc="B54CDBBE">
      <w:start w:val="1"/>
      <w:numFmt w:val="bullet"/>
      <w:lvlText w:val="o"/>
      <w:lvlJc w:val="left"/>
      <w:pPr>
        <w:ind w:left="1440" w:hanging="360"/>
      </w:pPr>
      <w:rPr>
        <w:rFonts w:hint="default" w:ascii="Courier New" w:hAnsi="Courier New"/>
      </w:rPr>
    </w:lvl>
    <w:lvl w:ilvl="2" w:tplc="BB80B3C8">
      <w:start w:val="1"/>
      <w:numFmt w:val="bullet"/>
      <w:lvlText w:val=""/>
      <w:lvlJc w:val="left"/>
      <w:pPr>
        <w:ind w:left="2160" w:hanging="360"/>
      </w:pPr>
      <w:rPr>
        <w:rFonts w:hint="default" w:ascii="Wingdings" w:hAnsi="Wingdings"/>
      </w:rPr>
    </w:lvl>
    <w:lvl w:ilvl="3" w:tplc="99A2693C">
      <w:start w:val="1"/>
      <w:numFmt w:val="bullet"/>
      <w:lvlText w:val=""/>
      <w:lvlJc w:val="left"/>
      <w:pPr>
        <w:ind w:left="2880" w:hanging="360"/>
      </w:pPr>
      <w:rPr>
        <w:rFonts w:hint="default" w:ascii="Symbol" w:hAnsi="Symbol"/>
      </w:rPr>
    </w:lvl>
    <w:lvl w:ilvl="4" w:tplc="8AC89768">
      <w:start w:val="1"/>
      <w:numFmt w:val="bullet"/>
      <w:lvlText w:val="o"/>
      <w:lvlJc w:val="left"/>
      <w:pPr>
        <w:ind w:left="3600" w:hanging="360"/>
      </w:pPr>
      <w:rPr>
        <w:rFonts w:hint="default" w:ascii="Courier New" w:hAnsi="Courier New"/>
      </w:rPr>
    </w:lvl>
    <w:lvl w:ilvl="5" w:tplc="13B215AA">
      <w:start w:val="1"/>
      <w:numFmt w:val="bullet"/>
      <w:lvlText w:val=""/>
      <w:lvlJc w:val="left"/>
      <w:pPr>
        <w:ind w:left="4320" w:hanging="360"/>
      </w:pPr>
      <w:rPr>
        <w:rFonts w:hint="default" w:ascii="Wingdings" w:hAnsi="Wingdings"/>
      </w:rPr>
    </w:lvl>
    <w:lvl w:ilvl="6" w:tplc="936C0B52">
      <w:start w:val="1"/>
      <w:numFmt w:val="bullet"/>
      <w:lvlText w:val=""/>
      <w:lvlJc w:val="left"/>
      <w:pPr>
        <w:ind w:left="5040" w:hanging="360"/>
      </w:pPr>
      <w:rPr>
        <w:rFonts w:hint="default" w:ascii="Symbol" w:hAnsi="Symbol"/>
      </w:rPr>
    </w:lvl>
    <w:lvl w:ilvl="7" w:tplc="85DCCA56">
      <w:start w:val="1"/>
      <w:numFmt w:val="bullet"/>
      <w:lvlText w:val="o"/>
      <w:lvlJc w:val="left"/>
      <w:pPr>
        <w:ind w:left="5760" w:hanging="360"/>
      </w:pPr>
      <w:rPr>
        <w:rFonts w:hint="default" w:ascii="Courier New" w:hAnsi="Courier New"/>
      </w:rPr>
    </w:lvl>
    <w:lvl w:ilvl="8" w:tplc="EB04B540">
      <w:start w:val="1"/>
      <w:numFmt w:val="bullet"/>
      <w:lvlText w:val=""/>
      <w:lvlJc w:val="left"/>
      <w:pPr>
        <w:ind w:left="6480" w:hanging="360"/>
      </w:pPr>
      <w:rPr>
        <w:rFonts w:hint="default" w:ascii="Wingdings" w:hAnsi="Wingdings"/>
      </w:rPr>
    </w:lvl>
  </w:abstractNum>
  <w:abstractNum w:abstractNumId="43" w15:restartNumberingAfterBreak="0">
    <w:nsid w:val="460773DE"/>
    <w:multiLevelType w:val="hybridMultilevel"/>
    <w:tmpl w:val="FFFFFFFF"/>
    <w:lvl w:ilvl="0" w:tplc="9FB206A4">
      <w:start w:val="1"/>
      <w:numFmt w:val="bullet"/>
      <w:lvlText w:val=""/>
      <w:lvlJc w:val="left"/>
      <w:pPr>
        <w:ind w:left="720" w:hanging="360"/>
      </w:pPr>
      <w:rPr>
        <w:rFonts w:hint="default" w:ascii="Symbol" w:hAnsi="Symbol"/>
      </w:rPr>
    </w:lvl>
    <w:lvl w:ilvl="1" w:tplc="208E4BD2">
      <w:start w:val="1"/>
      <w:numFmt w:val="bullet"/>
      <w:lvlText w:val="o"/>
      <w:lvlJc w:val="left"/>
      <w:pPr>
        <w:ind w:left="1440" w:hanging="360"/>
      </w:pPr>
      <w:rPr>
        <w:rFonts w:hint="default" w:ascii="Courier New" w:hAnsi="Courier New"/>
      </w:rPr>
    </w:lvl>
    <w:lvl w:ilvl="2" w:tplc="3D5EBA62">
      <w:start w:val="1"/>
      <w:numFmt w:val="bullet"/>
      <w:lvlText w:val=""/>
      <w:lvlJc w:val="left"/>
      <w:pPr>
        <w:ind w:left="2160" w:hanging="360"/>
      </w:pPr>
      <w:rPr>
        <w:rFonts w:hint="default" w:ascii="Wingdings" w:hAnsi="Wingdings"/>
      </w:rPr>
    </w:lvl>
    <w:lvl w:ilvl="3" w:tplc="DAF0A616">
      <w:start w:val="1"/>
      <w:numFmt w:val="bullet"/>
      <w:lvlText w:val=""/>
      <w:lvlJc w:val="left"/>
      <w:pPr>
        <w:ind w:left="2880" w:hanging="360"/>
      </w:pPr>
      <w:rPr>
        <w:rFonts w:hint="default" w:ascii="Symbol" w:hAnsi="Symbol"/>
      </w:rPr>
    </w:lvl>
    <w:lvl w:ilvl="4" w:tplc="3D9E4A42">
      <w:start w:val="1"/>
      <w:numFmt w:val="bullet"/>
      <w:lvlText w:val="o"/>
      <w:lvlJc w:val="left"/>
      <w:pPr>
        <w:ind w:left="3600" w:hanging="360"/>
      </w:pPr>
      <w:rPr>
        <w:rFonts w:hint="default" w:ascii="Courier New" w:hAnsi="Courier New"/>
      </w:rPr>
    </w:lvl>
    <w:lvl w:ilvl="5" w:tplc="486CDC26">
      <w:start w:val="1"/>
      <w:numFmt w:val="bullet"/>
      <w:lvlText w:val=""/>
      <w:lvlJc w:val="left"/>
      <w:pPr>
        <w:ind w:left="4320" w:hanging="360"/>
      </w:pPr>
      <w:rPr>
        <w:rFonts w:hint="default" w:ascii="Wingdings" w:hAnsi="Wingdings"/>
      </w:rPr>
    </w:lvl>
    <w:lvl w:ilvl="6" w:tplc="5388FA0A">
      <w:start w:val="1"/>
      <w:numFmt w:val="bullet"/>
      <w:lvlText w:val=""/>
      <w:lvlJc w:val="left"/>
      <w:pPr>
        <w:ind w:left="5040" w:hanging="360"/>
      </w:pPr>
      <w:rPr>
        <w:rFonts w:hint="default" w:ascii="Symbol" w:hAnsi="Symbol"/>
      </w:rPr>
    </w:lvl>
    <w:lvl w:ilvl="7" w:tplc="F43C51B4">
      <w:start w:val="1"/>
      <w:numFmt w:val="bullet"/>
      <w:lvlText w:val="o"/>
      <w:lvlJc w:val="left"/>
      <w:pPr>
        <w:ind w:left="5760" w:hanging="360"/>
      </w:pPr>
      <w:rPr>
        <w:rFonts w:hint="default" w:ascii="Courier New" w:hAnsi="Courier New"/>
      </w:rPr>
    </w:lvl>
    <w:lvl w:ilvl="8" w:tplc="B94ACC92">
      <w:start w:val="1"/>
      <w:numFmt w:val="bullet"/>
      <w:lvlText w:val=""/>
      <w:lvlJc w:val="left"/>
      <w:pPr>
        <w:ind w:left="6480" w:hanging="360"/>
      </w:pPr>
      <w:rPr>
        <w:rFonts w:hint="default" w:ascii="Wingdings" w:hAnsi="Wingdings"/>
      </w:rPr>
    </w:lvl>
  </w:abstractNum>
  <w:abstractNum w:abstractNumId="44" w15:restartNumberingAfterBreak="0">
    <w:nsid w:val="4A94D090"/>
    <w:multiLevelType w:val="hybridMultilevel"/>
    <w:tmpl w:val="95100DD6"/>
    <w:lvl w:ilvl="0" w:tplc="37BA5ED2">
      <w:start w:val="1"/>
      <w:numFmt w:val="bullet"/>
      <w:lvlText w:val=""/>
      <w:lvlJc w:val="left"/>
      <w:pPr>
        <w:ind w:left="720" w:hanging="360"/>
      </w:pPr>
      <w:rPr>
        <w:rFonts w:hint="default" w:ascii="Symbol" w:hAnsi="Symbol"/>
      </w:rPr>
    </w:lvl>
    <w:lvl w:ilvl="1" w:tplc="1694747C">
      <w:start w:val="1"/>
      <w:numFmt w:val="bullet"/>
      <w:lvlText w:val="o"/>
      <w:lvlJc w:val="left"/>
      <w:pPr>
        <w:ind w:left="1440" w:hanging="360"/>
      </w:pPr>
      <w:rPr>
        <w:rFonts w:hint="default" w:ascii="Courier New" w:hAnsi="Courier New"/>
      </w:rPr>
    </w:lvl>
    <w:lvl w:ilvl="2" w:tplc="5D5C1BE4">
      <w:start w:val="1"/>
      <w:numFmt w:val="bullet"/>
      <w:lvlText w:val=""/>
      <w:lvlJc w:val="left"/>
      <w:pPr>
        <w:ind w:left="2160" w:hanging="360"/>
      </w:pPr>
      <w:rPr>
        <w:rFonts w:hint="default" w:ascii="Wingdings" w:hAnsi="Wingdings"/>
      </w:rPr>
    </w:lvl>
    <w:lvl w:ilvl="3" w:tplc="69322456">
      <w:start w:val="1"/>
      <w:numFmt w:val="bullet"/>
      <w:lvlText w:val=""/>
      <w:lvlJc w:val="left"/>
      <w:pPr>
        <w:ind w:left="2880" w:hanging="360"/>
      </w:pPr>
      <w:rPr>
        <w:rFonts w:hint="default" w:ascii="Symbol" w:hAnsi="Symbol"/>
      </w:rPr>
    </w:lvl>
    <w:lvl w:ilvl="4" w:tplc="67243DB2">
      <w:start w:val="1"/>
      <w:numFmt w:val="bullet"/>
      <w:lvlText w:val="o"/>
      <w:lvlJc w:val="left"/>
      <w:pPr>
        <w:ind w:left="3600" w:hanging="360"/>
      </w:pPr>
      <w:rPr>
        <w:rFonts w:hint="default" w:ascii="Courier New" w:hAnsi="Courier New"/>
      </w:rPr>
    </w:lvl>
    <w:lvl w:ilvl="5" w:tplc="37ECD776">
      <w:start w:val="1"/>
      <w:numFmt w:val="bullet"/>
      <w:lvlText w:val=""/>
      <w:lvlJc w:val="left"/>
      <w:pPr>
        <w:ind w:left="4320" w:hanging="360"/>
      </w:pPr>
      <w:rPr>
        <w:rFonts w:hint="default" w:ascii="Wingdings" w:hAnsi="Wingdings"/>
      </w:rPr>
    </w:lvl>
    <w:lvl w:ilvl="6" w:tplc="753ABE4A">
      <w:start w:val="1"/>
      <w:numFmt w:val="bullet"/>
      <w:lvlText w:val=""/>
      <w:lvlJc w:val="left"/>
      <w:pPr>
        <w:ind w:left="5040" w:hanging="360"/>
      </w:pPr>
      <w:rPr>
        <w:rFonts w:hint="default" w:ascii="Symbol" w:hAnsi="Symbol"/>
      </w:rPr>
    </w:lvl>
    <w:lvl w:ilvl="7" w:tplc="933A9C84">
      <w:start w:val="1"/>
      <w:numFmt w:val="bullet"/>
      <w:lvlText w:val="o"/>
      <w:lvlJc w:val="left"/>
      <w:pPr>
        <w:ind w:left="5760" w:hanging="360"/>
      </w:pPr>
      <w:rPr>
        <w:rFonts w:hint="default" w:ascii="Courier New" w:hAnsi="Courier New"/>
      </w:rPr>
    </w:lvl>
    <w:lvl w:ilvl="8" w:tplc="FFA8852E">
      <w:start w:val="1"/>
      <w:numFmt w:val="bullet"/>
      <w:lvlText w:val=""/>
      <w:lvlJc w:val="left"/>
      <w:pPr>
        <w:ind w:left="6480" w:hanging="360"/>
      </w:pPr>
      <w:rPr>
        <w:rFonts w:hint="default" w:ascii="Wingdings" w:hAnsi="Wingdings"/>
      </w:rPr>
    </w:lvl>
  </w:abstractNum>
  <w:abstractNum w:abstractNumId="45" w15:restartNumberingAfterBreak="0">
    <w:nsid w:val="4C0558B2"/>
    <w:multiLevelType w:val="hybridMultilevel"/>
    <w:tmpl w:val="FFFFFFFF"/>
    <w:lvl w:ilvl="0" w:tplc="A87059B6">
      <w:start w:val="1"/>
      <w:numFmt w:val="bullet"/>
      <w:lvlText w:val=""/>
      <w:lvlJc w:val="left"/>
      <w:pPr>
        <w:ind w:left="360" w:hanging="360"/>
      </w:pPr>
      <w:rPr>
        <w:rFonts w:hint="default" w:ascii="Symbol" w:hAnsi="Symbol"/>
      </w:rPr>
    </w:lvl>
    <w:lvl w:ilvl="1" w:tplc="14CC592E">
      <w:start w:val="1"/>
      <w:numFmt w:val="bullet"/>
      <w:lvlText w:val="o"/>
      <w:lvlJc w:val="left"/>
      <w:pPr>
        <w:ind w:left="1080" w:hanging="360"/>
      </w:pPr>
      <w:rPr>
        <w:rFonts w:hint="default" w:ascii="Courier New" w:hAnsi="Courier New"/>
      </w:rPr>
    </w:lvl>
    <w:lvl w:ilvl="2" w:tplc="AB069380">
      <w:start w:val="1"/>
      <w:numFmt w:val="bullet"/>
      <w:lvlText w:val=""/>
      <w:lvlJc w:val="left"/>
      <w:pPr>
        <w:ind w:left="1800" w:hanging="360"/>
      </w:pPr>
      <w:rPr>
        <w:rFonts w:hint="default" w:ascii="Wingdings" w:hAnsi="Wingdings"/>
      </w:rPr>
    </w:lvl>
    <w:lvl w:ilvl="3" w:tplc="09BA7972">
      <w:start w:val="1"/>
      <w:numFmt w:val="bullet"/>
      <w:lvlText w:val=""/>
      <w:lvlJc w:val="left"/>
      <w:pPr>
        <w:ind w:left="2520" w:hanging="360"/>
      </w:pPr>
      <w:rPr>
        <w:rFonts w:hint="default" w:ascii="Symbol" w:hAnsi="Symbol"/>
      </w:rPr>
    </w:lvl>
    <w:lvl w:ilvl="4" w:tplc="9182A8C2">
      <w:start w:val="1"/>
      <w:numFmt w:val="bullet"/>
      <w:lvlText w:val="o"/>
      <w:lvlJc w:val="left"/>
      <w:pPr>
        <w:ind w:left="3240" w:hanging="360"/>
      </w:pPr>
      <w:rPr>
        <w:rFonts w:hint="default" w:ascii="Courier New" w:hAnsi="Courier New"/>
      </w:rPr>
    </w:lvl>
    <w:lvl w:ilvl="5" w:tplc="C71AB458">
      <w:start w:val="1"/>
      <w:numFmt w:val="bullet"/>
      <w:lvlText w:val=""/>
      <w:lvlJc w:val="left"/>
      <w:pPr>
        <w:ind w:left="3960" w:hanging="360"/>
      </w:pPr>
      <w:rPr>
        <w:rFonts w:hint="default" w:ascii="Wingdings" w:hAnsi="Wingdings"/>
      </w:rPr>
    </w:lvl>
    <w:lvl w:ilvl="6" w:tplc="400A38AE">
      <w:start w:val="1"/>
      <w:numFmt w:val="bullet"/>
      <w:lvlText w:val=""/>
      <w:lvlJc w:val="left"/>
      <w:pPr>
        <w:ind w:left="4680" w:hanging="360"/>
      </w:pPr>
      <w:rPr>
        <w:rFonts w:hint="default" w:ascii="Symbol" w:hAnsi="Symbol"/>
      </w:rPr>
    </w:lvl>
    <w:lvl w:ilvl="7" w:tplc="F3F8332A">
      <w:start w:val="1"/>
      <w:numFmt w:val="bullet"/>
      <w:lvlText w:val="o"/>
      <w:lvlJc w:val="left"/>
      <w:pPr>
        <w:ind w:left="5400" w:hanging="360"/>
      </w:pPr>
      <w:rPr>
        <w:rFonts w:hint="default" w:ascii="Courier New" w:hAnsi="Courier New"/>
      </w:rPr>
    </w:lvl>
    <w:lvl w:ilvl="8" w:tplc="3CD04A7E">
      <w:start w:val="1"/>
      <w:numFmt w:val="bullet"/>
      <w:lvlText w:val=""/>
      <w:lvlJc w:val="left"/>
      <w:pPr>
        <w:ind w:left="6120" w:hanging="360"/>
      </w:pPr>
      <w:rPr>
        <w:rFonts w:hint="default" w:ascii="Wingdings" w:hAnsi="Wingdings"/>
      </w:rPr>
    </w:lvl>
  </w:abstractNum>
  <w:abstractNum w:abstractNumId="46" w15:restartNumberingAfterBreak="0">
    <w:nsid w:val="4EA2892A"/>
    <w:multiLevelType w:val="hybridMultilevel"/>
    <w:tmpl w:val="BECAF64A"/>
    <w:lvl w:ilvl="0" w:tplc="36804538">
      <w:start w:val="1"/>
      <w:numFmt w:val="bullet"/>
      <w:lvlText w:val=""/>
      <w:lvlJc w:val="left"/>
      <w:pPr>
        <w:ind w:left="720" w:hanging="360"/>
      </w:pPr>
      <w:rPr>
        <w:rFonts w:hint="default" w:ascii="Symbol" w:hAnsi="Symbol"/>
      </w:rPr>
    </w:lvl>
    <w:lvl w:ilvl="1" w:tplc="DE725D2E">
      <w:start w:val="1"/>
      <w:numFmt w:val="bullet"/>
      <w:lvlText w:val="o"/>
      <w:lvlJc w:val="left"/>
      <w:pPr>
        <w:ind w:left="1440" w:hanging="360"/>
      </w:pPr>
      <w:rPr>
        <w:rFonts w:hint="default" w:ascii="Courier New" w:hAnsi="Courier New"/>
      </w:rPr>
    </w:lvl>
    <w:lvl w:ilvl="2" w:tplc="31F0539A">
      <w:start w:val="1"/>
      <w:numFmt w:val="bullet"/>
      <w:lvlText w:val=""/>
      <w:lvlJc w:val="left"/>
      <w:pPr>
        <w:ind w:left="2160" w:hanging="360"/>
      </w:pPr>
      <w:rPr>
        <w:rFonts w:hint="default" w:ascii="Wingdings" w:hAnsi="Wingdings"/>
      </w:rPr>
    </w:lvl>
    <w:lvl w:ilvl="3" w:tplc="8FC60C20">
      <w:start w:val="1"/>
      <w:numFmt w:val="bullet"/>
      <w:lvlText w:val=""/>
      <w:lvlJc w:val="left"/>
      <w:pPr>
        <w:ind w:left="2880" w:hanging="360"/>
      </w:pPr>
      <w:rPr>
        <w:rFonts w:hint="default" w:ascii="Symbol" w:hAnsi="Symbol"/>
      </w:rPr>
    </w:lvl>
    <w:lvl w:ilvl="4" w:tplc="86AE4B84">
      <w:start w:val="1"/>
      <w:numFmt w:val="bullet"/>
      <w:lvlText w:val="o"/>
      <w:lvlJc w:val="left"/>
      <w:pPr>
        <w:ind w:left="3600" w:hanging="360"/>
      </w:pPr>
      <w:rPr>
        <w:rFonts w:hint="default" w:ascii="Courier New" w:hAnsi="Courier New"/>
      </w:rPr>
    </w:lvl>
    <w:lvl w:ilvl="5" w:tplc="542813F8">
      <w:start w:val="1"/>
      <w:numFmt w:val="bullet"/>
      <w:lvlText w:val=""/>
      <w:lvlJc w:val="left"/>
      <w:pPr>
        <w:ind w:left="4320" w:hanging="360"/>
      </w:pPr>
      <w:rPr>
        <w:rFonts w:hint="default" w:ascii="Wingdings" w:hAnsi="Wingdings"/>
      </w:rPr>
    </w:lvl>
    <w:lvl w:ilvl="6" w:tplc="83CCC01E">
      <w:start w:val="1"/>
      <w:numFmt w:val="bullet"/>
      <w:lvlText w:val=""/>
      <w:lvlJc w:val="left"/>
      <w:pPr>
        <w:ind w:left="5040" w:hanging="360"/>
      </w:pPr>
      <w:rPr>
        <w:rFonts w:hint="default" w:ascii="Symbol" w:hAnsi="Symbol"/>
      </w:rPr>
    </w:lvl>
    <w:lvl w:ilvl="7" w:tplc="F2962DA4">
      <w:start w:val="1"/>
      <w:numFmt w:val="bullet"/>
      <w:lvlText w:val="o"/>
      <w:lvlJc w:val="left"/>
      <w:pPr>
        <w:ind w:left="5760" w:hanging="360"/>
      </w:pPr>
      <w:rPr>
        <w:rFonts w:hint="default" w:ascii="Courier New" w:hAnsi="Courier New"/>
      </w:rPr>
    </w:lvl>
    <w:lvl w:ilvl="8" w:tplc="43B004FA">
      <w:start w:val="1"/>
      <w:numFmt w:val="bullet"/>
      <w:lvlText w:val=""/>
      <w:lvlJc w:val="left"/>
      <w:pPr>
        <w:ind w:left="6480" w:hanging="360"/>
      </w:pPr>
      <w:rPr>
        <w:rFonts w:hint="default" w:ascii="Wingdings" w:hAnsi="Wingdings"/>
      </w:rPr>
    </w:lvl>
  </w:abstractNum>
  <w:abstractNum w:abstractNumId="47" w15:restartNumberingAfterBreak="0">
    <w:nsid w:val="50E7EB8F"/>
    <w:multiLevelType w:val="hybridMultilevel"/>
    <w:tmpl w:val="CDB65024"/>
    <w:lvl w:ilvl="0" w:tplc="EC2E2E6E">
      <w:start w:val="1"/>
      <w:numFmt w:val="bullet"/>
      <w:lvlText w:val=""/>
      <w:lvlJc w:val="left"/>
      <w:pPr>
        <w:ind w:left="720" w:hanging="360"/>
      </w:pPr>
      <w:rPr>
        <w:rFonts w:hint="default" w:ascii="Symbol" w:hAnsi="Symbol"/>
      </w:rPr>
    </w:lvl>
    <w:lvl w:ilvl="1" w:tplc="96EA303C">
      <w:start w:val="1"/>
      <w:numFmt w:val="bullet"/>
      <w:lvlText w:val="o"/>
      <w:lvlJc w:val="left"/>
      <w:pPr>
        <w:ind w:left="1440" w:hanging="360"/>
      </w:pPr>
      <w:rPr>
        <w:rFonts w:hint="default" w:ascii="Courier New" w:hAnsi="Courier New"/>
      </w:rPr>
    </w:lvl>
    <w:lvl w:ilvl="2" w:tplc="C3460BBC">
      <w:start w:val="1"/>
      <w:numFmt w:val="bullet"/>
      <w:lvlText w:val=""/>
      <w:lvlJc w:val="left"/>
      <w:pPr>
        <w:ind w:left="2160" w:hanging="360"/>
      </w:pPr>
      <w:rPr>
        <w:rFonts w:hint="default" w:ascii="Wingdings" w:hAnsi="Wingdings"/>
      </w:rPr>
    </w:lvl>
    <w:lvl w:ilvl="3" w:tplc="A34E69BE">
      <w:start w:val="1"/>
      <w:numFmt w:val="bullet"/>
      <w:lvlText w:val=""/>
      <w:lvlJc w:val="left"/>
      <w:pPr>
        <w:ind w:left="2880" w:hanging="360"/>
      </w:pPr>
      <w:rPr>
        <w:rFonts w:hint="default" w:ascii="Symbol" w:hAnsi="Symbol"/>
      </w:rPr>
    </w:lvl>
    <w:lvl w:ilvl="4" w:tplc="19286772">
      <w:start w:val="1"/>
      <w:numFmt w:val="bullet"/>
      <w:lvlText w:val="o"/>
      <w:lvlJc w:val="left"/>
      <w:pPr>
        <w:ind w:left="3600" w:hanging="360"/>
      </w:pPr>
      <w:rPr>
        <w:rFonts w:hint="default" w:ascii="Courier New" w:hAnsi="Courier New"/>
      </w:rPr>
    </w:lvl>
    <w:lvl w:ilvl="5" w:tplc="1A0E0270">
      <w:start w:val="1"/>
      <w:numFmt w:val="bullet"/>
      <w:lvlText w:val=""/>
      <w:lvlJc w:val="left"/>
      <w:pPr>
        <w:ind w:left="4320" w:hanging="360"/>
      </w:pPr>
      <w:rPr>
        <w:rFonts w:hint="default" w:ascii="Wingdings" w:hAnsi="Wingdings"/>
      </w:rPr>
    </w:lvl>
    <w:lvl w:ilvl="6" w:tplc="CB18F28E">
      <w:start w:val="1"/>
      <w:numFmt w:val="bullet"/>
      <w:lvlText w:val=""/>
      <w:lvlJc w:val="left"/>
      <w:pPr>
        <w:ind w:left="5040" w:hanging="360"/>
      </w:pPr>
      <w:rPr>
        <w:rFonts w:hint="default" w:ascii="Symbol" w:hAnsi="Symbol"/>
      </w:rPr>
    </w:lvl>
    <w:lvl w:ilvl="7" w:tplc="BB4848E6">
      <w:start w:val="1"/>
      <w:numFmt w:val="bullet"/>
      <w:lvlText w:val="o"/>
      <w:lvlJc w:val="left"/>
      <w:pPr>
        <w:ind w:left="5760" w:hanging="360"/>
      </w:pPr>
      <w:rPr>
        <w:rFonts w:hint="default" w:ascii="Courier New" w:hAnsi="Courier New"/>
      </w:rPr>
    </w:lvl>
    <w:lvl w:ilvl="8" w:tplc="14AC7088">
      <w:start w:val="1"/>
      <w:numFmt w:val="bullet"/>
      <w:lvlText w:val=""/>
      <w:lvlJc w:val="left"/>
      <w:pPr>
        <w:ind w:left="6480" w:hanging="360"/>
      </w:pPr>
      <w:rPr>
        <w:rFonts w:hint="default" w:ascii="Wingdings" w:hAnsi="Wingdings"/>
      </w:rPr>
    </w:lvl>
  </w:abstractNum>
  <w:abstractNum w:abstractNumId="48" w15:restartNumberingAfterBreak="0">
    <w:nsid w:val="51F267ED"/>
    <w:multiLevelType w:val="multilevel"/>
    <w:tmpl w:val="9778587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9" w15:restartNumberingAfterBreak="0">
    <w:nsid w:val="52500E90"/>
    <w:multiLevelType w:val="multilevel"/>
    <w:tmpl w:val="AF665A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0" w15:restartNumberingAfterBreak="0">
    <w:nsid w:val="5AC57360"/>
    <w:multiLevelType w:val="multilevel"/>
    <w:tmpl w:val="08B68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CC63745"/>
    <w:multiLevelType w:val="hybridMultilevel"/>
    <w:tmpl w:val="F2EA894E"/>
    <w:lvl w:ilvl="0" w:tplc="10D4D622">
      <w:start w:val="1"/>
      <w:numFmt w:val="bullet"/>
      <w:lvlText w:val=""/>
      <w:lvlJc w:val="left"/>
      <w:pPr>
        <w:ind w:left="1080" w:hanging="360"/>
      </w:pPr>
      <w:rPr>
        <w:rFonts w:hint="default" w:ascii="Symbol" w:hAnsi="Symbol"/>
      </w:rPr>
    </w:lvl>
    <w:lvl w:ilvl="1" w:tplc="76A06064">
      <w:start w:val="1"/>
      <w:numFmt w:val="bullet"/>
      <w:lvlText w:val="o"/>
      <w:lvlJc w:val="left"/>
      <w:pPr>
        <w:ind w:left="1800" w:hanging="360"/>
      </w:pPr>
      <w:rPr>
        <w:rFonts w:hint="default" w:ascii="Courier New" w:hAnsi="Courier New"/>
      </w:rPr>
    </w:lvl>
    <w:lvl w:ilvl="2" w:tplc="4184AF10">
      <w:start w:val="1"/>
      <w:numFmt w:val="bullet"/>
      <w:lvlText w:val=""/>
      <w:lvlJc w:val="left"/>
      <w:pPr>
        <w:ind w:left="2520" w:hanging="360"/>
      </w:pPr>
      <w:rPr>
        <w:rFonts w:hint="default" w:ascii="Wingdings" w:hAnsi="Wingdings"/>
      </w:rPr>
    </w:lvl>
    <w:lvl w:ilvl="3" w:tplc="8C0ADDFA">
      <w:start w:val="1"/>
      <w:numFmt w:val="bullet"/>
      <w:lvlText w:val=""/>
      <w:lvlJc w:val="left"/>
      <w:pPr>
        <w:ind w:left="3240" w:hanging="360"/>
      </w:pPr>
      <w:rPr>
        <w:rFonts w:hint="default" w:ascii="Symbol" w:hAnsi="Symbol"/>
      </w:rPr>
    </w:lvl>
    <w:lvl w:ilvl="4" w:tplc="61FA1F26">
      <w:start w:val="1"/>
      <w:numFmt w:val="bullet"/>
      <w:lvlText w:val="o"/>
      <w:lvlJc w:val="left"/>
      <w:pPr>
        <w:ind w:left="3960" w:hanging="360"/>
      </w:pPr>
      <w:rPr>
        <w:rFonts w:hint="default" w:ascii="Courier New" w:hAnsi="Courier New"/>
      </w:rPr>
    </w:lvl>
    <w:lvl w:ilvl="5" w:tplc="41E8DB9A">
      <w:start w:val="1"/>
      <w:numFmt w:val="bullet"/>
      <w:lvlText w:val=""/>
      <w:lvlJc w:val="left"/>
      <w:pPr>
        <w:ind w:left="4680" w:hanging="360"/>
      </w:pPr>
      <w:rPr>
        <w:rFonts w:hint="default" w:ascii="Wingdings" w:hAnsi="Wingdings"/>
      </w:rPr>
    </w:lvl>
    <w:lvl w:ilvl="6" w:tplc="4260C12E">
      <w:start w:val="1"/>
      <w:numFmt w:val="bullet"/>
      <w:lvlText w:val=""/>
      <w:lvlJc w:val="left"/>
      <w:pPr>
        <w:ind w:left="5400" w:hanging="360"/>
      </w:pPr>
      <w:rPr>
        <w:rFonts w:hint="default" w:ascii="Symbol" w:hAnsi="Symbol"/>
      </w:rPr>
    </w:lvl>
    <w:lvl w:ilvl="7" w:tplc="8AA2D5AE">
      <w:start w:val="1"/>
      <w:numFmt w:val="bullet"/>
      <w:lvlText w:val="o"/>
      <w:lvlJc w:val="left"/>
      <w:pPr>
        <w:ind w:left="6120" w:hanging="360"/>
      </w:pPr>
      <w:rPr>
        <w:rFonts w:hint="default" w:ascii="Courier New" w:hAnsi="Courier New"/>
      </w:rPr>
    </w:lvl>
    <w:lvl w:ilvl="8" w:tplc="08B42268">
      <w:start w:val="1"/>
      <w:numFmt w:val="bullet"/>
      <w:lvlText w:val=""/>
      <w:lvlJc w:val="left"/>
      <w:pPr>
        <w:ind w:left="6840" w:hanging="360"/>
      </w:pPr>
      <w:rPr>
        <w:rFonts w:hint="default" w:ascii="Wingdings" w:hAnsi="Wingdings"/>
      </w:rPr>
    </w:lvl>
  </w:abstractNum>
  <w:abstractNum w:abstractNumId="52" w15:restartNumberingAfterBreak="0">
    <w:nsid w:val="5E454D07"/>
    <w:multiLevelType w:val="hybridMultilevel"/>
    <w:tmpl w:val="7CC2C230"/>
    <w:lvl w:ilvl="0" w:tplc="53904488">
      <w:start w:val="1"/>
      <w:numFmt w:val="decimal"/>
      <w:lvlText w:val="%1."/>
      <w:lvlJc w:val="left"/>
      <w:pPr>
        <w:ind w:left="720" w:hanging="360"/>
      </w:pPr>
    </w:lvl>
    <w:lvl w:ilvl="1" w:tplc="A8D20E94">
      <w:start w:val="1"/>
      <w:numFmt w:val="lowerLetter"/>
      <w:lvlText w:val="%2."/>
      <w:lvlJc w:val="left"/>
      <w:pPr>
        <w:ind w:left="1440" w:hanging="360"/>
      </w:pPr>
    </w:lvl>
    <w:lvl w:ilvl="2" w:tplc="9D9CEE4C">
      <w:start w:val="1"/>
      <w:numFmt w:val="lowerRoman"/>
      <w:lvlText w:val="%3."/>
      <w:lvlJc w:val="right"/>
      <w:pPr>
        <w:ind w:left="2160" w:hanging="180"/>
      </w:pPr>
    </w:lvl>
    <w:lvl w:ilvl="3" w:tplc="72E2E9D4">
      <w:start w:val="1"/>
      <w:numFmt w:val="decimal"/>
      <w:lvlText w:val="%4."/>
      <w:lvlJc w:val="left"/>
      <w:pPr>
        <w:ind w:left="2880" w:hanging="360"/>
      </w:pPr>
    </w:lvl>
    <w:lvl w:ilvl="4" w:tplc="EF588740">
      <w:start w:val="1"/>
      <w:numFmt w:val="lowerLetter"/>
      <w:lvlText w:val="%5."/>
      <w:lvlJc w:val="left"/>
      <w:pPr>
        <w:ind w:left="3600" w:hanging="360"/>
      </w:pPr>
    </w:lvl>
    <w:lvl w:ilvl="5" w:tplc="0B1455E2">
      <w:start w:val="1"/>
      <w:numFmt w:val="lowerRoman"/>
      <w:lvlText w:val="%6."/>
      <w:lvlJc w:val="right"/>
      <w:pPr>
        <w:ind w:left="4320" w:hanging="180"/>
      </w:pPr>
    </w:lvl>
    <w:lvl w:ilvl="6" w:tplc="195C3390">
      <w:start w:val="1"/>
      <w:numFmt w:val="decimal"/>
      <w:lvlText w:val="%7."/>
      <w:lvlJc w:val="left"/>
      <w:pPr>
        <w:ind w:left="5040" w:hanging="360"/>
      </w:pPr>
    </w:lvl>
    <w:lvl w:ilvl="7" w:tplc="653ACB02">
      <w:start w:val="1"/>
      <w:numFmt w:val="lowerLetter"/>
      <w:lvlText w:val="%8."/>
      <w:lvlJc w:val="left"/>
      <w:pPr>
        <w:ind w:left="5760" w:hanging="360"/>
      </w:pPr>
    </w:lvl>
    <w:lvl w:ilvl="8" w:tplc="A90476EA">
      <w:start w:val="1"/>
      <w:numFmt w:val="lowerRoman"/>
      <w:lvlText w:val="%9."/>
      <w:lvlJc w:val="right"/>
      <w:pPr>
        <w:ind w:left="6480" w:hanging="180"/>
      </w:pPr>
    </w:lvl>
  </w:abstractNum>
  <w:abstractNum w:abstractNumId="53" w15:restartNumberingAfterBreak="0">
    <w:nsid w:val="6372704B"/>
    <w:multiLevelType w:val="hybridMultilevel"/>
    <w:tmpl w:val="ED2C322C"/>
    <w:lvl w:ilvl="0" w:tplc="15280FC4">
      <w:start w:val="1"/>
      <w:numFmt w:val="bullet"/>
      <w:lvlText w:val=""/>
      <w:lvlJc w:val="left"/>
      <w:pPr>
        <w:ind w:left="720" w:hanging="360"/>
      </w:pPr>
      <w:rPr>
        <w:rFonts w:hint="default" w:ascii="Symbol" w:hAnsi="Symbol"/>
      </w:rPr>
    </w:lvl>
    <w:lvl w:ilvl="1" w:tplc="253021F4">
      <w:start w:val="1"/>
      <w:numFmt w:val="bullet"/>
      <w:lvlText w:val="o"/>
      <w:lvlJc w:val="left"/>
      <w:pPr>
        <w:ind w:left="1440" w:hanging="360"/>
      </w:pPr>
      <w:rPr>
        <w:rFonts w:hint="default" w:ascii="Courier New" w:hAnsi="Courier New"/>
      </w:rPr>
    </w:lvl>
    <w:lvl w:ilvl="2" w:tplc="D398ED70">
      <w:start w:val="1"/>
      <w:numFmt w:val="bullet"/>
      <w:lvlText w:val=""/>
      <w:lvlJc w:val="left"/>
      <w:pPr>
        <w:ind w:left="2160" w:hanging="360"/>
      </w:pPr>
      <w:rPr>
        <w:rFonts w:hint="default" w:ascii="Wingdings" w:hAnsi="Wingdings"/>
      </w:rPr>
    </w:lvl>
    <w:lvl w:ilvl="3" w:tplc="AB58EAF8">
      <w:start w:val="1"/>
      <w:numFmt w:val="bullet"/>
      <w:lvlText w:val=""/>
      <w:lvlJc w:val="left"/>
      <w:pPr>
        <w:ind w:left="2880" w:hanging="360"/>
      </w:pPr>
      <w:rPr>
        <w:rFonts w:hint="default" w:ascii="Symbol" w:hAnsi="Symbol"/>
      </w:rPr>
    </w:lvl>
    <w:lvl w:ilvl="4" w:tplc="BE0A3988">
      <w:start w:val="1"/>
      <w:numFmt w:val="bullet"/>
      <w:lvlText w:val="o"/>
      <w:lvlJc w:val="left"/>
      <w:pPr>
        <w:ind w:left="3600" w:hanging="360"/>
      </w:pPr>
      <w:rPr>
        <w:rFonts w:hint="default" w:ascii="Courier New" w:hAnsi="Courier New"/>
      </w:rPr>
    </w:lvl>
    <w:lvl w:ilvl="5" w:tplc="8E40BC22">
      <w:start w:val="1"/>
      <w:numFmt w:val="bullet"/>
      <w:lvlText w:val=""/>
      <w:lvlJc w:val="left"/>
      <w:pPr>
        <w:ind w:left="4320" w:hanging="360"/>
      </w:pPr>
      <w:rPr>
        <w:rFonts w:hint="default" w:ascii="Wingdings" w:hAnsi="Wingdings"/>
      </w:rPr>
    </w:lvl>
    <w:lvl w:ilvl="6" w:tplc="E6667BE6">
      <w:start w:val="1"/>
      <w:numFmt w:val="bullet"/>
      <w:lvlText w:val=""/>
      <w:lvlJc w:val="left"/>
      <w:pPr>
        <w:ind w:left="5040" w:hanging="360"/>
      </w:pPr>
      <w:rPr>
        <w:rFonts w:hint="default" w:ascii="Symbol" w:hAnsi="Symbol"/>
      </w:rPr>
    </w:lvl>
    <w:lvl w:ilvl="7" w:tplc="B0BEFE16">
      <w:start w:val="1"/>
      <w:numFmt w:val="bullet"/>
      <w:lvlText w:val="o"/>
      <w:lvlJc w:val="left"/>
      <w:pPr>
        <w:ind w:left="5760" w:hanging="360"/>
      </w:pPr>
      <w:rPr>
        <w:rFonts w:hint="default" w:ascii="Courier New" w:hAnsi="Courier New"/>
      </w:rPr>
    </w:lvl>
    <w:lvl w:ilvl="8" w:tplc="41FE31D2">
      <w:start w:val="1"/>
      <w:numFmt w:val="bullet"/>
      <w:lvlText w:val=""/>
      <w:lvlJc w:val="left"/>
      <w:pPr>
        <w:ind w:left="6480" w:hanging="360"/>
      </w:pPr>
      <w:rPr>
        <w:rFonts w:hint="default" w:ascii="Wingdings" w:hAnsi="Wingdings"/>
      </w:rPr>
    </w:lvl>
  </w:abstractNum>
  <w:abstractNum w:abstractNumId="54" w15:restartNumberingAfterBreak="0">
    <w:nsid w:val="65A12165"/>
    <w:multiLevelType w:val="multilevel"/>
    <w:tmpl w:val="9E1C1B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5" w15:restartNumberingAfterBreak="0">
    <w:nsid w:val="679930E0"/>
    <w:multiLevelType w:val="multilevel"/>
    <w:tmpl w:val="61EE50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6" w15:restartNumberingAfterBreak="0">
    <w:nsid w:val="67BF2DF3"/>
    <w:multiLevelType w:val="hybridMultilevel"/>
    <w:tmpl w:val="FFFFFFFF"/>
    <w:lvl w:ilvl="0" w:tplc="8FF89706">
      <w:start w:val="1"/>
      <w:numFmt w:val="bullet"/>
      <w:lvlText w:val=""/>
      <w:lvlJc w:val="left"/>
      <w:pPr>
        <w:ind w:left="720" w:hanging="360"/>
      </w:pPr>
      <w:rPr>
        <w:rFonts w:hint="default" w:ascii="Symbol" w:hAnsi="Symbol"/>
      </w:rPr>
    </w:lvl>
    <w:lvl w:ilvl="1" w:tplc="6AA0E624">
      <w:start w:val="1"/>
      <w:numFmt w:val="bullet"/>
      <w:lvlText w:val="o"/>
      <w:lvlJc w:val="left"/>
      <w:pPr>
        <w:ind w:left="1440" w:hanging="360"/>
      </w:pPr>
      <w:rPr>
        <w:rFonts w:hint="default" w:ascii="Courier New" w:hAnsi="Courier New"/>
      </w:rPr>
    </w:lvl>
    <w:lvl w:ilvl="2" w:tplc="872AC6A2">
      <w:start w:val="1"/>
      <w:numFmt w:val="bullet"/>
      <w:lvlText w:val=""/>
      <w:lvlJc w:val="left"/>
      <w:pPr>
        <w:ind w:left="2160" w:hanging="360"/>
      </w:pPr>
      <w:rPr>
        <w:rFonts w:hint="default" w:ascii="Wingdings" w:hAnsi="Wingdings"/>
      </w:rPr>
    </w:lvl>
    <w:lvl w:ilvl="3" w:tplc="EDA8ED2A">
      <w:start w:val="1"/>
      <w:numFmt w:val="bullet"/>
      <w:lvlText w:val=""/>
      <w:lvlJc w:val="left"/>
      <w:pPr>
        <w:ind w:left="2880" w:hanging="360"/>
      </w:pPr>
      <w:rPr>
        <w:rFonts w:hint="default" w:ascii="Symbol" w:hAnsi="Symbol"/>
      </w:rPr>
    </w:lvl>
    <w:lvl w:ilvl="4" w:tplc="23F25C94">
      <w:start w:val="1"/>
      <w:numFmt w:val="bullet"/>
      <w:lvlText w:val="o"/>
      <w:lvlJc w:val="left"/>
      <w:pPr>
        <w:ind w:left="3600" w:hanging="360"/>
      </w:pPr>
      <w:rPr>
        <w:rFonts w:hint="default" w:ascii="Courier New" w:hAnsi="Courier New"/>
      </w:rPr>
    </w:lvl>
    <w:lvl w:ilvl="5" w:tplc="ECFC2D2A">
      <w:start w:val="1"/>
      <w:numFmt w:val="bullet"/>
      <w:lvlText w:val=""/>
      <w:lvlJc w:val="left"/>
      <w:pPr>
        <w:ind w:left="4320" w:hanging="360"/>
      </w:pPr>
      <w:rPr>
        <w:rFonts w:hint="default" w:ascii="Wingdings" w:hAnsi="Wingdings"/>
      </w:rPr>
    </w:lvl>
    <w:lvl w:ilvl="6" w:tplc="01D83A56">
      <w:start w:val="1"/>
      <w:numFmt w:val="bullet"/>
      <w:lvlText w:val=""/>
      <w:lvlJc w:val="left"/>
      <w:pPr>
        <w:ind w:left="5040" w:hanging="360"/>
      </w:pPr>
      <w:rPr>
        <w:rFonts w:hint="default" w:ascii="Symbol" w:hAnsi="Symbol"/>
      </w:rPr>
    </w:lvl>
    <w:lvl w:ilvl="7" w:tplc="6860A96E">
      <w:start w:val="1"/>
      <w:numFmt w:val="bullet"/>
      <w:lvlText w:val="o"/>
      <w:lvlJc w:val="left"/>
      <w:pPr>
        <w:ind w:left="5760" w:hanging="360"/>
      </w:pPr>
      <w:rPr>
        <w:rFonts w:hint="default" w:ascii="Courier New" w:hAnsi="Courier New"/>
      </w:rPr>
    </w:lvl>
    <w:lvl w:ilvl="8" w:tplc="7AFA58D8">
      <w:start w:val="1"/>
      <w:numFmt w:val="bullet"/>
      <w:lvlText w:val=""/>
      <w:lvlJc w:val="left"/>
      <w:pPr>
        <w:ind w:left="6480" w:hanging="360"/>
      </w:pPr>
      <w:rPr>
        <w:rFonts w:hint="default" w:ascii="Wingdings" w:hAnsi="Wingdings"/>
      </w:rPr>
    </w:lvl>
  </w:abstractNum>
  <w:abstractNum w:abstractNumId="57" w15:restartNumberingAfterBreak="0">
    <w:nsid w:val="6BE914E7"/>
    <w:multiLevelType w:val="multilevel"/>
    <w:tmpl w:val="24261B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8" w15:restartNumberingAfterBreak="0">
    <w:nsid w:val="6D551448"/>
    <w:multiLevelType w:val="multilevel"/>
    <w:tmpl w:val="8954C1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9" w15:restartNumberingAfterBreak="0">
    <w:nsid w:val="6DCABF35"/>
    <w:multiLevelType w:val="hybridMultilevel"/>
    <w:tmpl w:val="FFFFFFFF"/>
    <w:lvl w:ilvl="0" w:tplc="26862DD0">
      <w:start w:val="1"/>
      <w:numFmt w:val="bullet"/>
      <w:lvlText w:val=""/>
      <w:lvlJc w:val="left"/>
      <w:pPr>
        <w:ind w:left="720" w:hanging="360"/>
      </w:pPr>
      <w:rPr>
        <w:rFonts w:hint="default" w:ascii="Symbol" w:hAnsi="Symbol"/>
      </w:rPr>
    </w:lvl>
    <w:lvl w:ilvl="1" w:tplc="F1E80CEC">
      <w:start w:val="1"/>
      <w:numFmt w:val="bullet"/>
      <w:lvlText w:val="o"/>
      <w:lvlJc w:val="left"/>
      <w:pPr>
        <w:ind w:left="1440" w:hanging="360"/>
      </w:pPr>
      <w:rPr>
        <w:rFonts w:hint="default" w:ascii="Courier New" w:hAnsi="Courier New"/>
      </w:rPr>
    </w:lvl>
    <w:lvl w:ilvl="2" w:tplc="13F63CA2">
      <w:start w:val="1"/>
      <w:numFmt w:val="bullet"/>
      <w:lvlText w:val=""/>
      <w:lvlJc w:val="left"/>
      <w:pPr>
        <w:ind w:left="2160" w:hanging="360"/>
      </w:pPr>
      <w:rPr>
        <w:rFonts w:hint="default" w:ascii="Wingdings" w:hAnsi="Wingdings"/>
      </w:rPr>
    </w:lvl>
    <w:lvl w:ilvl="3" w:tplc="9F086CFE">
      <w:start w:val="1"/>
      <w:numFmt w:val="bullet"/>
      <w:lvlText w:val=""/>
      <w:lvlJc w:val="left"/>
      <w:pPr>
        <w:ind w:left="2880" w:hanging="360"/>
      </w:pPr>
      <w:rPr>
        <w:rFonts w:hint="default" w:ascii="Symbol" w:hAnsi="Symbol"/>
      </w:rPr>
    </w:lvl>
    <w:lvl w:ilvl="4" w:tplc="C63A5266">
      <w:start w:val="1"/>
      <w:numFmt w:val="bullet"/>
      <w:lvlText w:val="o"/>
      <w:lvlJc w:val="left"/>
      <w:pPr>
        <w:ind w:left="3600" w:hanging="360"/>
      </w:pPr>
      <w:rPr>
        <w:rFonts w:hint="default" w:ascii="Courier New" w:hAnsi="Courier New"/>
      </w:rPr>
    </w:lvl>
    <w:lvl w:ilvl="5" w:tplc="97E6D46A">
      <w:start w:val="1"/>
      <w:numFmt w:val="bullet"/>
      <w:lvlText w:val=""/>
      <w:lvlJc w:val="left"/>
      <w:pPr>
        <w:ind w:left="4320" w:hanging="360"/>
      </w:pPr>
      <w:rPr>
        <w:rFonts w:hint="default" w:ascii="Wingdings" w:hAnsi="Wingdings"/>
      </w:rPr>
    </w:lvl>
    <w:lvl w:ilvl="6" w:tplc="5DF4DF9E">
      <w:start w:val="1"/>
      <w:numFmt w:val="bullet"/>
      <w:lvlText w:val=""/>
      <w:lvlJc w:val="left"/>
      <w:pPr>
        <w:ind w:left="5040" w:hanging="360"/>
      </w:pPr>
      <w:rPr>
        <w:rFonts w:hint="default" w:ascii="Symbol" w:hAnsi="Symbol"/>
      </w:rPr>
    </w:lvl>
    <w:lvl w:ilvl="7" w:tplc="6090F0AA">
      <w:start w:val="1"/>
      <w:numFmt w:val="bullet"/>
      <w:lvlText w:val="o"/>
      <w:lvlJc w:val="left"/>
      <w:pPr>
        <w:ind w:left="5760" w:hanging="360"/>
      </w:pPr>
      <w:rPr>
        <w:rFonts w:hint="default" w:ascii="Courier New" w:hAnsi="Courier New"/>
      </w:rPr>
    </w:lvl>
    <w:lvl w:ilvl="8" w:tplc="6C66E574">
      <w:start w:val="1"/>
      <w:numFmt w:val="bullet"/>
      <w:lvlText w:val=""/>
      <w:lvlJc w:val="left"/>
      <w:pPr>
        <w:ind w:left="6480" w:hanging="360"/>
      </w:pPr>
      <w:rPr>
        <w:rFonts w:hint="default" w:ascii="Wingdings" w:hAnsi="Wingdings"/>
      </w:rPr>
    </w:lvl>
  </w:abstractNum>
  <w:abstractNum w:abstractNumId="60" w15:restartNumberingAfterBreak="0">
    <w:nsid w:val="72D7675C"/>
    <w:multiLevelType w:val="multilevel"/>
    <w:tmpl w:val="2146BC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1" w15:restartNumberingAfterBreak="0">
    <w:nsid w:val="754094C6"/>
    <w:multiLevelType w:val="hybridMultilevel"/>
    <w:tmpl w:val="FFFFFFFF"/>
    <w:lvl w:ilvl="0" w:tplc="80CA3978">
      <w:start w:val="1"/>
      <w:numFmt w:val="bullet"/>
      <w:lvlText w:val=""/>
      <w:lvlJc w:val="left"/>
      <w:pPr>
        <w:ind w:left="360" w:hanging="360"/>
      </w:pPr>
      <w:rPr>
        <w:rFonts w:hint="default" w:ascii="Symbol" w:hAnsi="Symbol"/>
      </w:rPr>
    </w:lvl>
    <w:lvl w:ilvl="1" w:tplc="385682F2">
      <w:start w:val="1"/>
      <w:numFmt w:val="bullet"/>
      <w:lvlText w:val="o"/>
      <w:lvlJc w:val="left"/>
      <w:pPr>
        <w:ind w:left="1080" w:hanging="360"/>
      </w:pPr>
      <w:rPr>
        <w:rFonts w:hint="default" w:ascii="Courier New" w:hAnsi="Courier New"/>
      </w:rPr>
    </w:lvl>
    <w:lvl w:ilvl="2" w:tplc="E90274CA">
      <w:start w:val="1"/>
      <w:numFmt w:val="bullet"/>
      <w:lvlText w:val=""/>
      <w:lvlJc w:val="left"/>
      <w:pPr>
        <w:ind w:left="1800" w:hanging="360"/>
      </w:pPr>
      <w:rPr>
        <w:rFonts w:hint="default" w:ascii="Wingdings" w:hAnsi="Wingdings"/>
      </w:rPr>
    </w:lvl>
    <w:lvl w:ilvl="3" w:tplc="058ADE76">
      <w:start w:val="1"/>
      <w:numFmt w:val="bullet"/>
      <w:lvlText w:val=""/>
      <w:lvlJc w:val="left"/>
      <w:pPr>
        <w:ind w:left="2520" w:hanging="360"/>
      </w:pPr>
      <w:rPr>
        <w:rFonts w:hint="default" w:ascii="Symbol" w:hAnsi="Symbol"/>
      </w:rPr>
    </w:lvl>
    <w:lvl w:ilvl="4" w:tplc="FEB279DE">
      <w:start w:val="1"/>
      <w:numFmt w:val="bullet"/>
      <w:lvlText w:val="o"/>
      <w:lvlJc w:val="left"/>
      <w:pPr>
        <w:ind w:left="3240" w:hanging="360"/>
      </w:pPr>
      <w:rPr>
        <w:rFonts w:hint="default" w:ascii="Courier New" w:hAnsi="Courier New"/>
      </w:rPr>
    </w:lvl>
    <w:lvl w:ilvl="5" w:tplc="B95EC644">
      <w:start w:val="1"/>
      <w:numFmt w:val="bullet"/>
      <w:lvlText w:val=""/>
      <w:lvlJc w:val="left"/>
      <w:pPr>
        <w:ind w:left="3960" w:hanging="360"/>
      </w:pPr>
      <w:rPr>
        <w:rFonts w:hint="default" w:ascii="Wingdings" w:hAnsi="Wingdings"/>
      </w:rPr>
    </w:lvl>
    <w:lvl w:ilvl="6" w:tplc="A202AE06">
      <w:start w:val="1"/>
      <w:numFmt w:val="bullet"/>
      <w:lvlText w:val=""/>
      <w:lvlJc w:val="left"/>
      <w:pPr>
        <w:ind w:left="4680" w:hanging="360"/>
      </w:pPr>
      <w:rPr>
        <w:rFonts w:hint="default" w:ascii="Symbol" w:hAnsi="Symbol"/>
      </w:rPr>
    </w:lvl>
    <w:lvl w:ilvl="7" w:tplc="B2366F6E">
      <w:start w:val="1"/>
      <w:numFmt w:val="bullet"/>
      <w:lvlText w:val="o"/>
      <w:lvlJc w:val="left"/>
      <w:pPr>
        <w:ind w:left="5400" w:hanging="360"/>
      </w:pPr>
      <w:rPr>
        <w:rFonts w:hint="default" w:ascii="Courier New" w:hAnsi="Courier New"/>
      </w:rPr>
    </w:lvl>
    <w:lvl w:ilvl="8" w:tplc="4BE623BE">
      <w:start w:val="1"/>
      <w:numFmt w:val="bullet"/>
      <w:lvlText w:val=""/>
      <w:lvlJc w:val="left"/>
      <w:pPr>
        <w:ind w:left="6120" w:hanging="360"/>
      </w:pPr>
      <w:rPr>
        <w:rFonts w:hint="default" w:ascii="Wingdings" w:hAnsi="Wingdings"/>
      </w:rPr>
    </w:lvl>
  </w:abstractNum>
  <w:abstractNum w:abstractNumId="62" w15:restartNumberingAfterBreak="0">
    <w:nsid w:val="763AC4F5"/>
    <w:multiLevelType w:val="hybridMultilevel"/>
    <w:tmpl w:val="FFFFFFFF"/>
    <w:lvl w:ilvl="0" w:tplc="9ECEB780">
      <w:start w:val="1"/>
      <w:numFmt w:val="bullet"/>
      <w:lvlText w:val=""/>
      <w:lvlJc w:val="left"/>
      <w:pPr>
        <w:ind w:left="360" w:hanging="360"/>
      </w:pPr>
      <w:rPr>
        <w:rFonts w:hint="default" w:ascii="Symbol" w:hAnsi="Symbol"/>
      </w:rPr>
    </w:lvl>
    <w:lvl w:ilvl="1" w:tplc="24DA0994">
      <w:start w:val="1"/>
      <w:numFmt w:val="bullet"/>
      <w:lvlText w:val="o"/>
      <w:lvlJc w:val="left"/>
      <w:pPr>
        <w:ind w:left="1080" w:hanging="360"/>
      </w:pPr>
      <w:rPr>
        <w:rFonts w:hint="default" w:ascii="Courier New" w:hAnsi="Courier New"/>
      </w:rPr>
    </w:lvl>
    <w:lvl w:ilvl="2" w:tplc="B6FC89AC">
      <w:start w:val="1"/>
      <w:numFmt w:val="bullet"/>
      <w:lvlText w:val=""/>
      <w:lvlJc w:val="left"/>
      <w:pPr>
        <w:ind w:left="1800" w:hanging="360"/>
      </w:pPr>
      <w:rPr>
        <w:rFonts w:hint="default" w:ascii="Wingdings" w:hAnsi="Wingdings"/>
      </w:rPr>
    </w:lvl>
    <w:lvl w:ilvl="3" w:tplc="1BACE356">
      <w:start w:val="1"/>
      <w:numFmt w:val="bullet"/>
      <w:lvlText w:val=""/>
      <w:lvlJc w:val="left"/>
      <w:pPr>
        <w:ind w:left="2520" w:hanging="360"/>
      </w:pPr>
      <w:rPr>
        <w:rFonts w:hint="default" w:ascii="Symbol" w:hAnsi="Symbol"/>
      </w:rPr>
    </w:lvl>
    <w:lvl w:ilvl="4" w:tplc="F9F01C02">
      <w:start w:val="1"/>
      <w:numFmt w:val="bullet"/>
      <w:lvlText w:val="o"/>
      <w:lvlJc w:val="left"/>
      <w:pPr>
        <w:ind w:left="3240" w:hanging="360"/>
      </w:pPr>
      <w:rPr>
        <w:rFonts w:hint="default" w:ascii="Courier New" w:hAnsi="Courier New"/>
      </w:rPr>
    </w:lvl>
    <w:lvl w:ilvl="5" w:tplc="EDE86E72">
      <w:start w:val="1"/>
      <w:numFmt w:val="bullet"/>
      <w:lvlText w:val=""/>
      <w:lvlJc w:val="left"/>
      <w:pPr>
        <w:ind w:left="3960" w:hanging="360"/>
      </w:pPr>
      <w:rPr>
        <w:rFonts w:hint="default" w:ascii="Wingdings" w:hAnsi="Wingdings"/>
      </w:rPr>
    </w:lvl>
    <w:lvl w:ilvl="6" w:tplc="AB3CABCA">
      <w:start w:val="1"/>
      <w:numFmt w:val="bullet"/>
      <w:lvlText w:val=""/>
      <w:lvlJc w:val="left"/>
      <w:pPr>
        <w:ind w:left="4680" w:hanging="360"/>
      </w:pPr>
      <w:rPr>
        <w:rFonts w:hint="default" w:ascii="Symbol" w:hAnsi="Symbol"/>
      </w:rPr>
    </w:lvl>
    <w:lvl w:ilvl="7" w:tplc="094E47D6">
      <w:start w:val="1"/>
      <w:numFmt w:val="bullet"/>
      <w:lvlText w:val="o"/>
      <w:lvlJc w:val="left"/>
      <w:pPr>
        <w:ind w:left="5400" w:hanging="360"/>
      </w:pPr>
      <w:rPr>
        <w:rFonts w:hint="default" w:ascii="Courier New" w:hAnsi="Courier New"/>
      </w:rPr>
    </w:lvl>
    <w:lvl w:ilvl="8" w:tplc="37B23734">
      <w:start w:val="1"/>
      <w:numFmt w:val="bullet"/>
      <w:lvlText w:val=""/>
      <w:lvlJc w:val="left"/>
      <w:pPr>
        <w:ind w:left="6120" w:hanging="360"/>
      </w:pPr>
      <w:rPr>
        <w:rFonts w:hint="default" w:ascii="Wingdings" w:hAnsi="Wingdings"/>
      </w:rPr>
    </w:lvl>
  </w:abstractNum>
  <w:abstractNum w:abstractNumId="63" w15:restartNumberingAfterBreak="0">
    <w:nsid w:val="772CE6C9"/>
    <w:multiLevelType w:val="hybridMultilevel"/>
    <w:tmpl w:val="FFFFFFFF"/>
    <w:lvl w:ilvl="0" w:tplc="B30EC9F4">
      <w:start w:val="1"/>
      <w:numFmt w:val="bullet"/>
      <w:lvlText w:val=""/>
      <w:lvlJc w:val="left"/>
      <w:pPr>
        <w:ind w:left="360" w:hanging="360"/>
      </w:pPr>
      <w:rPr>
        <w:rFonts w:hint="default" w:ascii="Symbol" w:hAnsi="Symbol"/>
      </w:rPr>
    </w:lvl>
    <w:lvl w:ilvl="1" w:tplc="29D4F8DE">
      <w:start w:val="1"/>
      <w:numFmt w:val="bullet"/>
      <w:lvlText w:val="o"/>
      <w:lvlJc w:val="left"/>
      <w:pPr>
        <w:ind w:left="1080" w:hanging="360"/>
      </w:pPr>
      <w:rPr>
        <w:rFonts w:hint="default" w:ascii="Courier New" w:hAnsi="Courier New"/>
      </w:rPr>
    </w:lvl>
    <w:lvl w:ilvl="2" w:tplc="10E8D978">
      <w:start w:val="1"/>
      <w:numFmt w:val="bullet"/>
      <w:lvlText w:val=""/>
      <w:lvlJc w:val="left"/>
      <w:pPr>
        <w:ind w:left="1800" w:hanging="360"/>
      </w:pPr>
      <w:rPr>
        <w:rFonts w:hint="default" w:ascii="Wingdings" w:hAnsi="Wingdings"/>
      </w:rPr>
    </w:lvl>
    <w:lvl w:ilvl="3" w:tplc="723281CE">
      <w:start w:val="1"/>
      <w:numFmt w:val="bullet"/>
      <w:lvlText w:val=""/>
      <w:lvlJc w:val="left"/>
      <w:pPr>
        <w:ind w:left="2520" w:hanging="360"/>
      </w:pPr>
      <w:rPr>
        <w:rFonts w:hint="default" w:ascii="Symbol" w:hAnsi="Symbol"/>
      </w:rPr>
    </w:lvl>
    <w:lvl w:ilvl="4" w:tplc="55F2A468">
      <w:start w:val="1"/>
      <w:numFmt w:val="bullet"/>
      <w:lvlText w:val="o"/>
      <w:lvlJc w:val="left"/>
      <w:pPr>
        <w:ind w:left="3240" w:hanging="360"/>
      </w:pPr>
      <w:rPr>
        <w:rFonts w:hint="default" w:ascii="Courier New" w:hAnsi="Courier New"/>
      </w:rPr>
    </w:lvl>
    <w:lvl w:ilvl="5" w:tplc="DC38D834">
      <w:start w:val="1"/>
      <w:numFmt w:val="bullet"/>
      <w:lvlText w:val=""/>
      <w:lvlJc w:val="left"/>
      <w:pPr>
        <w:ind w:left="3960" w:hanging="360"/>
      </w:pPr>
      <w:rPr>
        <w:rFonts w:hint="default" w:ascii="Wingdings" w:hAnsi="Wingdings"/>
      </w:rPr>
    </w:lvl>
    <w:lvl w:ilvl="6" w:tplc="E6EEE93A">
      <w:start w:val="1"/>
      <w:numFmt w:val="bullet"/>
      <w:lvlText w:val=""/>
      <w:lvlJc w:val="left"/>
      <w:pPr>
        <w:ind w:left="4680" w:hanging="360"/>
      </w:pPr>
      <w:rPr>
        <w:rFonts w:hint="default" w:ascii="Symbol" w:hAnsi="Symbol"/>
      </w:rPr>
    </w:lvl>
    <w:lvl w:ilvl="7" w:tplc="E4345D92">
      <w:start w:val="1"/>
      <w:numFmt w:val="bullet"/>
      <w:lvlText w:val="o"/>
      <w:lvlJc w:val="left"/>
      <w:pPr>
        <w:ind w:left="5400" w:hanging="360"/>
      </w:pPr>
      <w:rPr>
        <w:rFonts w:hint="default" w:ascii="Courier New" w:hAnsi="Courier New"/>
      </w:rPr>
    </w:lvl>
    <w:lvl w:ilvl="8" w:tplc="0874C1EA">
      <w:start w:val="1"/>
      <w:numFmt w:val="bullet"/>
      <w:lvlText w:val=""/>
      <w:lvlJc w:val="left"/>
      <w:pPr>
        <w:ind w:left="6120" w:hanging="360"/>
      </w:pPr>
      <w:rPr>
        <w:rFonts w:hint="default" w:ascii="Wingdings" w:hAnsi="Wingdings"/>
      </w:rPr>
    </w:lvl>
  </w:abstractNum>
  <w:abstractNum w:abstractNumId="64" w15:restartNumberingAfterBreak="0">
    <w:nsid w:val="7842D90D"/>
    <w:multiLevelType w:val="hybridMultilevel"/>
    <w:tmpl w:val="4C98CCB6"/>
    <w:lvl w:ilvl="0" w:tplc="0CFC604E">
      <w:start w:val="1"/>
      <w:numFmt w:val="bullet"/>
      <w:lvlText w:val=""/>
      <w:lvlJc w:val="left"/>
      <w:pPr>
        <w:ind w:left="720" w:hanging="360"/>
      </w:pPr>
      <w:rPr>
        <w:rFonts w:hint="default" w:ascii="Symbol" w:hAnsi="Symbol"/>
      </w:rPr>
    </w:lvl>
    <w:lvl w:ilvl="1" w:tplc="14DA2C4C">
      <w:start w:val="1"/>
      <w:numFmt w:val="bullet"/>
      <w:lvlText w:val="o"/>
      <w:lvlJc w:val="left"/>
      <w:pPr>
        <w:ind w:left="1440" w:hanging="360"/>
      </w:pPr>
      <w:rPr>
        <w:rFonts w:hint="default" w:ascii="Courier New" w:hAnsi="Courier New"/>
      </w:rPr>
    </w:lvl>
    <w:lvl w:ilvl="2" w:tplc="D06C45E8">
      <w:start w:val="1"/>
      <w:numFmt w:val="bullet"/>
      <w:lvlText w:val=""/>
      <w:lvlJc w:val="left"/>
      <w:pPr>
        <w:ind w:left="2160" w:hanging="360"/>
      </w:pPr>
      <w:rPr>
        <w:rFonts w:hint="default" w:ascii="Wingdings" w:hAnsi="Wingdings"/>
      </w:rPr>
    </w:lvl>
    <w:lvl w:ilvl="3" w:tplc="4A54FBE0">
      <w:start w:val="1"/>
      <w:numFmt w:val="bullet"/>
      <w:lvlText w:val=""/>
      <w:lvlJc w:val="left"/>
      <w:pPr>
        <w:ind w:left="2880" w:hanging="360"/>
      </w:pPr>
      <w:rPr>
        <w:rFonts w:hint="default" w:ascii="Symbol" w:hAnsi="Symbol"/>
      </w:rPr>
    </w:lvl>
    <w:lvl w:ilvl="4" w:tplc="4F200184">
      <w:start w:val="1"/>
      <w:numFmt w:val="bullet"/>
      <w:lvlText w:val="o"/>
      <w:lvlJc w:val="left"/>
      <w:pPr>
        <w:ind w:left="3600" w:hanging="360"/>
      </w:pPr>
      <w:rPr>
        <w:rFonts w:hint="default" w:ascii="Courier New" w:hAnsi="Courier New"/>
      </w:rPr>
    </w:lvl>
    <w:lvl w:ilvl="5" w:tplc="7918F414">
      <w:start w:val="1"/>
      <w:numFmt w:val="bullet"/>
      <w:lvlText w:val=""/>
      <w:lvlJc w:val="left"/>
      <w:pPr>
        <w:ind w:left="4320" w:hanging="360"/>
      </w:pPr>
      <w:rPr>
        <w:rFonts w:hint="default" w:ascii="Wingdings" w:hAnsi="Wingdings"/>
      </w:rPr>
    </w:lvl>
    <w:lvl w:ilvl="6" w:tplc="3572A860">
      <w:start w:val="1"/>
      <w:numFmt w:val="bullet"/>
      <w:lvlText w:val=""/>
      <w:lvlJc w:val="left"/>
      <w:pPr>
        <w:ind w:left="5040" w:hanging="360"/>
      </w:pPr>
      <w:rPr>
        <w:rFonts w:hint="default" w:ascii="Symbol" w:hAnsi="Symbol"/>
      </w:rPr>
    </w:lvl>
    <w:lvl w:ilvl="7" w:tplc="F99EEF96">
      <w:start w:val="1"/>
      <w:numFmt w:val="bullet"/>
      <w:lvlText w:val="o"/>
      <w:lvlJc w:val="left"/>
      <w:pPr>
        <w:ind w:left="5760" w:hanging="360"/>
      </w:pPr>
      <w:rPr>
        <w:rFonts w:hint="default" w:ascii="Courier New" w:hAnsi="Courier New"/>
      </w:rPr>
    </w:lvl>
    <w:lvl w:ilvl="8" w:tplc="CC2E8036">
      <w:start w:val="1"/>
      <w:numFmt w:val="bullet"/>
      <w:lvlText w:val=""/>
      <w:lvlJc w:val="left"/>
      <w:pPr>
        <w:ind w:left="6480" w:hanging="360"/>
      </w:pPr>
      <w:rPr>
        <w:rFonts w:hint="default" w:ascii="Wingdings" w:hAnsi="Wingdings"/>
      </w:rPr>
    </w:lvl>
  </w:abstractNum>
  <w:abstractNum w:abstractNumId="65" w15:restartNumberingAfterBreak="0">
    <w:nsid w:val="7AFC559C"/>
    <w:multiLevelType w:val="hybridMultilevel"/>
    <w:tmpl w:val="F7C2971E"/>
    <w:lvl w:ilvl="0" w:tplc="EE166750">
      <w:start w:val="1"/>
      <w:numFmt w:val="bullet"/>
      <w:lvlText w:val=""/>
      <w:lvlJc w:val="left"/>
      <w:pPr>
        <w:ind w:left="720" w:hanging="360"/>
      </w:pPr>
      <w:rPr>
        <w:rFonts w:hint="default" w:ascii="Symbol" w:hAnsi="Symbol"/>
      </w:rPr>
    </w:lvl>
    <w:lvl w:ilvl="1" w:tplc="C0A0722A">
      <w:start w:val="1"/>
      <w:numFmt w:val="bullet"/>
      <w:lvlText w:val="o"/>
      <w:lvlJc w:val="left"/>
      <w:pPr>
        <w:ind w:left="1440" w:hanging="360"/>
      </w:pPr>
      <w:rPr>
        <w:rFonts w:hint="default" w:ascii="Courier New" w:hAnsi="Courier New"/>
      </w:rPr>
    </w:lvl>
    <w:lvl w:ilvl="2" w:tplc="50F67F62">
      <w:start w:val="1"/>
      <w:numFmt w:val="bullet"/>
      <w:lvlText w:val=""/>
      <w:lvlJc w:val="left"/>
      <w:pPr>
        <w:ind w:left="2160" w:hanging="360"/>
      </w:pPr>
      <w:rPr>
        <w:rFonts w:hint="default" w:ascii="Wingdings" w:hAnsi="Wingdings"/>
      </w:rPr>
    </w:lvl>
    <w:lvl w:ilvl="3" w:tplc="40682A8E">
      <w:start w:val="1"/>
      <w:numFmt w:val="bullet"/>
      <w:lvlText w:val=""/>
      <w:lvlJc w:val="left"/>
      <w:pPr>
        <w:ind w:left="2880" w:hanging="360"/>
      </w:pPr>
      <w:rPr>
        <w:rFonts w:hint="default" w:ascii="Symbol" w:hAnsi="Symbol"/>
      </w:rPr>
    </w:lvl>
    <w:lvl w:ilvl="4" w:tplc="12408722">
      <w:start w:val="1"/>
      <w:numFmt w:val="bullet"/>
      <w:lvlText w:val="o"/>
      <w:lvlJc w:val="left"/>
      <w:pPr>
        <w:ind w:left="3600" w:hanging="360"/>
      </w:pPr>
      <w:rPr>
        <w:rFonts w:hint="default" w:ascii="Courier New" w:hAnsi="Courier New"/>
      </w:rPr>
    </w:lvl>
    <w:lvl w:ilvl="5" w:tplc="CA2CB778">
      <w:start w:val="1"/>
      <w:numFmt w:val="bullet"/>
      <w:lvlText w:val=""/>
      <w:lvlJc w:val="left"/>
      <w:pPr>
        <w:ind w:left="4320" w:hanging="360"/>
      </w:pPr>
      <w:rPr>
        <w:rFonts w:hint="default" w:ascii="Wingdings" w:hAnsi="Wingdings"/>
      </w:rPr>
    </w:lvl>
    <w:lvl w:ilvl="6" w:tplc="F24295D8">
      <w:start w:val="1"/>
      <w:numFmt w:val="bullet"/>
      <w:lvlText w:val=""/>
      <w:lvlJc w:val="left"/>
      <w:pPr>
        <w:ind w:left="5040" w:hanging="360"/>
      </w:pPr>
      <w:rPr>
        <w:rFonts w:hint="default" w:ascii="Symbol" w:hAnsi="Symbol"/>
      </w:rPr>
    </w:lvl>
    <w:lvl w:ilvl="7" w:tplc="F4949D70">
      <w:start w:val="1"/>
      <w:numFmt w:val="bullet"/>
      <w:lvlText w:val="o"/>
      <w:lvlJc w:val="left"/>
      <w:pPr>
        <w:ind w:left="5760" w:hanging="360"/>
      </w:pPr>
      <w:rPr>
        <w:rFonts w:hint="default" w:ascii="Courier New" w:hAnsi="Courier New"/>
      </w:rPr>
    </w:lvl>
    <w:lvl w:ilvl="8" w:tplc="82381220">
      <w:start w:val="1"/>
      <w:numFmt w:val="bullet"/>
      <w:lvlText w:val=""/>
      <w:lvlJc w:val="left"/>
      <w:pPr>
        <w:ind w:left="6480" w:hanging="360"/>
      </w:pPr>
      <w:rPr>
        <w:rFonts w:hint="default" w:ascii="Wingdings" w:hAnsi="Wingdings"/>
      </w:rPr>
    </w:lvl>
  </w:abstractNum>
  <w:abstractNum w:abstractNumId="66" w15:restartNumberingAfterBreak="0">
    <w:nsid w:val="7B4F94E9"/>
    <w:multiLevelType w:val="hybridMultilevel"/>
    <w:tmpl w:val="FFFFFFFF"/>
    <w:lvl w:ilvl="0" w:tplc="E0C8117E">
      <w:start w:val="1"/>
      <w:numFmt w:val="decimal"/>
      <w:lvlText w:val="%1."/>
      <w:lvlJc w:val="left"/>
      <w:pPr>
        <w:ind w:left="720" w:hanging="360"/>
      </w:pPr>
    </w:lvl>
    <w:lvl w:ilvl="1" w:tplc="62360638">
      <w:start w:val="1"/>
      <w:numFmt w:val="lowerLetter"/>
      <w:lvlText w:val="%2."/>
      <w:lvlJc w:val="left"/>
      <w:pPr>
        <w:ind w:left="1440" w:hanging="360"/>
      </w:pPr>
    </w:lvl>
    <w:lvl w:ilvl="2" w:tplc="F3BAE144">
      <w:start w:val="1"/>
      <w:numFmt w:val="lowerRoman"/>
      <w:lvlText w:val="%3."/>
      <w:lvlJc w:val="right"/>
      <w:pPr>
        <w:ind w:left="2160" w:hanging="180"/>
      </w:pPr>
    </w:lvl>
    <w:lvl w:ilvl="3" w:tplc="796A7214">
      <w:start w:val="1"/>
      <w:numFmt w:val="decimal"/>
      <w:lvlText w:val="%4."/>
      <w:lvlJc w:val="left"/>
      <w:pPr>
        <w:ind w:left="2880" w:hanging="360"/>
      </w:pPr>
    </w:lvl>
    <w:lvl w:ilvl="4" w:tplc="D0F27914">
      <w:start w:val="1"/>
      <w:numFmt w:val="lowerLetter"/>
      <w:lvlText w:val="%5."/>
      <w:lvlJc w:val="left"/>
      <w:pPr>
        <w:ind w:left="3600" w:hanging="360"/>
      </w:pPr>
    </w:lvl>
    <w:lvl w:ilvl="5" w:tplc="69844506">
      <w:start w:val="1"/>
      <w:numFmt w:val="lowerRoman"/>
      <w:lvlText w:val="%6."/>
      <w:lvlJc w:val="right"/>
      <w:pPr>
        <w:ind w:left="4320" w:hanging="180"/>
      </w:pPr>
    </w:lvl>
    <w:lvl w:ilvl="6" w:tplc="8D72B064">
      <w:start w:val="1"/>
      <w:numFmt w:val="decimal"/>
      <w:lvlText w:val="%7."/>
      <w:lvlJc w:val="left"/>
      <w:pPr>
        <w:ind w:left="5040" w:hanging="360"/>
      </w:pPr>
    </w:lvl>
    <w:lvl w:ilvl="7" w:tplc="5A026872">
      <w:start w:val="1"/>
      <w:numFmt w:val="lowerLetter"/>
      <w:lvlText w:val="%8."/>
      <w:lvlJc w:val="left"/>
      <w:pPr>
        <w:ind w:left="5760" w:hanging="360"/>
      </w:pPr>
    </w:lvl>
    <w:lvl w:ilvl="8" w:tplc="546AD648">
      <w:start w:val="1"/>
      <w:numFmt w:val="lowerRoman"/>
      <w:lvlText w:val="%9."/>
      <w:lvlJc w:val="right"/>
      <w:pPr>
        <w:ind w:left="6480" w:hanging="180"/>
      </w:pPr>
    </w:lvl>
  </w:abstractNum>
  <w:abstractNum w:abstractNumId="67" w15:restartNumberingAfterBreak="0">
    <w:nsid w:val="7B6A69D5"/>
    <w:multiLevelType w:val="hybridMultilevel"/>
    <w:tmpl w:val="FFFFFFFF"/>
    <w:lvl w:ilvl="0" w:tplc="303E11AA">
      <w:start w:val="1"/>
      <w:numFmt w:val="decimal"/>
      <w:lvlText w:val="%1."/>
      <w:lvlJc w:val="left"/>
      <w:pPr>
        <w:ind w:left="720" w:hanging="360"/>
      </w:pPr>
    </w:lvl>
    <w:lvl w:ilvl="1" w:tplc="1FE86CF8">
      <w:start w:val="1"/>
      <w:numFmt w:val="lowerLetter"/>
      <w:lvlText w:val="%2."/>
      <w:lvlJc w:val="left"/>
      <w:pPr>
        <w:ind w:left="1440" w:hanging="360"/>
      </w:pPr>
    </w:lvl>
    <w:lvl w:ilvl="2" w:tplc="098EF1E2">
      <w:start w:val="1"/>
      <w:numFmt w:val="lowerRoman"/>
      <w:lvlText w:val="%3."/>
      <w:lvlJc w:val="right"/>
      <w:pPr>
        <w:ind w:left="2160" w:hanging="180"/>
      </w:pPr>
    </w:lvl>
    <w:lvl w:ilvl="3" w:tplc="FCC6BFBE">
      <w:start w:val="1"/>
      <w:numFmt w:val="decimal"/>
      <w:lvlText w:val="%4."/>
      <w:lvlJc w:val="left"/>
      <w:pPr>
        <w:ind w:left="2880" w:hanging="360"/>
      </w:pPr>
    </w:lvl>
    <w:lvl w:ilvl="4" w:tplc="72ACC6F4">
      <w:start w:val="1"/>
      <w:numFmt w:val="lowerLetter"/>
      <w:lvlText w:val="%5."/>
      <w:lvlJc w:val="left"/>
      <w:pPr>
        <w:ind w:left="3600" w:hanging="360"/>
      </w:pPr>
    </w:lvl>
    <w:lvl w:ilvl="5" w:tplc="08BC7FCC">
      <w:start w:val="1"/>
      <w:numFmt w:val="lowerRoman"/>
      <w:lvlText w:val="%6."/>
      <w:lvlJc w:val="right"/>
      <w:pPr>
        <w:ind w:left="4320" w:hanging="180"/>
      </w:pPr>
    </w:lvl>
    <w:lvl w:ilvl="6" w:tplc="5D340330">
      <w:start w:val="1"/>
      <w:numFmt w:val="decimal"/>
      <w:lvlText w:val="%7."/>
      <w:lvlJc w:val="left"/>
      <w:pPr>
        <w:ind w:left="5040" w:hanging="360"/>
      </w:pPr>
    </w:lvl>
    <w:lvl w:ilvl="7" w:tplc="97BEBCB0">
      <w:start w:val="1"/>
      <w:numFmt w:val="lowerLetter"/>
      <w:lvlText w:val="%8."/>
      <w:lvlJc w:val="left"/>
      <w:pPr>
        <w:ind w:left="5760" w:hanging="360"/>
      </w:pPr>
    </w:lvl>
    <w:lvl w:ilvl="8" w:tplc="3B60253A">
      <w:start w:val="1"/>
      <w:numFmt w:val="lowerRoman"/>
      <w:lvlText w:val="%9."/>
      <w:lvlJc w:val="right"/>
      <w:pPr>
        <w:ind w:left="6480" w:hanging="180"/>
      </w:pPr>
    </w:lvl>
  </w:abstractNum>
  <w:abstractNum w:abstractNumId="68" w15:restartNumberingAfterBreak="0">
    <w:nsid w:val="7C4138DE"/>
    <w:multiLevelType w:val="hybridMultilevel"/>
    <w:tmpl w:val="6AD61400"/>
    <w:lvl w:ilvl="0">
      <w:start w:val="1"/>
      <w:numFmt w:val="bullet"/>
      <w:lvlText w:val=""/>
      <w:lvlJc w:val="left"/>
      <w:pPr>
        <w:ind w:left="1440" w:hanging="360"/>
      </w:pPr>
      <w:rPr>
        <w:rFonts w:hint="default" w:ascii="Symbol" w:hAnsi="Symbol"/>
      </w:rPr>
    </w:lvl>
    <w:lvl w:ilvl="1">
      <w:start w:val="1"/>
      <w:numFmt w:val="bullet"/>
      <w:lvlText w:val="o"/>
      <w:lvlJc w:val="left"/>
      <w:pPr>
        <w:ind w:left="2160" w:hanging="360"/>
      </w:pPr>
      <w:rPr>
        <w:rFonts w:hint="default" w:ascii="Courier New" w:hAnsi="Courier New"/>
      </w:rPr>
    </w:lvl>
    <w:lvl w:ilvl="2">
      <w:start w:val="1"/>
      <w:numFmt w:val="bullet"/>
      <w:lvlText w:val=""/>
      <w:lvlJc w:val="left"/>
      <w:pPr>
        <w:ind w:left="2880" w:hanging="360"/>
      </w:pPr>
      <w:rPr>
        <w:rFonts w:hint="default" w:ascii="Wingdings" w:hAnsi="Wingdings"/>
      </w:rPr>
    </w:lvl>
    <w:lvl w:ilvl="3">
      <w:start w:val="1"/>
      <w:numFmt w:val="bullet"/>
      <w:lvlText w:val=""/>
      <w:lvlJc w:val="left"/>
      <w:pPr>
        <w:ind w:left="3600" w:hanging="360"/>
      </w:pPr>
      <w:rPr>
        <w:rFonts w:hint="default" w:ascii="Symbol" w:hAnsi="Symbol"/>
      </w:rPr>
    </w:lvl>
    <w:lvl w:ilvl="4">
      <w:start w:val="1"/>
      <w:numFmt w:val="bullet"/>
      <w:lvlText w:val="o"/>
      <w:lvlJc w:val="left"/>
      <w:pPr>
        <w:ind w:left="4320" w:hanging="360"/>
      </w:pPr>
      <w:rPr>
        <w:rFonts w:hint="default" w:ascii="Courier New" w:hAnsi="Courier New"/>
      </w:rPr>
    </w:lvl>
    <w:lvl w:ilvl="5">
      <w:start w:val="1"/>
      <w:numFmt w:val="bullet"/>
      <w:lvlText w:val=""/>
      <w:lvlJc w:val="left"/>
      <w:pPr>
        <w:ind w:left="5040" w:hanging="360"/>
      </w:pPr>
      <w:rPr>
        <w:rFonts w:hint="default" w:ascii="Wingdings" w:hAnsi="Wingdings"/>
      </w:rPr>
    </w:lvl>
    <w:lvl w:ilvl="6">
      <w:start w:val="1"/>
      <w:numFmt w:val="bullet"/>
      <w:lvlText w:val=""/>
      <w:lvlJc w:val="left"/>
      <w:pPr>
        <w:ind w:left="5760" w:hanging="360"/>
      </w:pPr>
      <w:rPr>
        <w:rFonts w:hint="default" w:ascii="Symbol" w:hAnsi="Symbol"/>
      </w:rPr>
    </w:lvl>
    <w:lvl w:ilvl="7">
      <w:start w:val="1"/>
      <w:numFmt w:val="bullet"/>
      <w:lvlText w:val="o"/>
      <w:lvlJc w:val="left"/>
      <w:pPr>
        <w:ind w:left="6480" w:hanging="360"/>
      </w:pPr>
      <w:rPr>
        <w:rFonts w:hint="default" w:ascii="Courier New" w:hAnsi="Courier New"/>
      </w:rPr>
    </w:lvl>
    <w:lvl w:ilvl="8">
      <w:start w:val="1"/>
      <w:numFmt w:val="bullet"/>
      <w:lvlText w:val=""/>
      <w:lvlJc w:val="left"/>
      <w:pPr>
        <w:ind w:left="7200" w:hanging="360"/>
      </w:pPr>
      <w:rPr>
        <w:rFonts w:hint="default" w:ascii="Wingdings" w:hAnsi="Wingdings"/>
      </w:rPr>
    </w:lvl>
  </w:abstractNum>
  <w:abstractNum w:abstractNumId="69" w15:restartNumberingAfterBreak="0">
    <w:nsid w:val="7C9E3CC1"/>
    <w:multiLevelType w:val="hybridMultilevel"/>
    <w:tmpl w:val="7D409FCE"/>
    <w:lvl w:ilvl="0" w:tplc="18E2F5C8">
      <w:start w:val="1"/>
      <w:numFmt w:val="bullet"/>
      <w:lvlText w:val=""/>
      <w:lvlJc w:val="left"/>
      <w:pPr>
        <w:ind w:left="720" w:hanging="360"/>
      </w:pPr>
      <w:rPr>
        <w:rFonts w:hint="default" w:ascii="Symbol" w:hAnsi="Symbol"/>
      </w:rPr>
    </w:lvl>
    <w:lvl w:ilvl="1" w:tplc="A12C9326">
      <w:start w:val="1"/>
      <w:numFmt w:val="bullet"/>
      <w:lvlText w:val="o"/>
      <w:lvlJc w:val="left"/>
      <w:pPr>
        <w:ind w:left="1440" w:hanging="360"/>
      </w:pPr>
      <w:rPr>
        <w:rFonts w:hint="default" w:ascii="Courier New" w:hAnsi="Courier New"/>
      </w:rPr>
    </w:lvl>
    <w:lvl w:ilvl="2" w:tplc="BF86E736">
      <w:start w:val="1"/>
      <w:numFmt w:val="bullet"/>
      <w:lvlText w:val=""/>
      <w:lvlJc w:val="left"/>
      <w:pPr>
        <w:ind w:left="2160" w:hanging="360"/>
      </w:pPr>
      <w:rPr>
        <w:rFonts w:hint="default" w:ascii="Wingdings" w:hAnsi="Wingdings"/>
      </w:rPr>
    </w:lvl>
    <w:lvl w:ilvl="3" w:tplc="83642100">
      <w:start w:val="1"/>
      <w:numFmt w:val="bullet"/>
      <w:lvlText w:val=""/>
      <w:lvlJc w:val="left"/>
      <w:pPr>
        <w:ind w:left="2880" w:hanging="360"/>
      </w:pPr>
      <w:rPr>
        <w:rFonts w:hint="default" w:ascii="Symbol" w:hAnsi="Symbol"/>
      </w:rPr>
    </w:lvl>
    <w:lvl w:ilvl="4" w:tplc="42D8E134">
      <w:start w:val="1"/>
      <w:numFmt w:val="bullet"/>
      <w:lvlText w:val="o"/>
      <w:lvlJc w:val="left"/>
      <w:pPr>
        <w:ind w:left="3600" w:hanging="360"/>
      </w:pPr>
      <w:rPr>
        <w:rFonts w:hint="default" w:ascii="Courier New" w:hAnsi="Courier New"/>
      </w:rPr>
    </w:lvl>
    <w:lvl w:ilvl="5" w:tplc="0A9668A2">
      <w:start w:val="1"/>
      <w:numFmt w:val="bullet"/>
      <w:lvlText w:val=""/>
      <w:lvlJc w:val="left"/>
      <w:pPr>
        <w:ind w:left="4320" w:hanging="360"/>
      </w:pPr>
      <w:rPr>
        <w:rFonts w:hint="default" w:ascii="Wingdings" w:hAnsi="Wingdings"/>
      </w:rPr>
    </w:lvl>
    <w:lvl w:ilvl="6" w:tplc="AB48814E">
      <w:start w:val="1"/>
      <w:numFmt w:val="bullet"/>
      <w:lvlText w:val=""/>
      <w:lvlJc w:val="left"/>
      <w:pPr>
        <w:ind w:left="5040" w:hanging="360"/>
      </w:pPr>
      <w:rPr>
        <w:rFonts w:hint="default" w:ascii="Symbol" w:hAnsi="Symbol"/>
      </w:rPr>
    </w:lvl>
    <w:lvl w:ilvl="7" w:tplc="0BFAD17E">
      <w:start w:val="1"/>
      <w:numFmt w:val="bullet"/>
      <w:lvlText w:val="o"/>
      <w:lvlJc w:val="left"/>
      <w:pPr>
        <w:ind w:left="5760" w:hanging="360"/>
      </w:pPr>
      <w:rPr>
        <w:rFonts w:hint="default" w:ascii="Courier New" w:hAnsi="Courier New"/>
      </w:rPr>
    </w:lvl>
    <w:lvl w:ilvl="8" w:tplc="66C61DFE">
      <w:start w:val="1"/>
      <w:numFmt w:val="bullet"/>
      <w:lvlText w:val=""/>
      <w:lvlJc w:val="left"/>
      <w:pPr>
        <w:ind w:left="6480" w:hanging="360"/>
      </w:pPr>
      <w:rPr>
        <w:rFonts w:hint="default" w:ascii="Wingdings" w:hAnsi="Wingdings"/>
      </w:rPr>
    </w:lvl>
  </w:abstractNum>
  <w:abstractNum w:abstractNumId="70" w15:restartNumberingAfterBreak="0">
    <w:nsid w:val="7DF4A002"/>
    <w:multiLevelType w:val="hybridMultilevel"/>
    <w:tmpl w:val="8F44941C"/>
    <w:lvl w:ilvl="0">
      <w:start w:val="1"/>
      <w:numFmt w:val="bullet"/>
      <w:lvlText w:val=""/>
      <w:lvlJc w:val="left"/>
      <w:pPr>
        <w:ind w:left="1440" w:hanging="360"/>
      </w:pPr>
      <w:rPr>
        <w:rFonts w:hint="default" w:ascii="Symbol" w:hAnsi="Symbol"/>
      </w:rPr>
    </w:lvl>
    <w:lvl w:ilvl="1">
      <w:start w:val="1"/>
      <w:numFmt w:val="bullet"/>
      <w:lvlText w:val="o"/>
      <w:lvlJc w:val="left"/>
      <w:pPr>
        <w:ind w:left="2160" w:hanging="360"/>
      </w:pPr>
      <w:rPr>
        <w:rFonts w:hint="default" w:ascii="Courier New" w:hAnsi="Courier New"/>
      </w:rPr>
    </w:lvl>
    <w:lvl w:ilvl="2">
      <w:start w:val="1"/>
      <w:numFmt w:val="bullet"/>
      <w:lvlText w:val=""/>
      <w:lvlJc w:val="left"/>
      <w:pPr>
        <w:ind w:left="2880" w:hanging="360"/>
      </w:pPr>
      <w:rPr>
        <w:rFonts w:hint="default" w:ascii="Wingdings" w:hAnsi="Wingdings"/>
      </w:rPr>
    </w:lvl>
    <w:lvl w:ilvl="3">
      <w:start w:val="1"/>
      <w:numFmt w:val="bullet"/>
      <w:lvlText w:val=""/>
      <w:lvlJc w:val="left"/>
      <w:pPr>
        <w:ind w:left="3600" w:hanging="360"/>
      </w:pPr>
      <w:rPr>
        <w:rFonts w:hint="default" w:ascii="Symbol" w:hAnsi="Symbol"/>
      </w:rPr>
    </w:lvl>
    <w:lvl w:ilvl="4">
      <w:start w:val="1"/>
      <w:numFmt w:val="bullet"/>
      <w:lvlText w:val="o"/>
      <w:lvlJc w:val="left"/>
      <w:pPr>
        <w:ind w:left="4320" w:hanging="360"/>
      </w:pPr>
      <w:rPr>
        <w:rFonts w:hint="default" w:ascii="Courier New" w:hAnsi="Courier New"/>
      </w:rPr>
    </w:lvl>
    <w:lvl w:ilvl="5">
      <w:start w:val="1"/>
      <w:numFmt w:val="bullet"/>
      <w:lvlText w:val=""/>
      <w:lvlJc w:val="left"/>
      <w:pPr>
        <w:ind w:left="5040" w:hanging="360"/>
      </w:pPr>
      <w:rPr>
        <w:rFonts w:hint="default" w:ascii="Wingdings" w:hAnsi="Wingdings"/>
      </w:rPr>
    </w:lvl>
    <w:lvl w:ilvl="6">
      <w:start w:val="1"/>
      <w:numFmt w:val="bullet"/>
      <w:lvlText w:val=""/>
      <w:lvlJc w:val="left"/>
      <w:pPr>
        <w:ind w:left="5760" w:hanging="360"/>
      </w:pPr>
      <w:rPr>
        <w:rFonts w:hint="default" w:ascii="Symbol" w:hAnsi="Symbol"/>
      </w:rPr>
    </w:lvl>
    <w:lvl w:ilvl="7">
      <w:start w:val="1"/>
      <w:numFmt w:val="bullet"/>
      <w:lvlText w:val="o"/>
      <w:lvlJc w:val="left"/>
      <w:pPr>
        <w:ind w:left="6480" w:hanging="360"/>
      </w:pPr>
      <w:rPr>
        <w:rFonts w:hint="default" w:ascii="Courier New" w:hAnsi="Courier New"/>
      </w:rPr>
    </w:lvl>
    <w:lvl w:ilvl="8">
      <w:start w:val="1"/>
      <w:numFmt w:val="bullet"/>
      <w:lvlText w:val=""/>
      <w:lvlJc w:val="left"/>
      <w:pPr>
        <w:ind w:left="7200" w:hanging="360"/>
      </w:pPr>
      <w:rPr>
        <w:rFonts w:hint="default" w:ascii="Wingdings" w:hAnsi="Wingdings"/>
      </w:rPr>
    </w:lvl>
  </w:abstractNum>
  <w:abstractNum w:abstractNumId="71" w15:restartNumberingAfterBreak="0">
    <w:nsid w:val="7E71BB66"/>
    <w:multiLevelType w:val="hybridMultilevel"/>
    <w:tmpl w:val="166816DA"/>
    <w:lvl w:ilvl="0" w:tplc="29E6A05E">
      <w:start w:val="1"/>
      <w:numFmt w:val="bullet"/>
      <w:lvlText w:val=""/>
      <w:lvlJc w:val="left"/>
      <w:pPr>
        <w:ind w:left="720" w:hanging="360"/>
      </w:pPr>
      <w:rPr>
        <w:rFonts w:hint="default" w:ascii="Symbol" w:hAnsi="Symbol"/>
      </w:rPr>
    </w:lvl>
    <w:lvl w:ilvl="1" w:tplc="C47AFF9E">
      <w:start w:val="1"/>
      <w:numFmt w:val="bullet"/>
      <w:lvlText w:val="o"/>
      <w:lvlJc w:val="left"/>
      <w:pPr>
        <w:ind w:left="1440" w:hanging="360"/>
      </w:pPr>
      <w:rPr>
        <w:rFonts w:hint="default" w:ascii="Courier New" w:hAnsi="Courier New"/>
      </w:rPr>
    </w:lvl>
    <w:lvl w:ilvl="2" w:tplc="ED009B9C">
      <w:start w:val="1"/>
      <w:numFmt w:val="bullet"/>
      <w:lvlText w:val=""/>
      <w:lvlJc w:val="left"/>
      <w:pPr>
        <w:ind w:left="2160" w:hanging="360"/>
      </w:pPr>
      <w:rPr>
        <w:rFonts w:hint="default" w:ascii="Wingdings" w:hAnsi="Wingdings"/>
      </w:rPr>
    </w:lvl>
    <w:lvl w:ilvl="3" w:tplc="1C1A7EB0">
      <w:start w:val="1"/>
      <w:numFmt w:val="bullet"/>
      <w:lvlText w:val=""/>
      <w:lvlJc w:val="left"/>
      <w:pPr>
        <w:ind w:left="2880" w:hanging="360"/>
      </w:pPr>
      <w:rPr>
        <w:rFonts w:hint="default" w:ascii="Symbol" w:hAnsi="Symbol"/>
      </w:rPr>
    </w:lvl>
    <w:lvl w:ilvl="4" w:tplc="BFD6179E">
      <w:start w:val="1"/>
      <w:numFmt w:val="bullet"/>
      <w:lvlText w:val="o"/>
      <w:lvlJc w:val="left"/>
      <w:pPr>
        <w:ind w:left="3600" w:hanging="360"/>
      </w:pPr>
      <w:rPr>
        <w:rFonts w:hint="default" w:ascii="Courier New" w:hAnsi="Courier New"/>
      </w:rPr>
    </w:lvl>
    <w:lvl w:ilvl="5" w:tplc="68D4E9B0">
      <w:start w:val="1"/>
      <w:numFmt w:val="bullet"/>
      <w:lvlText w:val=""/>
      <w:lvlJc w:val="left"/>
      <w:pPr>
        <w:ind w:left="4320" w:hanging="360"/>
      </w:pPr>
      <w:rPr>
        <w:rFonts w:hint="default" w:ascii="Wingdings" w:hAnsi="Wingdings"/>
      </w:rPr>
    </w:lvl>
    <w:lvl w:ilvl="6" w:tplc="9EF6B316">
      <w:start w:val="1"/>
      <w:numFmt w:val="bullet"/>
      <w:lvlText w:val=""/>
      <w:lvlJc w:val="left"/>
      <w:pPr>
        <w:ind w:left="5040" w:hanging="360"/>
      </w:pPr>
      <w:rPr>
        <w:rFonts w:hint="default" w:ascii="Symbol" w:hAnsi="Symbol"/>
      </w:rPr>
    </w:lvl>
    <w:lvl w:ilvl="7" w:tplc="02D4FAD6">
      <w:start w:val="1"/>
      <w:numFmt w:val="bullet"/>
      <w:lvlText w:val="o"/>
      <w:lvlJc w:val="left"/>
      <w:pPr>
        <w:ind w:left="5760" w:hanging="360"/>
      </w:pPr>
      <w:rPr>
        <w:rFonts w:hint="default" w:ascii="Courier New" w:hAnsi="Courier New"/>
      </w:rPr>
    </w:lvl>
    <w:lvl w:ilvl="8" w:tplc="89E0F100">
      <w:start w:val="1"/>
      <w:numFmt w:val="bullet"/>
      <w:lvlText w:val=""/>
      <w:lvlJc w:val="left"/>
      <w:pPr>
        <w:ind w:left="6480" w:hanging="360"/>
      </w:pPr>
      <w:rPr>
        <w:rFonts w:hint="default" w:ascii="Wingdings" w:hAnsi="Wingdings"/>
      </w:rPr>
    </w:lvl>
  </w:abstractNum>
  <w:abstractNum w:abstractNumId="72" w15:restartNumberingAfterBreak="0">
    <w:nsid w:val="7ECB325B"/>
    <w:multiLevelType w:val="hybridMultilevel"/>
    <w:tmpl w:val="FFFFFFFF"/>
    <w:lvl w:ilvl="0" w:tplc="5512205C">
      <w:start w:val="1"/>
      <w:numFmt w:val="bullet"/>
      <w:lvlText w:val=""/>
      <w:lvlJc w:val="left"/>
      <w:pPr>
        <w:ind w:left="360" w:hanging="360"/>
      </w:pPr>
      <w:rPr>
        <w:rFonts w:hint="default" w:ascii="Symbol" w:hAnsi="Symbol"/>
      </w:rPr>
    </w:lvl>
    <w:lvl w:ilvl="1" w:tplc="DB223B58">
      <w:start w:val="1"/>
      <w:numFmt w:val="bullet"/>
      <w:lvlText w:val="o"/>
      <w:lvlJc w:val="left"/>
      <w:pPr>
        <w:ind w:left="1080" w:hanging="360"/>
      </w:pPr>
      <w:rPr>
        <w:rFonts w:hint="default" w:ascii="Courier New" w:hAnsi="Courier New"/>
      </w:rPr>
    </w:lvl>
    <w:lvl w:ilvl="2" w:tplc="EAA8CDE8">
      <w:start w:val="1"/>
      <w:numFmt w:val="bullet"/>
      <w:lvlText w:val=""/>
      <w:lvlJc w:val="left"/>
      <w:pPr>
        <w:ind w:left="1800" w:hanging="360"/>
      </w:pPr>
      <w:rPr>
        <w:rFonts w:hint="default" w:ascii="Wingdings" w:hAnsi="Wingdings"/>
      </w:rPr>
    </w:lvl>
    <w:lvl w:ilvl="3" w:tplc="C64CC508">
      <w:start w:val="1"/>
      <w:numFmt w:val="bullet"/>
      <w:lvlText w:val=""/>
      <w:lvlJc w:val="left"/>
      <w:pPr>
        <w:ind w:left="2520" w:hanging="360"/>
      </w:pPr>
      <w:rPr>
        <w:rFonts w:hint="default" w:ascii="Symbol" w:hAnsi="Symbol"/>
      </w:rPr>
    </w:lvl>
    <w:lvl w:ilvl="4" w:tplc="7FE0550C">
      <w:start w:val="1"/>
      <w:numFmt w:val="bullet"/>
      <w:lvlText w:val="o"/>
      <w:lvlJc w:val="left"/>
      <w:pPr>
        <w:ind w:left="3240" w:hanging="360"/>
      </w:pPr>
      <w:rPr>
        <w:rFonts w:hint="default" w:ascii="Courier New" w:hAnsi="Courier New"/>
      </w:rPr>
    </w:lvl>
    <w:lvl w:ilvl="5" w:tplc="0C903A72">
      <w:start w:val="1"/>
      <w:numFmt w:val="bullet"/>
      <w:lvlText w:val=""/>
      <w:lvlJc w:val="left"/>
      <w:pPr>
        <w:ind w:left="3960" w:hanging="360"/>
      </w:pPr>
      <w:rPr>
        <w:rFonts w:hint="default" w:ascii="Wingdings" w:hAnsi="Wingdings"/>
      </w:rPr>
    </w:lvl>
    <w:lvl w:ilvl="6" w:tplc="93489378">
      <w:start w:val="1"/>
      <w:numFmt w:val="bullet"/>
      <w:lvlText w:val=""/>
      <w:lvlJc w:val="left"/>
      <w:pPr>
        <w:ind w:left="4680" w:hanging="360"/>
      </w:pPr>
      <w:rPr>
        <w:rFonts w:hint="default" w:ascii="Symbol" w:hAnsi="Symbol"/>
      </w:rPr>
    </w:lvl>
    <w:lvl w:ilvl="7" w:tplc="EAA8EA58">
      <w:start w:val="1"/>
      <w:numFmt w:val="bullet"/>
      <w:lvlText w:val="o"/>
      <w:lvlJc w:val="left"/>
      <w:pPr>
        <w:ind w:left="5400" w:hanging="360"/>
      </w:pPr>
      <w:rPr>
        <w:rFonts w:hint="default" w:ascii="Courier New" w:hAnsi="Courier New"/>
      </w:rPr>
    </w:lvl>
    <w:lvl w:ilvl="8" w:tplc="EA6CF604">
      <w:start w:val="1"/>
      <w:numFmt w:val="bullet"/>
      <w:lvlText w:val=""/>
      <w:lvlJc w:val="left"/>
      <w:pPr>
        <w:ind w:left="6120" w:hanging="360"/>
      </w:pPr>
      <w:rPr>
        <w:rFonts w:hint="default" w:ascii="Wingdings" w:hAnsi="Wingdings"/>
      </w:rPr>
    </w:lvl>
  </w:abstractNum>
  <w:num w:numId="1" w16cid:durableId="1066222479">
    <w:abstractNumId w:val="70"/>
  </w:num>
  <w:num w:numId="2" w16cid:durableId="1356929101">
    <w:abstractNumId w:val="39"/>
  </w:num>
  <w:num w:numId="3" w16cid:durableId="210575940">
    <w:abstractNumId w:val="68"/>
  </w:num>
  <w:num w:numId="4" w16cid:durableId="713162915">
    <w:abstractNumId w:val="65"/>
  </w:num>
  <w:num w:numId="5" w16cid:durableId="1639408921">
    <w:abstractNumId w:val="47"/>
  </w:num>
  <w:num w:numId="6" w16cid:durableId="1450784719">
    <w:abstractNumId w:val="52"/>
  </w:num>
  <w:num w:numId="7" w16cid:durableId="304823936">
    <w:abstractNumId w:val="69"/>
  </w:num>
  <w:num w:numId="8" w16cid:durableId="2087220370">
    <w:abstractNumId w:val="51"/>
  </w:num>
  <w:num w:numId="9" w16cid:durableId="81219463">
    <w:abstractNumId w:val="64"/>
  </w:num>
  <w:num w:numId="10" w16cid:durableId="1777289195">
    <w:abstractNumId w:val="8"/>
  </w:num>
  <w:num w:numId="11" w16cid:durableId="1806511275">
    <w:abstractNumId w:val="46"/>
  </w:num>
  <w:num w:numId="12" w16cid:durableId="1001204656">
    <w:abstractNumId w:val="4"/>
  </w:num>
  <w:num w:numId="13" w16cid:durableId="1484615421">
    <w:abstractNumId w:val="44"/>
  </w:num>
  <w:num w:numId="14" w16cid:durableId="232392390">
    <w:abstractNumId w:val="43"/>
  </w:num>
  <w:num w:numId="15" w16cid:durableId="1435898877">
    <w:abstractNumId w:val="35"/>
  </w:num>
  <w:num w:numId="16" w16cid:durableId="353729944">
    <w:abstractNumId w:val="6"/>
  </w:num>
  <w:num w:numId="17" w16cid:durableId="2032874747">
    <w:abstractNumId w:val="67"/>
  </w:num>
  <w:num w:numId="18" w16cid:durableId="1036350165">
    <w:abstractNumId w:val="11"/>
  </w:num>
  <w:num w:numId="19" w16cid:durableId="368993681">
    <w:abstractNumId w:val="29"/>
  </w:num>
  <w:num w:numId="20" w16cid:durableId="1734155826">
    <w:abstractNumId w:val="23"/>
  </w:num>
  <w:num w:numId="21" w16cid:durableId="66803682">
    <w:abstractNumId w:val="25"/>
  </w:num>
  <w:num w:numId="22" w16cid:durableId="1899975642">
    <w:abstractNumId w:val="48"/>
  </w:num>
  <w:num w:numId="23" w16cid:durableId="1679235500">
    <w:abstractNumId w:val="14"/>
  </w:num>
  <w:num w:numId="24" w16cid:durableId="189073268">
    <w:abstractNumId w:val="13"/>
  </w:num>
  <w:num w:numId="25" w16cid:durableId="975373163">
    <w:abstractNumId w:val="19"/>
  </w:num>
  <w:num w:numId="26" w16cid:durableId="41172644">
    <w:abstractNumId w:val="49"/>
  </w:num>
  <w:num w:numId="27" w16cid:durableId="1076635421">
    <w:abstractNumId w:val="55"/>
  </w:num>
  <w:num w:numId="28" w16cid:durableId="1664772297">
    <w:abstractNumId w:val="3"/>
  </w:num>
  <w:num w:numId="29" w16cid:durableId="901913438">
    <w:abstractNumId w:val="31"/>
  </w:num>
  <w:num w:numId="30" w16cid:durableId="341589870">
    <w:abstractNumId w:val="17"/>
  </w:num>
  <w:num w:numId="31" w16cid:durableId="180239855">
    <w:abstractNumId w:val="22"/>
  </w:num>
  <w:num w:numId="32" w16cid:durableId="757556123">
    <w:abstractNumId w:val="57"/>
  </w:num>
  <w:num w:numId="33" w16cid:durableId="202060220">
    <w:abstractNumId w:val="0"/>
  </w:num>
  <w:num w:numId="34" w16cid:durableId="1641350234">
    <w:abstractNumId w:val="30"/>
  </w:num>
  <w:num w:numId="35" w16cid:durableId="1232233707">
    <w:abstractNumId w:val="28"/>
  </w:num>
  <w:num w:numId="36" w16cid:durableId="698045718">
    <w:abstractNumId w:val="54"/>
  </w:num>
  <w:num w:numId="37" w16cid:durableId="12652565">
    <w:abstractNumId w:val="2"/>
  </w:num>
  <w:num w:numId="38" w16cid:durableId="380977156">
    <w:abstractNumId w:val="33"/>
  </w:num>
  <w:num w:numId="39" w16cid:durableId="684745800">
    <w:abstractNumId w:val="36"/>
  </w:num>
  <w:num w:numId="40" w16cid:durableId="2090997063">
    <w:abstractNumId w:val="58"/>
  </w:num>
  <w:num w:numId="41" w16cid:durableId="1472823173">
    <w:abstractNumId w:val="60"/>
  </w:num>
  <w:num w:numId="42" w16cid:durableId="522283849">
    <w:abstractNumId w:val="50"/>
  </w:num>
  <w:num w:numId="43" w16cid:durableId="947858164">
    <w:abstractNumId w:val="18"/>
  </w:num>
  <w:num w:numId="44" w16cid:durableId="504831680">
    <w:abstractNumId w:val="5"/>
  </w:num>
  <w:num w:numId="45" w16cid:durableId="2077700509">
    <w:abstractNumId w:val="20"/>
  </w:num>
  <w:num w:numId="46" w16cid:durableId="1846087470">
    <w:abstractNumId w:val="21"/>
  </w:num>
  <w:num w:numId="47" w16cid:durableId="1740714899">
    <w:abstractNumId w:val="34"/>
  </w:num>
  <w:num w:numId="48" w16cid:durableId="1348483732">
    <w:abstractNumId w:val="9"/>
  </w:num>
  <w:num w:numId="49" w16cid:durableId="301546906">
    <w:abstractNumId w:val="45"/>
  </w:num>
  <w:num w:numId="50" w16cid:durableId="1538153919">
    <w:abstractNumId w:val="61"/>
  </w:num>
  <w:num w:numId="51" w16cid:durableId="1836342029">
    <w:abstractNumId w:val="16"/>
  </w:num>
  <w:num w:numId="52" w16cid:durableId="904031522">
    <w:abstractNumId w:val="63"/>
  </w:num>
  <w:num w:numId="53" w16cid:durableId="183791955">
    <w:abstractNumId w:val="72"/>
  </w:num>
  <w:num w:numId="54" w16cid:durableId="1433276831">
    <w:abstractNumId w:val="62"/>
  </w:num>
  <w:num w:numId="55" w16cid:durableId="163712694">
    <w:abstractNumId w:val="41"/>
  </w:num>
  <w:num w:numId="56" w16cid:durableId="1793015689">
    <w:abstractNumId w:val="40"/>
  </w:num>
  <w:num w:numId="57" w16cid:durableId="1194271183">
    <w:abstractNumId w:val="27"/>
  </w:num>
  <w:num w:numId="58" w16cid:durableId="133717362">
    <w:abstractNumId w:val="24"/>
  </w:num>
  <w:num w:numId="59" w16cid:durableId="1574587638">
    <w:abstractNumId w:val="15"/>
  </w:num>
  <w:num w:numId="60" w16cid:durableId="1169754892">
    <w:abstractNumId w:val="56"/>
  </w:num>
  <w:num w:numId="61" w16cid:durableId="1108937546">
    <w:abstractNumId w:val="26"/>
  </w:num>
  <w:num w:numId="62" w16cid:durableId="1985111702">
    <w:abstractNumId w:val="7"/>
  </w:num>
  <w:num w:numId="63" w16cid:durableId="1542862728">
    <w:abstractNumId w:val="1"/>
  </w:num>
  <w:num w:numId="64" w16cid:durableId="2013873195">
    <w:abstractNumId w:val="38"/>
  </w:num>
  <w:num w:numId="65" w16cid:durableId="138619195">
    <w:abstractNumId w:val="66"/>
  </w:num>
  <w:num w:numId="66" w16cid:durableId="1868909133">
    <w:abstractNumId w:val="12"/>
  </w:num>
  <w:num w:numId="67" w16cid:durableId="376584378">
    <w:abstractNumId w:val="59"/>
  </w:num>
  <w:num w:numId="68" w16cid:durableId="1879317265">
    <w:abstractNumId w:val="10"/>
  </w:num>
  <w:num w:numId="69" w16cid:durableId="1526165592">
    <w:abstractNumId w:val="37"/>
  </w:num>
  <w:num w:numId="70" w16cid:durableId="566913620">
    <w:abstractNumId w:val="32"/>
  </w:num>
  <w:num w:numId="71" w16cid:durableId="2128619840">
    <w:abstractNumId w:val="53"/>
  </w:num>
  <w:num w:numId="72" w16cid:durableId="1295253691">
    <w:abstractNumId w:val="71"/>
  </w:num>
  <w:num w:numId="73" w16cid:durableId="572004853">
    <w:abstractNumId w:val="4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190"/>
    <w:rsid w:val="00000669"/>
    <w:rsid w:val="0000157A"/>
    <w:rsid w:val="00001815"/>
    <w:rsid w:val="00001E1B"/>
    <w:rsid w:val="00001EAD"/>
    <w:rsid w:val="00003664"/>
    <w:rsid w:val="0000685A"/>
    <w:rsid w:val="00007FA1"/>
    <w:rsid w:val="00010351"/>
    <w:rsid w:val="000103D9"/>
    <w:rsid w:val="00010747"/>
    <w:rsid w:val="00011690"/>
    <w:rsid w:val="000147BB"/>
    <w:rsid w:val="00014892"/>
    <w:rsid w:val="0001526C"/>
    <w:rsid w:val="000161C8"/>
    <w:rsid w:val="0001764C"/>
    <w:rsid w:val="00020A7E"/>
    <w:rsid w:val="000212AB"/>
    <w:rsid w:val="00021D0C"/>
    <w:rsid w:val="00022564"/>
    <w:rsid w:val="0002286A"/>
    <w:rsid w:val="00022FE4"/>
    <w:rsid w:val="0002339D"/>
    <w:rsid w:val="00023856"/>
    <w:rsid w:val="00025720"/>
    <w:rsid w:val="0002629D"/>
    <w:rsid w:val="000269B6"/>
    <w:rsid w:val="00026E6D"/>
    <w:rsid w:val="00031370"/>
    <w:rsid w:val="00033733"/>
    <w:rsid w:val="000345FC"/>
    <w:rsid w:val="00034F5B"/>
    <w:rsid w:val="0003606F"/>
    <w:rsid w:val="00036E4C"/>
    <w:rsid w:val="00037107"/>
    <w:rsid w:val="00037BC4"/>
    <w:rsid w:val="00040668"/>
    <w:rsid w:val="000411F0"/>
    <w:rsid w:val="0004297C"/>
    <w:rsid w:val="00043AD4"/>
    <w:rsid w:val="0004451A"/>
    <w:rsid w:val="00044B2C"/>
    <w:rsid w:val="00044E8A"/>
    <w:rsid w:val="00045196"/>
    <w:rsid w:val="0004585F"/>
    <w:rsid w:val="0004676D"/>
    <w:rsid w:val="0004793A"/>
    <w:rsid w:val="000506B5"/>
    <w:rsid w:val="00051602"/>
    <w:rsid w:val="00052947"/>
    <w:rsid w:val="00052A7D"/>
    <w:rsid w:val="00052B94"/>
    <w:rsid w:val="0005587C"/>
    <w:rsid w:val="00055E49"/>
    <w:rsid w:val="00056329"/>
    <w:rsid w:val="00056AE5"/>
    <w:rsid w:val="00057150"/>
    <w:rsid w:val="000576AE"/>
    <w:rsid w:val="00060FAD"/>
    <w:rsid w:val="00061ADF"/>
    <w:rsid w:val="0006226F"/>
    <w:rsid w:val="00062780"/>
    <w:rsid w:val="0006279E"/>
    <w:rsid w:val="000629BE"/>
    <w:rsid w:val="00062D1B"/>
    <w:rsid w:val="000640CC"/>
    <w:rsid w:val="00064664"/>
    <w:rsid w:val="00065A5B"/>
    <w:rsid w:val="00066978"/>
    <w:rsid w:val="00066A95"/>
    <w:rsid w:val="0006703D"/>
    <w:rsid w:val="000675DD"/>
    <w:rsid w:val="00067DE7"/>
    <w:rsid w:val="00073146"/>
    <w:rsid w:val="000733FD"/>
    <w:rsid w:val="0007489F"/>
    <w:rsid w:val="00076067"/>
    <w:rsid w:val="00076D72"/>
    <w:rsid w:val="00077B91"/>
    <w:rsid w:val="00080602"/>
    <w:rsid w:val="000817DD"/>
    <w:rsid w:val="00082BF9"/>
    <w:rsid w:val="000842D2"/>
    <w:rsid w:val="00086A4F"/>
    <w:rsid w:val="0009001E"/>
    <w:rsid w:val="00092621"/>
    <w:rsid w:val="00092B88"/>
    <w:rsid w:val="00092C20"/>
    <w:rsid w:val="00092C6B"/>
    <w:rsid w:val="00095338"/>
    <w:rsid w:val="000967C1"/>
    <w:rsid w:val="00097CFA"/>
    <w:rsid w:val="00097FE8"/>
    <w:rsid w:val="000A0AD2"/>
    <w:rsid w:val="000A18AB"/>
    <w:rsid w:val="000A1D7B"/>
    <w:rsid w:val="000A290D"/>
    <w:rsid w:val="000A3387"/>
    <w:rsid w:val="000A3677"/>
    <w:rsid w:val="000A7C12"/>
    <w:rsid w:val="000A7F1E"/>
    <w:rsid w:val="000B1A31"/>
    <w:rsid w:val="000B20E2"/>
    <w:rsid w:val="000B3AA8"/>
    <w:rsid w:val="000B53F7"/>
    <w:rsid w:val="000B5ACB"/>
    <w:rsid w:val="000B603D"/>
    <w:rsid w:val="000B6672"/>
    <w:rsid w:val="000B7706"/>
    <w:rsid w:val="000C0C8B"/>
    <w:rsid w:val="000C1789"/>
    <w:rsid w:val="000C27FD"/>
    <w:rsid w:val="000D13DF"/>
    <w:rsid w:val="000D204F"/>
    <w:rsid w:val="000D3144"/>
    <w:rsid w:val="000D39EE"/>
    <w:rsid w:val="000D4010"/>
    <w:rsid w:val="000D40FE"/>
    <w:rsid w:val="000D41E6"/>
    <w:rsid w:val="000D4B1F"/>
    <w:rsid w:val="000D5604"/>
    <w:rsid w:val="000D57A7"/>
    <w:rsid w:val="000D6CFE"/>
    <w:rsid w:val="000D732B"/>
    <w:rsid w:val="000E03CC"/>
    <w:rsid w:val="000E05A9"/>
    <w:rsid w:val="000E0DBD"/>
    <w:rsid w:val="000E1878"/>
    <w:rsid w:val="000E21FB"/>
    <w:rsid w:val="000E32B1"/>
    <w:rsid w:val="000E3487"/>
    <w:rsid w:val="000E3FE7"/>
    <w:rsid w:val="000F30E1"/>
    <w:rsid w:val="000F3B08"/>
    <w:rsid w:val="000F4919"/>
    <w:rsid w:val="000F4954"/>
    <w:rsid w:val="000F4CAC"/>
    <w:rsid w:val="000F68C7"/>
    <w:rsid w:val="000F766E"/>
    <w:rsid w:val="000F7AC8"/>
    <w:rsid w:val="001011CB"/>
    <w:rsid w:val="00101398"/>
    <w:rsid w:val="00103048"/>
    <w:rsid w:val="0010397E"/>
    <w:rsid w:val="00104265"/>
    <w:rsid w:val="00105468"/>
    <w:rsid w:val="0010594E"/>
    <w:rsid w:val="0010741F"/>
    <w:rsid w:val="0011077D"/>
    <w:rsid w:val="001114AB"/>
    <w:rsid w:val="00111FC5"/>
    <w:rsid w:val="00112B1A"/>
    <w:rsid w:val="00113781"/>
    <w:rsid w:val="00113E83"/>
    <w:rsid w:val="00113E92"/>
    <w:rsid w:val="001179AC"/>
    <w:rsid w:val="0012199E"/>
    <w:rsid w:val="00121F17"/>
    <w:rsid w:val="00125A5D"/>
    <w:rsid w:val="00125DB3"/>
    <w:rsid w:val="001262B2"/>
    <w:rsid w:val="00126F63"/>
    <w:rsid w:val="001277C8"/>
    <w:rsid w:val="00127DBF"/>
    <w:rsid w:val="00130E72"/>
    <w:rsid w:val="00131A19"/>
    <w:rsid w:val="0013315B"/>
    <w:rsid w:val="0013449E"/>
    <w:rsid w:val="001348D6"/>
    <w:rsid w:val="00135DA3"/>
    <w:rsid w:val="001360C7"/>
    <w:rsid w:val="001362EC"/>
    <w:rsid w:val="001365F3"/>
    <w:rsid w:val="001369FA"/>
    <w:rsid w:val="00136B89"/>
    <w:rsid w:val="001373EE"/>
    <w:rsid w:val="001375FD"/>
    <w:rsid w:val="00140EEB"/>
    <w:rsid w:val="00142F78"/>
    <w:rsid w:val="00143F11"/>
    <w:rsid w:val="00146597"/>
    <w:rsid w:val="00146DEE"/>
    <w:rsid w:val="00147E41"/>
    <w:rsid w:val="0015126E"/>
    <w:rsid w:val="00152171"/>
    <w:rsid w:val="00152FE3"/>
    <w:rsid w:val="00154C51"/>
    <w:rsid w:val="001561FA"/>
    <w:rsid w:val="001575A8"/>
    <w:rsid w:val="00160160"/>
    <w:rsid w:val="0016022F"/>
    <w:rsid w:val="00160236"/>
    <w:rsid w:val="00161A0F"/>
    <w:rsid w:val="00161F8E"/>
    <w:rsid w:val="00162A2E"/>
    <w:rsid w:val="0016406C"/>
    <w:rsid w:val="00164555"/>
    <w:rsid w:val="001655D5"/>
    <w:rsid w:val="00166E0F"/>
    <w:rsid w:val="001675BC"/>
    <w:rsid w:val="00171BDA"/>
    <w:rsid w:val="00174043"/>
    <w:rsid w:val="0017451A"/>
    <w:rsid w:val="00174C50"/>
    <w:rsid w:val="00175145"/>
    <w:rsid w:val="00177CB8"/>
    <w:rsid w:val="001806D2"/>
    <w:rsid w:val="0018249C"/>
    <w:rsid w:val="00182BA8"/>
    <w:rsid w:val="00182E5D"/>
    <w:rsid w:val="00184057"/>
    <w:rsid w:val="0018524D"/>
    <w:rsid w:val="00185B73"/>
    <w:rsid w:val="00185FF2"/>
    <w:rsid w:val="0018605F"/>
    <w:rsid w:val="00186203"/>
    <w:rsid w:val="00186B6F"/>
    <w:rsid w:val="001872C7"/>
    <w:rsid w:val="001913D5"/>
    <w:rsid w:val="001934F4"/>
    <w:rsid w:val="001945D0"/>
    <w:rsid w:val="00194B60"/>
    <w:rsid w:val="0019534E"/>
    <w:rsid w:val="001958FF"/>
    <w:rsid w:val="00196395"/>
    <w:rsid w:val="00196FEE"/>
    <w:rsid w:val="00197813"/>
    <w:rsid w:val="00197DDD"/>
    <w:rsid w:val="001A04CB"/>
    <w:rsid w:val="001A1E3D"/>
    <w:rsid w:val="001A31DF"/>
    <w:rsid w:val="001A51FB"/>
    <w:rsid w:val="001A6EEA"/>
    <w:rsid w:val="001B0B1F"/>
    <w:rsid w:val="001B11FB"/>
    <w:rsid w:val="001B2A3F"/>
    <w:rsid w:val="001B36DE"/>
    <w:rsid w:val="001B436B"/>
    <w:rsid w:val="001B66C3"/>
    <w:rsid w:val="001B75DB"/>
    <w:rsid w:val="001C14FF"/>
    <w:rsid w:val="001C4599"/>
    <w:rsid w:val="001C5E4B"/>
    <w:rsid w:val="001C622B"/>
    <w:rsid w:val="001C64F0"/>
    <w:rsid w:val="001C6FC0"/>
    <w:rsid w:val="001D15AF"/>
    <w:rsid w:val="001D1A0C"/>
    <w:rsid w:val="001D343A"/>
    <w:rsid w:val="001D3F08"/>
    <w:rsid w:val="001D4C5A"/>
    <w:rsid w:val="001D54B0"/>
    <w:rsid w:val="001D5BE1"/>
    <w:rsid w:val="001D61AD"/>
    <w:rsid w:val="001D61B3"/>
    <w:rsid w:val="001D7180"/>
    <w:rsid w:val="001E00E1"/>
    <w:rsid w:val="001E0D4D"/>
    <w:rsid w:val="001E1B10"/>
    <w:rsid w:val="001E20A2"/>
    <w:rsid w:val="001E3F2D"/>
    <w:rsid w:val="001E40BF"/>
    <w:rsid w:val="001E45BB"/>
    <w:rsid w:val="001E4CE4"/>
    <w:rsid w:val="001E66F5"/>
    <w:rsid w:val="001E6C62"/>
    <w:rsid w:val="001E761C"/>
    <w:rsid w:val="001F03EC"/>
    <w:rsid w:val="001F0E31"/>
    <w:rsid w:val="001F20F3"/>
    <w:rsid w:val="001F22D6"/>
    <w:rsid w:val="001F3010"/>
    <w:rsid w:val="001F31B4"/>
    <w:rsid w:val="001F5151"/>
    <w:rsid w:val="001F58CE"/>
    <w:rsid w:val="001F70AD"/>
    <w:rsid w:val="00201FA9"/>
    <w:rsid w:val="002042C2"/>
    <w:rsid w:val="002052A9"/>
    <w:rsid w:val="00205AF0"/>
    <w:rsid w:val="002103A2"/>
    <w:rsid w:val="00210FE2"/>
    <w:rsid w:val="0021130F"/>
    <w:rsid w:val="00211315"/>
    <w:rsid w:val="00211CEC"/>
    <w:rsid w:val="00212DED"/>
    <w:rsid w:val="00212F44"/>
    <w:rsid w:val="00216B83"/>
    <w:rsid w:val="00216D26"/>
    <w:rsid w:val="00217416"/>
    <w:rsid w:val="00221F78"/>
    <w:rsid w:val="002224BE"/>
    <w:rsid w:val="00225662"/>
    <w:rsid w:val="00226333"/>
    <w:rsid w:val="002265B3"/>
    <w:rsid w:val="00227290"/>
    <w:rsid w:val="002328D3"/>
    <w:rsid w:val="002347A4"/>
    <w:rsid w:val="00234F8C"/>
    <w:rsid w:val="00236555"/>
    <w:rsid w:val="00236F83"/>
    <w:rsid w:val="0023768F"/>
    <w:rsid w:val="00242985"/>
    <w:rsid w:val="002441A7"/>
    <w:rsid w:val="0024425B"/>
    <w:rsid w:val="0024460A"/>
    <w:rsid w:val="00245176"/>
    <w:rsid w:val="002451BC"/>
    <w:rsid w:val="0024523A"/>
    <w:rsid w:val="00245C88"/>
    <w:rsid w:val="00245DA7"/>
    <w:rsid w:val="00246E4F"/>
    <w:rsid w:val="0024771F"/>
    <w:rsid w:val="00247DFD"/>
    <w:rsid w:val="0025029A"/>
    <w:rsid w:val="002507CC"/>
    <w:rsid w:val="00250E9E"/>
    <w:rsid w:val="00251549"/>
    <w:rsid w:val="00251EA5"/>
    <w:rsid w:val="002530FF"/>
    <w:rsid w:val="002533D9"/>
    <w:rsid w:val="00254FA2"/>
    <w:rsid w:val="00255918"/>
    <w:rsid w:val="00255CDA"/>
    <w:rsid w:val="00256881"/>
    <w:rsid w:val="00256934"/>
    <w:rsid w:val="00257682"/>
    <w:rsid w:val="00260153"/>
    <w:rsid w:val="002606EE"/>
    <w:rsid w:val="00261D9D"/>
    <w:rsid w:val="00261DD4"/>
    <w:rsid w:val="0026242F"/>
    <w:rsid w:val="00262EA3"/>
    <w:rsid w:val="002636DB"/>
    <w:rsid w:val="002643B5"/>
    <w:rsid w:val="00264E9D"/>
    <w:rsid w:val="0026643D"/>
    <w:rsid w:val="002675B2"/>
    <w:rsid w:val="0026791C"/>
    <w:rsid w:val="00267C41"/>
    <w:rsid w:val="00271151"/>
    <w:rsid w:val="00271363"/>
    <w:rsid w:val="00271966"/>
    <w:rsid w:val="00272076"/>
    <w:rsid w:val="0027434A"/>
    <w:rsid w:val="0027486B"/>
    <w:rsid w:val="002754BA"/>
    <w:rsid w:val="002757EB"/>
    <w:rsid w:val="00275804"/>
    <w:rsid w:val="00275885"/>
    <w:rsid w:val="00276998"/>
    <w:rsid w:val="00276E50"/>
    <w:rsid w:val="00280E5D"/>
    <w:rsid w:val="00282190"/>
    <w:rsid w:val="0028223C"/>
    <w:rsid w:val="00283EF7"/>
    <w:rsid w:val="002841AD"/>
    <w:rsid w:val="0028474D"/>
    <w:rsid w:val="002847BA"/>
    <w:rsid w:val="00284C3F"/>
    <w:rsid w:val="00284D25"/>
    <w:rsid w:val="00284DBB"/>
    <w:rsid w:val="00284EFD"/>
    <w:rsid w:val="0028501F"/>
    <w:rsid w:val="00286058"/>
    <w:rsid w:val="002868AC"/>
    <w:rsid w:val="00286EFD"/>
    <w:rsid w:val="0029046C"/>
    <w:rsid w:val="00290784"/>
    <w:rsid w:val="0029089D"/>
    <w:rsid w:val="00290F31"/>
    <w:rsid w:val="00291190"/>
    <w:rsid w:val="002911A5"/>
    <w:rsid w:val="0029146E"/>
    <w:rsid w:val="002915B5"/>
    <w:rsid w:val="002929B5"/>
    <w:rsid w:val="002934C0"/>
    <w:rsid w:val="00293F1E"/>
    <w:rsid w:val="00294E94"/>
    <w:rsid w:val="00296388"/>
    <w:rsid w:val="0029684B"/>
    <w:rsid w:val="00296D89"/>
    <w:rsid w:val="002A02F2"/>
    <w:rsid w:val="002A11E3"/>
    <w:rsid w:val="002A1DF6"/>
    <w:rsid w:val="002A436D"/>
    <w:rsid w:val="002A4BA2"/>
    <w:rsid w:val="002A7317"/>
    <w:rsid w:val="002A7397"/>
    <w:rsid w:val="002A7B08"/>
    <w:rsid w:val="002B0A69"/>
    <w:rsid w:val="002B0F6B"/>
    <w:rsid w:val="002B326F"/>
    <w:rsid w:val="002B49A1"/>
    <w:rsid w:val="002B5136"/>
    <w:rsid w:val="002B51E9"/>
    <w:rsid w:val="002B6726"/>
    <w:rsid w:val="002B6F9C"/>
    <w:rsid w:val="002B7725"/>
    <w:rsid w:val="002C03C6"/>
    <w:rsid w:val="002C0CC0"/>
    <w:rsid w:val="002C0E08"/>
    <w:rsid w:val="002C17DF"/>
    <w:rsid w:val="002C1D3E"/>
    <w:rsid w:val="002C1EF0"/>
    <w:rsid w:val="002C3021"/>
    <w:rsid w:val="002C35B5"/>
    <w:rsid w:val="002C3CB6"/>
    <w:rsid w:val="002C3EBD"/>
    <w:rsid w:val="002C5F6E"/>
    <w:rsid w:val="002C621C"/>
    <w:rsid w:val="002C6F22"/>
    <w:rsid w:val="002C7D60"/>
    <w:rsid w:val="002D0310"/>
    <w:rsid w:val="002D08A6"/>
    <w:rsid w:val="002D1C94"/>
    <w:rsid w:val="002D2DBF"/>
    <w:rsid w:val="002D5B39"/>
    <w:rsid w:val="002D5BD2"/>
    <w:rsid w:val="002D663D"/>
    <w:rsid w:val="002D72D6"/>
    <w:rsid w:val="002D77F5"/>
    <w:rsid w:val="002E020A"/>
    <w:rsid w:val="002E0B6D"/>
    <w:rsid w:val="002E3CC4"/>
    <w:rsid w:val="002E66F3"/>
    <w:rsid w:val="002E7525"/>
    <w:rsid w:val="002F05EA"/>
    <w:rsid w:val="002F08A1"/>
    <w:rsid w:val="002F0E44"/>
    <w:rsid w:val="002F0F4A"/>
    <w:rsid w:val="002F1CAD"/>
    <w:rsid w:val="002F224A"/>
    <w:rsid w:val="002F6831"/>
    <w:rsid w:val="002F724A"/>
    <w:rsid w:val="00300BDC"/>
    <w:rsid w:val="00300F94"/>
    <w:rsid w:val="00301415"/>
    <w:rsid w:val="00302BB0"/>
    <w:rsid w:val="00302BDE"/>
    <w:rsid w:val="00302F06"/>
    <w:rsid w:val="003033E5"/>
    <w:rsid w:val="00303CF6"/>
    <w:rsid w:val="0030462F"/>
    <w:rsid w:val="0030582C"/>
    <w:rsid w:val="00306163"/>
    <w:rsid w:val="003076BE"/>
    <w:rsid w:val="00307BFE"/>
    <w:rsid w:val="00310C93"/>
    <w:rsid w:val="00311697"/>
    <w:rsid w:val="003122EB"/>
    <w:rsid w:val="003125DF"/>
    <w:rsid w:val="00312D40"/>
    <w:rsid w:val="00313A3E"/>
    <w:rsid w:val="00315A44"/>
    <w:rsid w:val="003168EA"/>
    <w:rsid w:val="003169D6"/>
    <w:rsid w:val="00316F7D"/>
    <w:rsid w:val="003179AB"/>
    <w:rsid w:val="00317B8D"/>
    <w:rsid w:val="00317C1E"/>
    <w:rsid w:val="00320010"/>
    <w:rsid w:val="00321150"/>
    <w:rsid w:val="00321EDC"/>
    <w:rsid w:val="003220EF"/>
    <w:rsid w:val="00322A46"/>
    <w:rsid w:val="0032381A"/>
    <w:rsid w:val="00324145"/>
    <w:rsid w:val="00325311"/>
    <w:rsid w:val="00326054"/>
    <w:rsid w:val="0032669B"/>
    <w:rsid w:val="0032703B"/>
    <w:rsid w:val="00330254"/>
    <w:rsid w:val="00333577"/>
    <w:rsid w:val="00333FAC"/>
    <w:rsid w:val="003351B4"/>
    <w:rsid w:val="003354CB"/>
    <w:rsid w:val="00335B0E"/>
    <w:rsid w:val="00336E8A"/>
    <w:rsid w:val="003406E2"/>
    <w:rsid w:val="00340901"/>
    <w:rsid w:val="00341855"/>
    <w:rsid w:val="00342ACB"/>
    <w:rsid w:val="00342CF1"/>
    <w:rsid w:val="003446F8"/>
    <w:rsid w:val="0034711C"/>
    <w:rsid w:val="0035052F"/>
    <w:rsid w:val="00350662"/>
    <w:rsid w:val="003514E7"/>
    <w:rsid w:val="00352250"/>
    <w:rsid w:val="00352D77"/>
    <w:rsid w:val="00355088"/>
    <w:rsid w:val="00355FD2"/>
    <w:rsid w:val="00356214"/>
    <w:rsid w:val="003573EB"/>
    <w:rsid w:val="00357548"/>
    <w:rsid w:val="003579BF"/>
    <w:rsid w:val="003607CB"/>
    <w:rsid w:val="00360FEA"/>
    <w:rsid w:val="00361C5A"/>
    <w:rsid w:val="00362D29"/>
    <w:rsid w:val="00362EC5"/>
    <w:rsid w:val="003632CB"/>
    <w:rsid w:val="0036334D"/>
    <w:rsid w:val="00363D48"/>
    <w:rsid w:val="0036406E"/>
    <w:rsid w:val="00364235"/>
    <w:rsid w:val="0036764B"/>
    <w:rsid w:val="00371577"/>
    <w:rsid w:val="00372E53"/>
    <w:rsid w:val="00373537"/>
    <w:rsid w:val="003735FE"/>
    <w:rsid w:val="00373FEF"/>
    <w:rsid w:val="00374AAA"/>
    <w:rsid w:val="0037633F"/>
    <w:rsid w:val="00376758"/>
    <w:rsid w:val="00376821"/>
    <w:rsid w:val="00376C1C"/>
    <w:rsid w:val="00377518"/>
    <w:rsid w:val="0037774B"/>
    <w:rsid w:val="0037792B"/>
    <w:rsid w:val="00380320"/>
    <w:rsid w:val="00380ABA"/>
    <w:rsid w:val="00380BE4"/>
    <w:rsid w:val="00381A3A"/>
    <w:rsid w:val="00381E36"/>
    <w:rsid w:val="00382CBE"/>
    <w:rsid w:val="00382D7B"/>
    <w:rsid w:val="003833B5"/>
    <w:rsid w:val="00383720"/>
    <w:rsid w:val="00385E22"/>
    <w:rsid w:val="00386BF3"/>
    <w:rsid w:val="003877AC"/>
    <w:rsid w:val="00387F51"/>
    <w:rsid w:val="00390E15"/>
    <w:rsid w:val="00391791"/>
    <w:rsid w:val="003917CE"/>
    <w:rsid w:val="00392ACB"/>
    <w:rsid w:val="0039605F"/>
    <w:rsid w:val="0039798A"/>
    <w:rsid w:val="00397D83"/>
    <w:rsid w:val="003A097B"/>
    <w:rsid w:val="003A16D5"/>
    <w:rsid w:val="003A3212"/>
    <w:rsid w:val="003A3C6D"/>
    <w:rsid w:val="003A402B"/>
    <w:rsid w:val="003A444D"/>
    <w:rsid w:val="003A482F"/>
    <w:rsid w:val="003A4CD7"/>
    <w:rsid w:val="003A5054"/>
    <w:rsid w:val="003A5A70"/>
    <w:rsid w:val="003A5ED6"/>
    <w:rsid w:val="003A72D1"/>
    <w:rsid w:val="003A73C7"/>
    <w:rsid w:val="003A789A"/>
    <w:rsid w:val="003B03DC"/>
    <w:rsid w:val="003B3C26"/>
    <w:rsid w:val="003B786E"/>
    <w:rsid w:val="003C0BE7"/>
    <w:rsid w:val="003C2A7D"/>
    <w:rsid w:val="003C2EFF"/>
    <w:rsid w:val="003C324F"/>
    <w:rsid w:val="003C395C"/>
    <w:rsid w:val="003C4772"/>
    <w:rsid w:val="003C53B7"/>
    <w:rsid w:val="003C5A49"/>
    <w:rsid w:val="003C64FE"/>
    <w:rsid w:val="003C7CBD"/>
    <w:rsid w:val="003D0078"/>
    <w:rsid w:val="003D0FE1"/>
    <w:rsid w:val="003D1BEF"/>
    <w:rsid w:val="003D388A"/>
    <w:rsid w:val="003D391B"/>
    <w:rsid w:val="003D415D"/>
    <w:rsid w:val="003D5175"/>
    <w:rsid w:val="003D52AD"/>
    <w:rsid w:val="003D5523"/>
    <w:rsid w:val="003D5E11"/>
    <w:rsid w:val="003D5E41"/>
    <w:rsid w:val="003D5F4E"/>
    <w:rsid w:val="003D65E8"/>
    <w:rsid w:val="003D6625"/>
    <w:rsid w:val="003D68C7"/>
    <w:rsid w:val="003D7768"/>
    <w:rsid w:val="003D7D4E"/>
    <w:rsid w:val="003D7F73"/>
    <w:rsid w:val="003E00F7"/>
    <w:rsid w:val="003E0EB2"/>
    <w:rsid w:val="003E1355"/>
    <w:rsid w:val="003E15DD"/>
    <w:rsid w:val="003E1799"/>
    <w:rsid w:val="003E29EB"/>
    <w:rsid w:val="003E3679"/>
    <w:rsid w:val="003E5354"/>
    <w:rsid w:val="003E67F9"/>
    <w:rsid w:val="003E70D7"/>
    <w:rsid w:val="003E7227"/>
    <w:rsid w:val="003E7DDA"/>
    <w:rsid w:val="003F22EE"/>
    <w:rsid w:val="003F4E15"/>
    <w:rsid w:val="003F5D09"/>
    <w:rsid w:val="003F6BB8"/>
    <w:rsid w:val="003F72DC"/>
    <w:rsid w:val="003F7F0B"/>
    <w:rsid w:val="00401302"/>
    <w:rsid w:val="00401563"/>
    <w:rsid w:val="00401575"/>
    <w:rsid w:val="004017FE"/>
    <w:rsid w:val="004019B5"/>
    <w:rsid w:val="00402C1D"/>
    <w:rsid w:val="004033BB"/>
    <w:rsid w:val="00403413"/>
    <w:rsid w:val="00404027"/>
    <w:rsid w:val="004040E1"/>
    <w:rsid w:val="0040590A"/>
    <w:rsid w:val="00406099"/>
    <w:rsid w:val="00406501"/>
    <w:rsid w:val="004068B6"/>
    <w:rsid w:val="00406A66"/>
    <w:rsid w:val="00406C39"/>
    <w:rsid w:val="0040763D"/>
    <w:rsid w:val="0040796B"/>
    <w:rsid w:val="00407E3F"/>
    <w:rsid w:val="00411761"/>
    <w:rsid w:val="00412D78"/>
    <w:rsid w:val="00415E57"/>
    <w:rsid w:val="00421CCA"/>
    <w:rsid w:val="004224EC"/>
    <w:rsid w:val="00422560"/>
    <w:rsid w:val="004226D9"/>
    <w:rsid w:val="00422F80"/>
    <w:rsid w:val="00424B89"/>
    <w:rsid w:val="0042548B"/>
    <w:rsid w:val="00425A47"/>
    <w:rsid w:val="00425E3F"/>
    <w:rsid w:val="00426E83"/>
    <w:rsid w:val="004270A5"/>
    <w:rsid w:val="0043029B"/>
    <w:rsid w:val="00430915"/>
    <w:rsid w:val="00432F22"/>
    <w:rsid w:val="00433A47"/>
    <w:rsid w:val="00433B13"/>
    <w:rsid w:val="00433B1F"/>
    <w:rsid w:val="00435142"/>
    <w:rsid w:val="004351FE"/>
    <w:rsid w:val="004356D6"/>
    <w:rsid w:val="00436587"/>
    <w:rsid w:val="0043782C"/>
    <w:rsid w:val="00437911"/>
    <w:rsid w:val="00437A53"/>
    <w:rsid w:val="00437C98"/>
    <w:rsid w:val="00440103"/>
    <w:rsid w:val="00441F1C"/>
    <w:rsid w:val="004429E9"/>
    <w:rsid w:val="00442BBC"/>
    <w:rsid w:val="00444C29"/>
    <w:rsid w:val="00444F53"/>
    <w:rsid w:val="004456A2"/>
    <w:rsid w:val="00445A46"/>
    <w:rsid w:val="00447178"/>
    <w:rsid w:val="00447D8F"/>
    <w:rsid w:val="004506D3"/>
    <w:rsid w:val="00453E0F"/>
    <w:rsid w:val="004545C4"/>
    <w:rsid w:val="00454A7A"/>
    <w:rsid w:val="00455A5F"/>
    <w:rsid w:val="00456836"/>
    <w:rsid w:val="004576F8"/>
    <w:rsid w:val="004602E6"/>
    <w:rsid w:val="00460F4E"/>
    <w:rsid w:val="0046164D"/>
    <w:rsid w:val="00461650"/>
    <w:rsid w:val="00462FC9"/>
    <w:rsid w:val="00463353"/>
    <w:rsid w:val="00464D22"/>
    <w:rsid w:val="00465289"/>
    <w:rsid w:val="00465CE1"/>
    <w:rsid w:val="00467687"/>
    <w:rsid w:val="00470A65"/>
    <w:rsid w:val="00475392"/>
    <w:rsid w:val="00481E4D"/>
    <w:rsid w:val="00481F15"/>
    <w:rsid w:val="00482D05"/>
    <w:rsid w:val="0048433C"/>
    <w:rsid w:val="00485800"/>
    <w:rsid w:val="00486153"/>
    <w:rsid w:val="004871A2"/>
    <w:rsid w:val="0049016D"/>
    <w:rsid w:val="004905F9"/>
    <w:rsid w:val="0049193F"/>
    <w:rsid w:val="004933B0"/>
    <w:rsid w:val="004934D1"/>
    <w:rsid w:val="00493C21"/>
    <w:rsid w:val="00495E0B"/>
    <w:rsid w:val="00495F6B"/>
    <w:rsid w:val="00496F16"/>
    <w:rsid w:val="00496F7E"/>
    <w:rsid w:val="0049738B"/>
    <w:rsid w:val="004A039B"/>
    <w:rsid w:val="004A042D"/>
    <w:rsid w:val="004A06D9"/>
    <w:rsid w:val="004A0B0D"/>
    <w:rsid w:val="004A1700"/>
    <w:rsid w:val="004A3C0A"/>
    <w:rsid w:val="004A3DDC"/>
    <w:rsid w:val="004A3E6B"/>
    <w:rsid w:val="004A457C"/>
    <w:rsid w:val="004A46A0"/>
    <w:rsid w:val="004A51E3"/>
    <w:rsid w:val="004A5ED5"/>
    <w:rsid w:val="004A7BDE"/>
    <w:rsid w:val="004B0F22"/>
    <w:rsid w:val="004B2E25"/>
    <w:rsid w:val="004B3A86"/>
    <w:rsid w:val="004B3BF3"/>
    <w:rsid w:val="004B4C31"/>
    <w:rsid w:val="004B5FED"/>
    <w:rsid w:val="004B6CC6"/>
    <w:rsid w:val="004B70DA"/>
    <w:rsid w:val="004C0977"/>
    <w:rsid w:val="004C29C6"/>
    <w:rsid w:val="004C3546"/>
    <w:rsid w:val="004C354C"/>
    <w:rsid w:val="004C3D07"/>
    <w:rsid w:val="004C5955"/>
    <w:rsid w:val="004C6948"/>
    <w:rsid w:val="004C6FDE"/>
    <w:rsid w:val="004C7342"/>
    <w:rsid w:val="004C7495"/>
    <w:rsid w:val="004C7D8A"/>
    <w:rsid w:val="004D1850"/>
    <w:rsid w:val="004D1EE1"/>
    <w:rsid w:val="004D20EF"/>
    <w:rsid w:val="004D2BFA"/>
    <w:rsid w:val="004D3B1A"/>
    <w:rsid w:val="004D3CD3"/>
    <w:rsid w:val="004D4275"/>
    <w:rsid w:val="004D5B98"/>
    <w:rsid w:val="004D7929"/>
    <w:rsid w:val="004D7A82"/>
    <w:rsid w:val="004E0449"/>
    <w:rsid w:val="004E0DA0"/>
    <w:rsid w:val="004E200E"/>
    <w:rsid w:val="004E2E49"/>
    <w:rsid w:val="004E3859"/>
    <w:rsid w:val="004E4088"/>
    <w:rsid w:val="004E5765"/>
    <w:rsid w:val="004E643A"/>
    <w:rsid w:val="004E7D35"/>
    <w:rsid w:val="004E7EF6"/>
    <w:rsid w:val="004E7FF2"/>
    <w:rsid w:val="004F0ED7"/>
    <w:rsid w:val="004F1235"/>
    <w:rsid w:val="004F14F3"/>
    <w:rsid w:val="004F2F38"/>
    <w:rsid w:val="004F3854"/>
    <w:rsid w:val="004F3A47"/>
    <w:rsid w:val="004F3B88"/>
    <w:rsid w:val="004F3F10"/>
    <w:rsid w:val="004F4854"/>
    <w:rsid w:val="004F546E"/>
    <w:rsid w:val="004F7F8A"/>
    <w:rsid w:val="005004F1"/>
    <w:rsid w:val="00500A7E"/>
    <w:rsid w:val="005027A3"/>
    <w:rsid w:val="00502F49"/>
    <w:rsid w:val="005031DF"/>
    <w:rsid w:val="00503D81"/>
    <w:rsid w:val="00504317"/>
    <w:rsid w:val="00505D29"/>
    <w:rsid w:val="005072CA"/>
    <w:rsid w:val="005073BD"/>
    <w:rsid w:val="0050F7F9"/>
    <w:rsid w:val="0051104B"/>
    <w:rsid w:val="005124B9"/>
    <w:rsid w:val="00514AD2"/>
    <w:rsid w:val="005150C8"/>
    <w:rsid w:val="0051530A"/>
    <w:rsid w:val="00515D16"/>
    <w:rsid w:val="00515DE6"/>
    <w:rsid w:val="0051605A"/>
    <w:rsid w:val="00516648"/>
    <w:rsid w:val="00516931"/>
    <w:rsid w:val="0052143A"/>
    <w:rsid w:val="00521ADE"/>
    <w:rsid w:val="00523012"/>
    <w:rsid w:val="00523F12"/>
    <w:rsid w:val="00524CAE"/>
    <w:rsid w:val="0052513B"/>
    <w:rsid w:val="0052537E"/>
    <w:rsid w:val="00525C72"/>
    <w:rsid w:val="00527749"/>
    <w:rsid w:val="00527F9D"/>
    <w:rsid w:val="00532739"/>
    <w:rsid w:val="00532D66"/>
    <w:rsid w:val="005331B8"/>
    <w:rsid w:val="00533A6C"/>
    <w:rsid w:val="0053489B"/>
    <w:rsid w:val="00536679"/>
    <w:rsid w:val="00536859"/>
    <w:rsid w:val="00537CF6"/>
    <w:rsid w:val="00537D94"/>
    <w:rsid w:val="00541140"/>
    <w:rsid w:val="005416AA"/>
    <w:rsid w:val="005416AF"/>
    <w:rsid w:val="0054251B"/>
    <w:rsid w:val="00542C89"/>
    <w:rsid w:val="00542F4D"/>
    <w:rsid w:val="00543391"/>
    <w:rsid w:val="00545716"/>
    <w:rsid w:val="005465A0"/>
    <w:rsid w:val="0055056A"/>
    <w:rsid w:val="00550F7A"/>
    <w:rsid w:val="00550FD8"/>
    <w:rsid w:val="005570E2"/>
    <w:rsid w:val="0055768B"/>
    <w:rsid w:val="00557B8F"/>
    <w:rsid w:val="00560124"/>
    <w:rsid w:val="00560F7A"/>
    <w:rsid w:val="00561BA7"/>
    <w:rsid w:val="00563725"/>
    <w:rsid w:val="00564F36"/>
    <w:rsid w:val="0056649A"/>
    <w:rsid w:val="0057038B"/>
    <w:rsid w:val="005708F5"/>
    <w:rsid w:val="00571840"/>
    <w:rsid w:val="00571EC6"/>
    <w:rsid w:val="00573E24"/>
    <w:rsid w:val="005742AF"/>
    <w:rsid w:val="00574B7F"/>
    <w:rsid w:val="0057555B"/>
    <w:rsid w:val="00575AA6"/>
    <w:rsid w:val="00580FD7"/>
    <w:rsid w:val="005812C4"/>
    <w:rsid w:val="00584074"/>
    <w:rsid w:val="00584D38"/>
    <w:rsid w:val="005856D3"/>
    <w:rsid w:val="00585751"/>
    <w:rsid w:val="0058603E"/>
    <w:rsid w:val="0058783D"/>
    <w:rsid w:val="005878E3"/>
    <w:rsid w:val="00590540"/>
    <w:rsid w:val="00591B46"/>
    <w:rsid w:val="00592418"/>
    <w:rsid w:val="005931B8"/>
    <w:rsid w:val="00593258"/>
    <w:rsid w:val="005935D4"/>
    <w:rsid w:val="005936D8"/>
    <w:rsid w:val="00593DF0"/>
    <w:rsid w:val="005955FF"/>
    <w:rsid w:val="00595E64"/>
    <w:rsid w:val="00595F4F"/>
    <w:rsid w:val="005963AD"/>
    <w:rsid w:val="005A0C03"/>
    <w:rsid w:val="005A0D4F"/>
    <w:rsid w:val="005A0EC2"/>
    <w:rsid w:val="005A1506"/>
    <w:rsid w:val="005A2C3A"/>
    <w:rsid w:val="005A3D0B"/>
    <w:rsid w:val="005A52D2"/>
    <w:rsid w:val="005A54D6"/>
    <w:rsid w:val="005A5B64"/>
    <w:rsid w:val="005A796F"/>
    <w:rsid w:val="005B009A"/>
    <w:rsid w:val="005B0188"/>
    <w:rsid w:val="005B199D"/>
    <w:rsid w:val="005B4D1B"/>
    <w:rsid w:val="005B56C5"/>
    <w:rsid w:val="005B6965"/>
    <w:rsid w:val="005C01A4"/>
    <w:rsid w:val="005C19AB"/>
    <w:rsid w:val="005C1E38"/>
    <w:rsid w:val="005C2045"/>
    <w:rsid w:val="005C3D13"/>
    <w:rsid w:val="005C4F5C"/>
    <w:rsid w:val="005C59AC"/>
    <w:rsid w:val="005C71CC"/>
    <w:rsid w:val="005C72A1"/>
    <w:rsid w:val="005D0382"/>
    <w:rsid w:val="005D1926"/>
    <w:rsid w:val="005D3AD9"/>
    <w:rsid w:val="005D4285"/>
    <w:rsid w:val="005D482A"/>
    <w:rsid w:val="005D5491"/>
    <w:rsid w:val="005D57C1"/>
    <w:rsid w:val="005D6293"/>
    <w:rsid w:val="005D6ECD"/>
    <w:rsid w:val="005D76CE"/>
    <w:rsid w:val="005D7AAF"/>
    <w:rsid w:val="005E00D3"/>
    <w:rsid w:val="005E07D3"/>
    <w:rsid w:val="005E0E3F"/>
    <w:rsid w:val="005E15B6"/>
    <w:rsid w:val="005E2A67"/>
    <w:rsid w:val="005E3E4B"/>
    <w:rsid w:val="005E43D8"/>
    <w:rsid w:val="005E4D8D"/>
    <w:rsid w:val="005E5BD2"/>
    <w:rsid w:val="005E6BF8"/>
    <w:rsid w:val="005E7135"/>
    <w:rsid w:val="005E7AFA"/>
    <w:rsid w:val="005E7D88"/>
    <w:rsid w:val="005E7E2F"/>
    <w:rsid w:val="005F2762"/>
    <w:rsid w:val="005F30F8"/>
    <w:rsid w:val="005F3BB7"/>
    <w:rsid w:val="005F4CF5"/>
    <w:rsid w:val="005F4FB3"/>
    <w:rsid w:val="005F607D"/>
    <w:rsid w:val="005F6519"/>
    <w:rsid w:val="00600101"/>
    <w:rsid w:val="0060081B"/>
    <w:rsid w:val="00601030"/>
    <w:rsid w:val="0060168C"/>
    <w:rsid w:val="00601C7E"/>
    <w:rsid w:val="00602397"/>
    <w:rsid w:val="00603CB8"/>
    <w:rsid w:val="00603DDD"/>
    <w:rsid w:val="00605DBF"/>
    <w:rsid w:val="00606124"/>
    <w:rsid w:val="00607E4D"/>
    <w:rsid w:val="006105C8"/>
    <w:rsid w:val="00611725"/>
    <w:rsid w:val="00611B85"/>
    <w:rsid w:val="00614654"/>
    <w:rsid w:val="006147A5"/>
    <w:rsid w:val="00614FA8"/>
    <w:rsid w:val="0061517D"/>
    <w:rsid w:val="006156DB"/>
    <w:rsid w:val="00615DCF"/>
    <w:rsid w:val="00616069"/>
    <w:rsid w:val="00616273"/>
    <w:rsid w:val="00617846"/>
    <w:rsid w:val="00617A10"/>
    <w:rsid w:val="00617ED1"/>
    <w:rsid w:val="00620B2B"/>
    <w:rsid w:val="00621ABF"/>
    <w:rsid w:val="0062202F"/>
    <w:rsid w:val="00622111"/>
    <w:rsid w:val="00622204"/>
    <w:rsid w:val="00622328"/>
    <w:rsid w:val="00622D71"/>
    <w:rsid w:val="006235A6"/>
    <w:rsid w:val="00624E51"/>
    <w:rsid w:val="006309D4"/>
    <w:rsid w:val="00630D0A"/>
    <w:rsid w:val="00631967"/>
    <w:rsid w:val="00632ED3"/>
    <w:rsid w:val="0063306E"/>
    <w:rsid w:val="006332F0"/>
    <w:rsid w:val="0063330C"/>
    <w:rsid w:val="006340FD"/>
    <w:rsid w:val="00634204"/>
    <w:rsid w:val="00634284"/>
    <w:rsid w:val="006342EA"/>
    <w:rsid w:val="00635E96"/>
    <w:rsid w:val="00636175"/>
    <w:rsid w:val="00636506"/>
    <w:rsid w:val="0063785B"/>
    <w:rsid w:val="006379CD"/>
    <w:rsid w:val="00637F91"/>
    <w:rsid w:val="00640144"/>
    <w:rsid w:val="006407B6"/>
    <w:rsid w:val="00640A03"/>
    <w:rsid w:val="00641FEA"/>
    <w:rsid w:val="006422F9"/>
    <w:rsid w:val="00642EE2"/>
    <w:rsid w:val="00644BC8"/>
    <w:rsid w:val="00644F3F"/>
    <w:rsid w:val="00645E97"/>
    <w:rsid w:val="00646BE4"/>
    <w:rsid w:val="0064709D"/>
    <w:rsid w:val="00647B71"/>
    <w:rsid w:val="00651062"/>
    <w:rsid w:val="00651B91"/>
    <w:rsid w:val="00651F19"/>
    <w:rsid w:val="00652CF1"/>
    <w:rsid w:val="00655F5B"/>
    <w:rsid w:val="00656D28"/>
    <w:rsid w:val="00657E64"/>
    <w:rsid w:val="00660408"/>
    <w:rsid w:val="00661874"/>
    <w:rsid w:val="00661ECB"/>
    <w:rsid w:val="00662648"/>
    <w:rsid w:val="006626DC"/>
    <w:rsid w:val="006646ED"/>
    <w:rsid w:val="00666930"/>
    <w:rsid w:val="00670531"/>
    <w:rsid w:val="0067071E"/>
    <w:rsid w:val="00670D20"/>
    <w:rsid w:val="00671A63"/>
    <w:rsid w:val="00671B26"/>
    <w:rsid w:val="00671C5A"/>
    <w:rsid w:val="00671DAF"/>
    <w:rsid w:val="00671E93"/>
    <w:rsid w:val="00672711"/>
    <w:rsid w:val="00672B3F"/>
    <w:rsid w:val="00673297"/>
    <w:rsid w:val="00674645"/>
    <w:rsid w:val="00675375"/>
    <w:rsid w:val="00676DBA"/>
    <w:rsid w:val="006801A5"/>
    <w:rsid w:val="00682599"/>
    <w:rsid w:val="0068320D"/>
    <w:rsid w:val="00684A58"/>
    <w:rsid w:val="00684C5B"/>
    <w:rsid w:val="006854E8"/>
    <w:rsid w:val="00685917"/>
    <w:rsid w:val="00687256"/>
    <w:rsid w:val="00687D6E"/>
    <w:rsid w:val="00690467"/>
    <w:rsid w:val="0069285B"/>
    <w:rsid w:val="00693DC9"/>
    <w:rsid w:val="00693E9E"/>
    <w:rsid w:val="00694488"/>
    <w:rsid w:val="00694597"/>
    <w:rsid w:val="0069487B"/>
    <w:rsid w:val="00694B44"/>
    <w:rsid w:val="00696229"/>
    <w:rsid w:val="00696304"/>
    <w:rsid w:val="0069700A"/>
    <w:rsid w:val="006A0082"/>
    <w:rsid w:val="006A21EC"/>
    <w:rsid w:val="006A44FA"/>
    <w:rsid w:val="006A4E2A"/>
    <w:rsid w:val="006A546F"/>
    <w:rsid w:val="006A5ACF"/>
    <w:rsid w:val="006A6A91"/>
    <w:rsid w:val="006A77F3"/>
    <w:rsid w:val="006B0023"/>
    <w:rsid w:val="006B0328"/>
    <w:rsid w:val="006B099A"/>
    <w:rsid w:val="006B1218"/>
    <w:rsid w:val="006B2765"/>
    <w:rsid w:val="006B2B7A"/>
    <w:rsid w:val="006B2C11"/>
    <w:rsid w:val="006B4B8F"/>
    <w:rsid w:val="006B4DB6"/>
    <w:rsid w:val="006B564D"/>
    <w:rsid w:val="006B5876"/>
    <w:rsid w:val="006B5A7C"/>
    <w:rsid w:val="006B76CA"/>
    <w:rsid w:val="006C0AAA"/>
    <w:rsid w:val="006C21F2"/>
    <w:rsid w:val="006C2EFD"/>
    <w:rsid w:val="006C3115"/>
    <w:rsid w:val="006C33B2"/>
    <w:rsid w:val="006C35BA"/>
    <w:rsid w:val="006C3A7A"/>
    <w:rsid w:val="006C45E0"/>
    <w:rsid w:val="006C6B3C"/>
    <w:rsid w:val="006C7E54"/>
    <w:rsid w:val="006D025E"/>
    <w:rsid w:val="006D1BB7"/>
    <w:rsid w:val="006D28B3"/>
    <w:rsid w:val="006D3423"/>
    <w:rsid w:val="006D472A"/>
    <w:rsid w:val="006D4C85"/>
    <w:rsid w:val="006D4CA8"/>
    <w:rsid w:val="006D58DA"/>
    <w:rsid w:val="006E23B8"/>
    <w:rsid w:val="006E269B"/>
    <w:rsid w:val="006E30EB"/>
    <w:rsid w:val="006E4062"/>
    <w:rsid w:val="006E4F73"/>
    <w:rsid w:val="006E5695"/>
    <w:rsid w:val="006E6819"/>
    <w:rsid w:val="006E6B0D"/>
    <w:rsid w:val="006E6D1F"/>
    <w:rsid w:val="006E7C7C"/>
    <w:rsid w:val="006F028E"/>
    <w:rsid w:val="006F06F7"/>
    <w:rsid w:val="006F0B53"/>
    <w:rsid w:val="006F232B"/>
    <w:rsid w:val="006F4B2A"/>
    <w:rsid w:val="0070190B"/>
    <w:rsid w:val="0070352B"/>
    <w:rsid w:val="007054C4"/>
    <w:rsid w:val="007054CD"/>
    <w:rsid w:val="00705C4E"/>
    <w:rsid w:val="00706C2C"/>
    <w:rsid w:val="00710552"/>
    <w:rsid w:val="007107EE"/>
    <w:rsid w:val="007147DE"/>
    <w:rsid w:val="00715499"/>
    <w:rsid w:val="0071632E"/>
    <w:rsid w:val="0071667B"/>
    <w:rsid w:val="00716E81"/>
    <w:rsid w:val="007172F5"/>
    <w:rsid w:val="00720020"/>
    <w:rsid w:val="00720171"/>
    <w:rsid w:val="007212E8"/>
    <w:rsid w:val="007212FE"/>
    <w:rsid w:val="0072197E"/>
    <w:rsid w:val="00721CC3"/>
    <w:rsid w:val="00721DEE"/>
    <w:rsid w:val="00722267"/>
    <w:rsid w:val="007225BD"/>
    <w:rsid w:val="00722EDE"/>
    <w:rsid w:val="00723482"/>
    <w:rsid w:val="00723BB3"/>
    <w:rsid w:val="00724334"/>
    <w:rsid w:val="00726CD4"/>
    <w:rsid w:val="00726EE4"/>
    <w:rsid w:val="00730186"/>
    <w:rsid w:val="00730883"/>
    <w:rsid w:val="00730C4C"/>
    <w:rsid w:val="0073245D"/>
    <w:rsid w:val="00733489"/>
    <w:rsid w:val="00733648"/>
    <w:rsid w:val="00734069"/>
    <w:rsid w:val="00734981"/>
    <w:rsid w:val="00735E0C"/>
    <w:rsid w:val="0073644D"/>
    <w:rsid w:val="007366D2"/>
    <w:rsid w:val="00736E85"/>
    <w:rsid w:val="0073717B"/>
    <w:rsid w:val="00740EB7"/>
    <w:rsid w:val="00741B5B"/>
    <w:rsid w:val="0074256D"/>
    <w:rsid w:val="00742840"/>
    <w:rsid w:val="007434B7"/>
    <w:rsid w:val="00744004"/>
    <w:rsid w:val="00744C9E"/>
    <w:rsid w:val="00746EEB"/>
    <w:rsid w:val="007505DC"/>
    <w:rsid w:val="007514E2"/>
    <w:rsid w:val="00751902"/>
    <w:rsid w:val="00751BA8"/>
    <w:rsid w:val="00751C93"/>
    <w:rsid w:val="00752287"/>
    <w:rsid w:val="00753AD9"/>
    <w:rsid w:val="00753FC2"/>
    <w:rsid w:val="00754194"/>
    <w:rsid w:val="0075468C"/>
    <w:rsid w:val="00754B92"/>
    <w:rsid w:val="00754D0B"/>
    <w:rsid w:val="00755709"/>
    <w:rsid w:val="00755B1B"/>
    <w:rsid w:val="00760919"/>
    <w:rsid w:val="007619B5"/>
    <w:rsid w:val="0076401B"/>
    <w:rsid w:val="00764DE1"/>
    <w:rsid w:val="0076548E"/>
    <w:rsid w:val="007658E9"/>
    <w:rsid w:val="0076607B"/>
    <w:rsid w:val="00766575"/>
    <w:rsid w:val="00766648"/>
    <w:rsid w:val="007667E4"/>
    <w:rsid w:val="007669DC"/>
    <w:rsid w:val="0076710F"/>
    <w:rsid w:val="00767ED8"/>
    <w:rsid w:val="00770164"/>
    <w:rsid w:val="007705A0"/>
    <w:rsid w:val="00771382"/>
    <w:rsid w:val="00773A74"/>
    <w:rsid w:val="007741F2"/>
    <w:rsid w:val="00774C2C"/>
    <w:rsid w:val="007751CE"/>
    <w:rsid w:val="00775E28"/>
    <w:rsid w:val="007762A3"/>
    <w:rsid w:val="00776AA4"/>
    <w:rsid w:val="00776CDA"/>
    <w:rsid w:val="007773BD"/>
    <w:rsid w:val="007809FE"/>
    <w:rsid w:val="0078181D"/>
    <w:rsid w:val="00785104"/>
    <w:rsid w:val="007856B0"/>
    <w:rsid w:val="0078570B"/>
    <w:rsid w:val="00786397"/>
    <w:rsid w:val="007865BC"/>
    <w:rsid w:val="007866E4"/>
    <w:rsid w:val="00786CA1"/>
    <w:rsid w:val="00786CE4"/>
    <w:rsid w:val="00786EE0"/>
    <w:rsid w:val="007872F0"/>
    <w:rsid w:val="00787701"/>
    <w:rsid w:val="00787E38"/>
    <w:rsid w:val="00790704"/>
    <w:rsid w:val="00790D68"/>
    <w:rsid w:val="00791314"/>
    <w:rsid w:val="007917E4"/>
    <w:rsid w:val="00791B0C"/>
    <w:rsid w:val="00792E03"/>
    <w:rsid w:val="00793EBE"/>
    <w:rsid w:val="007946FB"/>
    <w:rsid w:val="0079517B"/>
    <w:rsid w:val="007959E2"/>
    <w:rsid w:val="007959EF"/>
    <w:rsid w:val="00796220"/>
    <w:rsid w:val="007967ED"/>
    <w:rsid w:val="00797EA5"/>
    <w:rsid w:val="007A0BAC"/>
    <w:rsid w:val="007A206A"/>
    <w:rsid w:val="007A20EA"/>
    <w:rsid w:val="007A305F"/>
    <w:rsid w:val="007A3A14"/>
    <w:rsid w:val="007A5046"/>
    <w:rsid w:val="007A5E08"/>
    <w:rsid w:val="007B079C"/>
    <w:rsid w:val="007B0D62"/>
    <w:rsid w:val="007B2934"/>
    <w:rsid w:val="007B2F86"/>
    <w:rsid w:val="007B4B49"/>
    <w:rsid w:val="007B58AD"/>
    <w:rsid w:val="007B5E93"/>
    <w:rsid w:val="007B73A2"/>
    <w:rsid w:val="007B7785"/>
    <w:rsid w:val="007B7AD1"/>
    <w:rsid w:val="007B7E8B"/>
    <w:rsid w:val="007B7F80"/>
    <w:rsid w:val="007C177A"/>
    <w:rsid w:val="007C3591"/>
    <w:rsid w:val="007C4492"/>
    <w:rsid w:val="007C52C2"/>
    <w:rsid w:val="007C5EBF"/>
    <w:rsid w:val="007C642B"/>
    <w:rsid w:val="007C76A3"/>
    <w:rsid w:val="007C7802"/>
    <w:rsid w:val="007C7A7E"/>
    <w:rsid w:val="007C7E90"/>
    <w:rsid w:val="007D0088"/>
    <w:rsid w:val="007D2995"/>
    <w:rsid w:val="007D36A4"/>
    <w:rsid w:val="007D4646"/>
    <w:rsid w:val="007D46BC"/>
    <w:rsid w:val="007D4DBE"/>
    <w:rsid w:val="007D6F4D"/>
    <w:rsid w:val="007E1288"/>
    <w:rsid w:val="007E337B"/>
    <w:rsid w:val="007E3B33"/>
    <w:rsid w:val="007E42AF"/>
    <w:rsid w:val="007E639E"/>
    <w:rsid w:val="007E64D1"/>
    <w:rsid w:val="007E67D8"/>
    <w:rsid w:val="007E6981"/>
    <w:rsid w:val="007F197A"/>
    <w:rsid w:val="007F3A21"/>
    <w:rsid w:val="007F4E33"/>
    <w:rsid w:val="007F7409"/>
    <w:rsid w:val="007F7852"/>
    <w:rsid w:val="007F7997"/>
    <w:rsid w:val="007F7F55"/>
    <w:rsid w:val="00800224"/>
    <w:rsid w:val="00800FDA"/>
    <w:rsid w:val="00800FF7"/>
    <w:rsid w:val="0080149A"/>
    <w:rsid w:val="00801C34"/>
    <w:rsid w:val="00802093"/>
    <w:rsid w:val="008025B1"/>
    <w:rsid w:val="00803629"/>
    <w:rsid w:val="008039B4"/>
    <w:rsid w:val="00803CF3"/>
    <w:rsid w:val="008108B3"/>
    <w:rsid w:val="008119AA"/>
    <w:rsid w:val="00814083"/>
    <w:rsid w:val="00816018"/>
    <w:rsid w:val="008175DF"/>
    <w:rsid w:val="008200EB"/>
    <w:rsid w:val="008204DE"/>
    <w:rsid w:val="00820652"/>
    <w:rsid w:val="0082135C"/>
    <w:rsid w:val="00822169"/>
    <w:rsid w:val="008223A1"/>
    <w:rsid w:val="00823E55"/>
    <w:rsid w:val="00825082"/>
    <w:rsid w:val="008262AF"/>
    <w:rsid w:val="0082766B"/>
    <w:rsid w:val="0082797D"/>
    <w:rsid w:val="0083057C"/>
    <w:rsid w:val="00830F10"/>
    <w:rsid w:val="00830F82"/>
    <w:rsid w:val="00831E54"/>
    <w:rsid w:val="00832EF1"/>
    <w:rsid w:val="0083326A"/>
    <w:rsid w:val="008334A9"/>
    <w:rsid w:val="008338B8"/>
    <w:rsid w:val="00834C0C"/>
    <w:rsid w:val="00835ED1"/>
    <w:rsid w:val="0083695D"/>
    <w:rsid w:val="00837197"/>
    <w:rsid w:val="0083B55D"/>
    <w:rsid w:val="008407E1"/>
    <w:rsid w:val="008414AD"/>
    <w:rsid w:val="00841D68"/>
    <w:rsid w:val="00842ADC"/>
    <w:rsid w:val="008433AA"/>
    <w:rsid w:val="0084473D"/>
    <w:rsid w:val="00844A27"/>
    <w:rsid w:val="00844BA9"/>
    <w:rsid w:val="00844E60"/>
    <w:rsid w:val="008461E3"/>
    <w:rsid w:val="008468BE"/>
    <w:rsid w:val="00846F57"/>
    <w:rsid w:val="008511D7"/>
    <w:rsid w:val="0085364B"/>
    <w:rsid w:val="008547BC"/>
    <w:rsid w:val="0085507D"/>
    <w:rsid w:val="00855175"/>
    <w:rsid w:val="00856023"/>
    <w:rsid w:val="00856945"/>
    <w:rsid w:val="0085792D"/>
    <w:rsid w:val="00857D7F"/>
    <w:rsid w:val="00861144"/>
    <w:rsid w:val="00861D9A"/>
    <w:rsid w:val="008629FC"/>
    <w:rsid w:val="00863F83"/>
    <w:rsid w:val="00864762"/>
    <w:rsid w:val="00865762"/>
    <w:rsid w:val="008661AB"/>
    <w:rsid w:val="00866AC3"/>
    <w:rsid w:val="00866DEB"/>
    <w:rsid w:val="00867601"/>
    <w:rsid w:val="0087120F"/>
    <w:rsid w:val="00871ACB"/>
    <w:rsid w:val="00872A74"/>
    <w:rsid w:val="008738D9"/>
    <w:rsid w:val="00873D80"/>
    <w:rsid w:val="00873DE2"/>
    <w:rsid w:val="00874429"/>
    <w:rsid w:val="008752B2"/>
    <w:rsid w:val="00875E86"/>
    <w:rsid w:val="00876791"/>
    <w:rsid w:val="008768A9"/>
    <w:rsid w:val="00877A03"/>
    <w:rsid w:val="008800D9"/>
    <w:rsid w:val="00880B86"/>
    <w:rsid w:val="008817AD"/>
    <w:rsid w:val="008829E2"/>
    <w:rsid w:val="00883750"/>
    <w:rsid w:val="008842AF"/>
    <w:rsid w:val="008864B4"/>
    <w:rsid w:val="008902CD"/>
    <w:rsid w:val="00891491"/>
    <w:rsid w:val="008929F2"/>
    <w:rsid w:val="0089313E"/>
    <w:rsid w:val="00893291"/>
    <w:rsid w:val="0089414E"/>
    <w:rsid w:val="008943B9"/>
    <w:rsid w:val="008950A1"/>
    <w:rsid w:val="00895148"/>
    <w:rsid w:val="008957F9"/>
    <w:rsid w:val="0089600A"/>
    <w:rsid w:val="008A0367"/>
    <w:rsid w:val="008A1CCC"/>
    <w:rsid w:val="008A1F45"/>
    <w:rsid w:val="008A2D25"/>
    <w:rsid w:val="008A2FBC"/>
    <w:rsid w:val="008A47B8"/>
    <w:rsid w:val="008A513E"/>
    <w:rsid w:val="008A5740"/>
    <w:rsid w:val="008A6408"/>
    <w:rsid w:val="008A7860"/>
    <w:rsid w:val="008A7D07"/>
    <w:rsid w:val="008A7D8D"/>
    <w:rsid w:val="008B01F1"/>
    <w:rsid w:val="008B0293"/>
    <w:rsid w:val="008B0509"/>
    <w:rsid w:val="008B20BE"/>
    <w:rsid w:val="008B3028"/>
    <w:rsid w:val="008B3B24"/>
    <w:rsid w:val="008B3B80"/>
    <w:rsid w:val="008B4BD5"/>
    <w:rsid w:val="008B63CB"/>
    <w:rsid w:val="008B6D7E"/>
    <w:rsid w:val="008B6FE1"/>
    <w:rsid w:val="008B744F"/>
    <w:rsid w:val="008B789B"/>
    <w:rsid w:val="008BB010"/>
    <w:rsid w:val="008C174F"/>
    <w:rsid w:val="008C1D47"/>
    <w:rsid w:val="008C1E18"/>
    <w:rsid w:val="008C2F7A"/>
    <w:rsid w:val="008C45F6"/>
    <w:rsid w:val="008C4EDD"/>
    <w:rsid w:val="008C6502"/>
    <w:rsid w:val="008C72AA"/>
    <w:rsid w:val="008C7988"/>
    <w:rsid w:val="008D101F"/>
    <w:rsid w:val="008D1441"/>
    <w:rsid w:val="008D1E0F"/>
    <w:rsid w:val="008D40A1"/>
    <w:rsid w:val="008D4783"/>
    <w:rsid w:val="008D4A61"/>
    <w:rsid w:val="008D6AC8"/>
    <w:rsid w:val="008D777B"/>
    <w:rsid w:val="008D78A2"/>
    <w:rsid w:val="008E093A"/>
    <w:rsid w:val="008E127B"/>
    <w:rsid w:val="008E132D"/>
    <w:rsid w:val="008E165D"/>
    <w:rsid w:val="008E2EE7"/>
    <w:rsid w:val="008E3212"/>
    <w:rsid w:val="008E3EC2"/>
    <w:rsid w:val="008E46DA"/>
    <w:rsid w:val="008E4FBB"/>
    <w:rsid w:val="008E6C05"/>
    <w:rsid w:val="008F248A"/>
    <w:rsid w:val="008F2D29"/>
    <w:rsid w:val="008F2DE5"/>
    <w:rsid w:val="008F2F00"/>
    <w:rsid w:val="008F3511"/>
    <w:rsid w:val="008F3D5C"/>
    <w:rsid w:val="008F433D"/>
    <w:rsid w:val="008F458D"/>
    <w:rsid w:val="008F479F"/>
    <w:rsid w:val="008F5095"/>
    <w:rsid w:val="008F510B"/>
    <w:rsid w:val="008F511B"/>
    <w:rsid w:val="008F5DA9"/>
    <w:rsid w:val="008F656B"/>
    <w:rsid w:val="00901218"/>
    <w:rsid w:val="00903347"/>
    <w:rsid w:val="009033FA"/>
    <w:rsid w:val="00903C6C"/>
    <w:rsid w:val="009043AB"/>
    <w:rsid w:val="009061FC"/>
    <w:rsid w:val="00906E51"/>
    <w:rsid w:val="0091049D"/>
    <w:rsid w:val="00910948"/>
    <w:rsid w:val="00911EC6"/>
    <w:rsid w:val="009120B2"/>
    <w:rsid w:val="00912DD9"/>
    <w:rsid w:val="0091619B"/>
    <w:rsid w:val="009166CE"/>
    <w:rsid w:val="00916F61"/>
    <w:rsid w:val="009203E4"/>
    <w:rsid w:val="00920514"/>
    <w:rsid w:val="00920949"/>
    <w:rsid w:val="009217BA"/>
    <w:rsid w:val="00923EF5"/>
    <w:rsid w:val="00926737"/>
    <w:rsid w:val="00927669"/>
    <w:rsid w:val="009301F1"/>
    <w:rsid w:val="009304DC"/>
    <w:rsid w:val="00933DF0"/>
    <w:rsid w:val="0093528B"/>
    <w:rsid w:val="00936000"/>
    <w:rsid w:val="0093756B"/>
    <w:rsid w:val="00940046"/>
    <w:rsid w:val="00940252"/>
    <w:rsid w:val="0094048D"/>
    <w:rsid w:val="00940962"/>
    <w:rsid w:val="00941BCC"/>
    <w:rsid w:val="00942115"/>
    <w:rsid w:val="009427E8"/>
    <w:rsid w:val="00943FB6"/>
    <w:rsid w:val="00944D17"/>
    <w:rsid w:val="009455D2"/>
    <w:rsid w:val="00945671"/>
    <w:rsid w:val="00945817"/>
    <w:rsid w:val="009478B1"/>
    <w:rsid w:val="00947CB2"/>
    <w:rsid w:val="00952154"/>
    <w:rsid w:val="00952DDE"/>
    <w:rsid w:val="009532C1"/>
    <w:rsid w:val="00953757"/>
    <w:rsid w:val="00953A7C"/>
    <w:rsid w:val="009541EA"/>
    <w:rsid w:val="009546B7"/>
    <w:rsid w:val="009547AA"/>
    <w:rsid w:val="00954D8F"/>
    <w:rsid w:val="009559B7"/>
    <w:rsid w:val="00956509"/>
    <w:rsid w:val="00956EDA"/>
    <w:rsid w:val="00957E7D"/>
    <w:rsid w:val="00961BCE"/>
    <w:rsid w:val="00961EB4"/>
    <w:rsid w:val="00962A74"/>
    <w:rsid w:val="00963884"/>
    <w:rsid w:val="00966E11"/>
    <w:rsid w:val="00970B83"/>
    <w:rsid w:val="0097128A"/>
    <w:rsid w:val="009712B0"/>
    <w:rsid w:val="00971D36"/>
    <w:rsid w:val="00972906"/>
    <w:rsid w:val="009736D1"/>
    <w:rsid w:val="00973AF1"/>
    <w:rsid w:val="00973CA8"/>
    <w:rsid w:val="00974D67"/>
    <w:rsid w:val="009751F3"/>
    <w:rsid w:val="00975B1A"/>
    <w:rsid w:val="00975B44"/>
    <w:rsid w:val="00981E8E"/>
    <w:rsid w:val="0098438E"/>
    <w:rsid w:val="0098452B"/>
    <w:rsid w:val="009877A7"/>
    <w:rsid w:val="00987934"/>
    <w:rsid w:val="00987ACC"/>
    <w:rsid w:val="00990BC9"/>
    <w:rsid w:val="00990DB3"/>
    <w:rsid w:val="0099309D"/>
    <w:rsid w:val="009930D3"/>
    <w:rsid w:val="00993CB8"/>
    <w:rsid w:val="00994267"/>
    <w:rsid w:val="0099612D"/>
    <w:rsid w:val="0099723B"/>
    <w:rsid w:val="00997A33"/>
    <w:rsid w:val="009A090E"/>
    <w:rsid w:val="009A3F5F"/>
    <w:rsid w:val="009A4369"/>
    <w:rsid w:val="009A4B58"/>
    <w:rsid w:val="009A5570"/>
    <w:rsid w:val="009A58A9"/>
    <w:rsid w:val="009A5E6A"/>
    <w:rsid w:val="009B0B47"/>
    <w:rsid w:val="009B2706"/>
    <w:rsid w:val="009B2A49"/>
    <w:rsid w:val="009B3EC6"/>
    <w:rsid w:val="009B4081"/>
    <w:rsid w:val="009B420B"/>
    <w:rsid w:val="009B4929"/>
    <w:rsid w:val="009B7818"/>
    <w:rsid w:val="009C1A45"/>
    <w:rsid w:val="009C25D7"/>
    <w:rsid w:val="009C29D7"/>
    <w:rsid w:val="009C3D8C"/>
    <w:rsid w:val="009C3E69"/>
    <w:rsid w:val="009C4A13"/>
    <w:rsid w:val="009D020F"/>
    <w:rsid w:val="009D02F5"/>
    <w:rsid w:val="009D1936"/>
    <w:rsid w:val="009D2733"/>
    <w:rsid w:val="009D2994"/>
    <w:rsid w:val="009D60B9"/>
    <w:rsid w:val="009D7422"/>
    <w:rsid w:val="009D7C32"/>
    <w:rsid w:val="009E3509"/>
    <w:rsid w:val="009E369A"/>
    <w:rsid w:val="009E4228"/>
    <w:rsid w:val="009E4A36"/>
    <w:rsid w:val="009E5AD9"/>
    <w:rsid w:val="009E6187"/>
    <w:rsid w:val="009E6303"/>
    <w:rsid w:val="009E6727"/>
    <w:rsid w:val="009F02EE"/>
    <w:rsid w:val="009F049A"/>
    <w:rsid w:val="009F25DA"/>
    <w:rsid w:val="009F3069"/>
    <w:rsid w:val="009F3885"/>
    <w:rsid w:val="009F5596"/>
    <w:rsid w:val="009F7295"/>
    <w:rsid w:val="009F72C5"/>
    <w:rsid w:val="009F73ED"/>
    <w:rsid w:val="009F782D"/>
    <w:rsid w:val="00A00158"/>
    <w:rsid w:val="00A006EA"/>
    <w:rsid w:val="00A00714"/>
    <w:rsid w:val="00A00FCD"/>
    <w:rsid w:val="00A01AF6"/>
    <w:rsid w:val="00A02122"/>
    <w:rsid w:val="00A026CE"/>
    <w:rsid w:val="00A03B6C"/>
    <w:rsid w:val="00A04168"/>
    <w:rsid w:val="00A043AD"/>
    <w:rsid w:val="00A05130"/>
    <w:rsid w:val="00A05255"/>
    <w:rsid w:val="00A054B5"/>
    <w:rsid w:val="00A05B10"/>
    <w:rsid w:val="00A05B76"/>
    <w:rsid w:val="00A06C3D"/>
    <w:rsid w:val="00A06C57"/>
    <w:rsid w:val="00A07F11"/>
    <w:rsid w:val="00A09249"/>
    <w:rsid w:val="00A104FB"/>
    <w:rsid w:val="00A12B6C"/>
    <w:rsid w:val="00A1376D"/>
    <w:rsid w:val="00A16EA8"/>
    <w:rsid w:val="00A17118"/>
    <w:rsid w:val="00A17F50"/>
    <w:rsid w:val="00A200C6"/>
    <w:rsid w:val="00A22418"/>
    <w:rsid w:val="00A235C0"/>
    <w:rsid w:val="00A24540"/>
    <w:rsid w:val="00A24962"/>
    <w:rsid w:val="00A2546E"/>
    <w:rsid w:val="00A265F8"/>
    <w:rsid w:val="00A27E06"/>
    <w:rsid w:val="00A27FB1"/>
    <w:rsid w:val="00A30DF4"/>
    <w:rsid w:val="00A31393"/>
    <w:rsid w:val="00A31D9F"/>
    <w:rsid w:val="00A3370C"/>
    <w:rsid w:val="00A3373C"/>
    <w:rsid w:val="00A34515"/>
    <w:rsid w:val="00A34E7D"/>
    <w:rsid w:val="00A355FC"/>
    <w:rsid w:val="00A3599C"/>
    <w:rsid w:val="00A35C98"/>
    <w:rsid w:val="00A3678F"/>
    <w:rsid w:val="00A368C2"/>
    <w:rsid w:val="00A36C9A"/>
    <w:rsid w:val="00A4006E"/>
    <w:rsid w:val="00A404AB"/>
    <w:rsid w:val="00A40A4D"/>
    <w:rsid w:val="00A40DA3"/>
    <w:rsid w:val="00A4108A"/>
    <w:rsid w:val="00A41969"/>
    <w:rsid w:val="00A4231E"/>
    <w:rsid w:val="00A426E8"/>
    <w:rsid w:val="00A4279C"/>
    <w:rsid w:val="00A42B81"/>
    <w:rsid w:val="00A4353E"/>
    <w:rsid w:val="00A4386E"/>
    <w:rsid w:val="00A43904"/>
    <w:rsid w:val="00A44833"/>
    <w:rsid w:val="00A471A4"/>
    <w:rsid w:val="00A47E3C"/>
    <w:rsid w:val="00A5003A"/>
    <w:rsid w:val="00A50CC8"/>
    <w:rsid w:val="00A511C4"/>
    <w:rsid w:val="00A51875"/>
    <w:rsid w:val="00A52727"/>
    <w:rsid w:val="00A52E71"/>
    <w:rsid w:val="00A53AE9"/>
    <w:rsid w:val="00A53C44"/>
    <w:rsid w:val="00A54138"/>
    <w:rsid w:val="00A542B1"/>
    <w:rsid w:val="00A542C3"/>
    <w:rsid w:val="00A550E0"/>
    <w:rsid w:val="00A561DA"/>
    <w:rsid w:val="00A57805"/>
    <w:rsid w:val="00A603C2"/>
    <w:rsid w:val="00A603CC"/>
    <w:rsid w:val="00A60B9F"/>
    <w:rsid w:val="00A61F6C"/>
    <w:rsid w:val="00A62952"/>
    <w:rsid w:val="00A63201"/>
    <w:rsid w:val="00A6384C"/>
    <w:rsid w:val="00A64262"/>
    <w:rsid w:val="00A64378"/>
    <w:rsid w:val="00A6443B"/>
    <w:rsid w:val="00A65FE9"/>
    <w:rsid w:val="00A664BD"/>
    <w:rsid w:val="00A67FFA"/>
    <w:rsid w:val="00A702A7"/>
    <w:rsid w:val="00A70D2D"/>
    <w:rsid w:val="00A7168F"/>
    <w:rsid w:val="00A7199A"/>
    <w:rsid w:val="00A72AD3"/>
    <w:rsid w:val="00A72CAE"/>
    <w:rsid w:val="00A733B1"/>
    <w:rsid w:val="00A7394A"/>
    <w:rsid w:val="00A76257"/>
    <w:rsid w:val="00A77266"/>
    <w:rsid w:val="00A810A6"/>
    <w:rsid w:val="00A83318"/>
    <w:rsid w:val="00A8499A"/>
    <w:rsid w:val="00A8532D"/>
    <w:rsid w:val="00A900EB"/>
    <w:rsid w:val="00A916E1"/>
    <w:rsid w:val="00A945E2"/>
    <w:rsid w:val="00A948AE"/>
    <w:rsid w:val="00A94AED"/>
    <w:rsid w:val="00A9614E"/>
    <w:rsid w:val="00A96F9C"/>
    <w:rsid w:val="00AA055E"/>
    <w:rsid w:val="00AA1712"/>
    <w:rsid w:val="00AA2ADB"/>
    <w:rsid w:val="00AA2F05"/>
    <w:rsid w:val="00AA4251"/>
    <w:rsid w:val="00AA74CD"/>
    <w:rsid w:val="00AA7786"/>
    <w:rsid w:val="00AB07C7"/>
    <w:rsid w:val="00AB3072"/>
    <w:rsid w:val="00AB3BFB"/>
    <w:rsid w:val="00AB536A"/>
    <w:rsid w:val="00AB5EE1"/>
    <w:rsid w:val="00AB6471"/>
    <w:rsid w:val="00AC1A06"/>
    <w:rsid w:val="00AC1C0B"/>
    <w:rsid w:val="00AC4215"/>
    <w:rsid w:val="00AC46E7"/>
    <w:rsid w:val="00AC4A42"/>
    <w:rsid w:val="00AC4C0B"/>
    <w:rsid w:val="00AC50FD"/>
    <w:rsid w:val="00AC5BF6"/>
    <w:rsid w:val="00AC76FF"/>
    <w:rsid w:val="00AD05DD"/>
    <w:rsid w:val="00AD0DA6"/>
    <w:rsid w:val="00AD14E3"/>
    <w:rsid w:val="00AD1AE1"/>
    <w:rsid w:val="00AD2526"/>
    <w:rsid w:val="00AD2601"/>
    <w:rsid w:val="00AD31B9"/>
    <w:rsid w:val="00AD3933"/>
    <w:rsid w:val="00AD3A4C"/>
    <w:rsid w:val="00AD4669"/>
    <w:rsid w:val="00AD6F80"/>
    <w:rsid w:val="00AD7AD2"/>
    <w:rsid w:val="00AE08C8"/>
    <w:rsid w:val="00AE0DAD"/>
    <w:rsid w:val="00AE0E27"/>
    <w:rsid w:val="00AE10F8"/>
    <w:rsid w:val="00AE4A10"/>
    <w:rsid w:val="00AE542F"/>
    <w:rsid w:val="00AE6D7B"/>
    <w:rsid w:val="00AF0195"/>
    <w:rsid w:val="00AF01FF"/>
    <w:rsid w:val="00AF060C"/>
    <w:rsid w:val="00AF0728"/>
    <w:rsid w:val="00AF128B"/>
    <w:rsid w:val="00AF13D3"/>
    <w:rsid w:val="00AF2D75"/>
    <w:rsid w:val="00AF3BE6"/>
    <w:rsid w:val="00AF63F4"/>
    <w:rsid w:val="00AF7360"/>
    <w:rsid w:val="00B010D4"/>
    <w:rsid w:val="00B010FE"/>
    <w:rsid w:val="00B01813"/>
    <w:rsid w:val="00B024D5"/>
    <w:rsid w:val="00B02B87"/>
    <w:rsid w:val="00B02D83"/>
    <w:rsid w:val="00B03AAD"/>
    <w:rsid w:val="00B0411B"/>
    <w:rsid w:val="00B05CCF"/>
    <w:rsid w:val="00B06555"/>
    <w:rsid w:val="00B06F23"/>
    <w:rsid w:val="00B1006D"/>
    <w:rsid w:val="00B1017D"/>
    <w:rsid w:val="00B110FC"/>
    <w:rsid w:val="00B11DB7"/>
    <w:rsid w:val="00B11F2F"/>
    <w:rsid w:val="00B1231B"/>
    <w:rsid w:val="00B12F5F"/>
    <w:rsid w:val="00B12FED"/>
    <w:rsid w:val="00B1549B"/>
    <w:rsid w:val="00B15A5F"/>
    <w:rsid w:val="00B15E4E"/>
    <w:rsid w:val="00B16395"/>
    <w:rsid w:val="00B16D31"/>
    <w:rsid w:val="00B17520"/>
    <w:rsid w:val="00B176DC"/>
    <w:rsid w:val="00B17E1E"/>
    <w:rsid w:val="00B2025C"/>
    <w:rsid w:val="00B21322"/>
    <w:rsid w:val="00B22372"/>
    <w:rsid w:val="00B247E3"/>
    <w:rsid w:val="00B24C8C"/>
    <w:rsid w:val="00B2585B"/>
    <w:rsid w:val="00B26280"/>
    <w:rsid w:val="00B266CF"/>
    <w:rsid w:val="00B26D83"/>
    <w:rsid w:val="00B3112C"/>
    <w:rsid w:val="00B314F8"/>
    <w:rsid w:val="00B321F3"/>
    <w:rsid w:val="00B32F62"/>
    <w:rsid w:val="00B33870"/>
    <w:rsid w:val="00B339FC"/>
    <w:rsid w:val="00B340F2"/>
    <w:rsid w:val="00B4015E"/>
    <w:rsid w:val="00B40C6C"/>
    <w:rsid w:val="00B40D8A"/>
    <w:rsid w:val="00B40DE8"/>
    <w:rsid w:val="00B4207C"/>
    <w:rsid w:val="00B4793C"/>
    <w:rsid w:val="00B47A0D"/>
    <w:rsid w:val="00B50738"/>
    <w:rsid w:val="00B520B6"/>
    <w:rsid w:val="00B53D4F"/>
    <w:rsid w:val="00B54343"/>
    <w:rsid w:val="00B554B1"/>
    <w:rsid w:val="00B555CA"/>
    <w:rsid w:val="00B568B0"/>
    <w:rsid w:val="00B56C10"/>
    <w:rsid w:val="00B643A8"/>
    <w:rsid w:val="00B64FD3"/>
    <w:rsid w:val="00B6550F"/>
    <w:rsid w:val="00B666BF"/>
    <w:rsid w:val="00B66871"/>
    <w:rsid w:val="00B66E53"/>
    <w:rsid w:val="00B704B8"/>
    <w:rsid w:val="00B704D0"/>
    <w:rsid w:val="00B70C26"/>
    <w:rsid w:val="00B72541"/>
    <w:rsid w:val="00B7265B"/>
    <w:rsid w:val="00B72819"/>
    <w:rsid w:val="00B729C9"/>
    <w:rsid w:val="00B733D5"/>
    <w:rsid w:val="00B73942"/>
    <w:rsid w:val="00B74A77"/>
    <w:rsid w:val="00B74E72"/>
    <w:rsid w:val="00B7502D"/>
    <w:rsid w:val="00B75136"/>
    <w:rsid w:val="00B75BB3"/>
    <w:rsid w:val="00B75D8A"/>
    <w:rsid w:val="00B75F5E"/>
    <w:rsid w:val="00B7673E"/>
    <w:rsid w:val="00B77469"/>
    <w:rsid w:val="00B80E27"/>
    <w:rsid w:val="00B81BCF"/>
    <w:rsid w:val="00B83FAD"/>
    <w:rsid w:val="00B84BE7"/>
    <w:rsid w:val="00B84DB8"/>
    <w:rsid w:val="00B856FD"/>
    <w:rsid w:val="00B85890"/>
    <w:rsid w:val="00B85D0B"/>
    <w:rsid w:val="00B86289"/>
    <w:rsid w:val="00B87256"/>
    <w:rsid w:val="00B9005D"/>
    <w:rsid w:val="00B91163"/>
    <w:rsid w:val="00B91732"/>
    <w:rsid w:val="00B92113"/>
    <w:rsid w:val="00B94212"/>
    <w:rsid w:val="00B94E45"/>
    <w:rsid w:val="00B950CC"/>
    <w:rsid w:val="00B95788"/>
    <w:rsid w:val="00B96C53"/>
    <w:rsid w:val="00BA07EC"/>
    <w:rsid w:val="00BA382E"/>
    <w:rsid w:val="00BA3E16"/>
    <w:rsid w:val="00BA418A"/>
    <w:rsid w:val="00BA4822"/>
    <w:rsid w:val="00BA56A9"/>
    <w:rsid w:val="00BA5A27"/>
    <w:rsid w:val="00BA5B1D"/>
    <w:rsid w:val="00BA6015"/>
    <w:rsid w:val="00BA6C91"/>
    <w:rsid w:val="00BA7E7C"/>
    <w:rsid w:val="00BB0832"/>
    <w:rsid w:val="00BB2136"/>
    <w:rsid w:val="00BB21A5"/>
    <w:rsid w:val="00BB245A"/>
    <w:rsid w:val="00BB4A08"/>
    <w:rsid w:val="00BB532D"/>
    <w:rsid w:val="00BB6E08"/>
    <w:rsid w:val="00BB763A"/>
    <w:rsid w:val="00BC1337"/>
    <w:rsid w:val="00BC34CC"/>
    <w:rsid w:val="00BC361F"/>
    <w:rsid w:val="00BC526C"/>
    <w:rsid w:val="00BC5F2E"/>
    <w:rsid w:val="00BC6810"/>
    <w:rsid w:val="00BC6D71"/>
    <w:rsid w:val="00BC74B3"/>
    <w:rsid w:val="00BD1C65"/>
    <w:rsid w:val="00BD2698"/>
    <w:rsid w:val="00BD2F7F"/>
    <w:rsid w:val="00BD2FEA"/>
    <w:rsid w:val="00BD396C"/>
    <w:rsid w:val="00BD42A9"/>
    <w:rsid w:val="00BD4BC2"/>
    <w:rsid w:val="00BD4E8F"/>
    <w:rsid w:val="00BD5880"/>
    <w:rsid w:val="00BD7663"/>
    <w:rsid w:val="00BD7B57"/>
    <w:rsid w:val="00BD7C64"/>
    <w:rsid w:val="00BE070E"/>
    <w:rsid w:val="00BE0D3B"/>
    <w:rsid w:val="00BE10AF"/>
    <w:rsid w:val="00BE23EA"/>
    <w:rsid w:val="00BE353E"/>
    <w:rsid w:val="00BE49AD"/>
    <w:rsid w:val="00BE4B2B"/>
    <w:rsid w:val="00BE510D"/>
    <w:rsid w:val="00BE5F29"/>
    <w:rsid w:val="00BE5FF7"/>
    <w:rsid w:val="00BE7259"/>
    <w:rsid w:val="00BE73B1"/>
    <w:rsid w:val="00BF02A1"/>
    <w:rsid w:val="00BF09D5"/>
    <w:rsid w:val="00BF127C"/>
    <w:rsid w:val="00BF20D7"/>
    <w:rsid w:val="00BF30D7"/>
    <w:rsid w:val="00BF3901"/>
    <w:rsid w:val="00BF3B1B"/>
    <w:rsid w:val="00BF426E"/>
    <w:rsid w:val="00BF474F"/>
    <w:rsid w:val="00BF65DF"/>
    <w:rsid w:val="00BF6BC3"/>
    <w:rsid w:val="00BF6FEC"/>
    <w:rsid w:val="00BFDC69"/>
    <w:rsid w:val="00C009FD"/>
    <w:rsid w:val="00C00B41"/>
    <w:rsid w:val="00C0253B"/>
    <w:rsid w:val="00C0356B"/>
    <w:rsid w:val="00C04520"/>
    <w:rsid w:val="00C052A7"/>
    <w:rsid w:val="00C054A8"/>
    <w:rsid w:val="00C060F3"/>
    <w:rsid w:val="00C070B3"/>
    <w:rsid w:val="00C107AD"/>
    <w:rsid w:val="00C111BA"/>
    <w:rsid w:val="00C11F0C"/>
    <w:rsid w:val="00C12503"/>
    <w:rsid w:val="00C131D3"/>
    <w:rsid w:val="00C1324A"/>
    <w:rsid w:val="00C138C7"/>
    <w:rsid w:val="00C13AC9"/>
    <w:rsid w:val="00C14262"/>
    <w:rsid w:val="00C145D9"/>
    <w:rsid w:val="00C14E2C"/>
    <w:rsid w:val="00C14EFB"/>
    <w:rsid w:val="00C15BD3"/>
    <w:rsid w:val="00C16E09"/>
    <w:rsid w:val="00C16FA6"/>
    <w:rsid w:val="00C1F54B"/>
    <w:rsid w:val="00C20976"/>
    <w:rsid w:val="00C21BB2"/>
    <w:rsid w:val="00C21BC8"/>
    <w:rsid w:val="00C222B8"/>
    <w:rsid w:val="00C22755"/>
    <w:rsid w:val="00C22E9F"/>
    <w:rsid w:val="00C251F9"/>
    <w:rsid w:val="00C26075"/>
    <w:rsid w:val="00C260A4"/>
    <w:rsid w:val="00C26DAE"/>
    <w:rsid w:val="00C26FC2"/>
    <w:rsid w:val="00C26FF2"/>
    <w:rsid w:val="00C30891"/>
    <w:rsid w:val="00C30CB9"/>
    <w:rsid w:val="00C32CB2"/>
    <w:rsid w:val="00C32E4E"/>
    <w:rsid w:val="00C36A77"/>
    <w:rsid w:val="00C37ACA"/>
    <w:rsid w:val="00C37B44"/>
    <w:rsid w:val="00C37C2F"/>
    <w:rsid w:val="00C37D71"/>
    <w:rsid w:val="00C408B3"/>
    <w:rsid w:val="00C40B66"/>
    <w:rsid w:val="00C419A8"/>
    <w:rsid w:val="00C41A64"/>
    <w:rsid w:val="00C42753"/>
    <w:rsid w:val="00C441A6"/>
    <w:rsid w:val="00C455F1"/>
    <w:rsid w:val="00C46400"/>
    <w:rsid w:val="00C46A96"/>
    <w:rsid w:val="00C46E6E"/>
    <w:rsid w:val="00C46F79"/>
    <w:rsid w:val="00C510A0"/>
    <w:rsid w:val="00C510B6"/>
    <w:rsid w:val="00C51331"/>
    <w:rsid w:val="00C51ADA"/>
    <w:rsid w:val="00C51BC8"/>
    <w:rsid w:val="00C51D65"/>
    <w:rsid w:val="00C52DB4"/>
    <w:rsid w:val="00C53BC6"/>
    <w:rsid w:val="00C53E90"/>
    <w:rsid w:val="00C54397"/>
    <w:rsid w:val="00C548E1"/>
    <w:rsid w:val="00C54A35"/>
    <w:rsid w:val="00C54C4D"/>
    <w:rsid w:val="00C54F02"/>
    <w:rsid w:val="00C54FE5"/>
    <w:rsid w:val="00C561EB"/>
    <w:rsid w:val="00C56520"/>
    <w:rsid w:val="00C56D0C"/>
    <w:rsid w:val="00C61B1E"/>
    <w:rsid w:val="00C62829"/>
    <w:rsid w:val="00C636B5"/>
    <w:rsid w:val="00C64115"/>
    <w:rsid w:val="00C64B8A"/>
    <w:rsid w:val="00C659A9"/>
    <w:rsid w:val="00C65C21"/>
    <w:rsid w:val="00C6608C"/>
    <w:rsid w:val="00C6702A"/>
    <w:rsid w:val="00C672CF"/>
    <w:rsid w:val="00C67A87"/>
    <w:rsid w:val="00C70C25"/>
    <w:rsid w:val="00C72020"/>
    <w:rsid w:val="00C724F2"/>
    <w:rsid w:val="00C728AA"/>
    <w:rsid w:val="00C73DDE"/>
    <w:rsid w:val="00C7794F"/>
    <w:rsid w:val="00C77C81"/>
    <w:rsid w:val="00C8329D"/>
    <w:rsid w:val="00C84A19"/>
    <w:rsid w:val="00C86576"/>
    <w:rsid w:val="00C874B6"/>
    <w:rsid w:val="00C87C09"/>
    <w:rsid w:val="00C901F7"/>
    <w:rsid w:val="00C9043B"/>
    <w:rsid w:val="00C90D0E"/>
    <w:rsid w:val="00C90E81"/>
    <w:rsid w:val="00C926CB"/>
    <w:rsid w:val="00C9270C"/>
    <w:rsid w:val="00C92F03"/>
    <w:rsid w:val="00C959F0"/>
    <w:rsid w:val="00CA044F"/>
    <w:rsid w:val="00CA1365"/>
    <w:rsid w:val="00CA2924"/>
    <w:rsid w:val="00CA3188"/>
    <w:rsid w:val="00CA421A"/>
    <w:rsid w:val="00CA508F"/>
    <w:rsid w:val="00CA5B9C"/>
    <w:rsid w:val="00CA7066"/>
    <w:rsid w:val="00CB0458"/>
    <w:rsid w:val="00CB0FD6"/>
    <w:rsid w:val="00CB1430"/>
    <w:rsid w:val="00CB2174"/>
    <w:rsid w:val="00CB58F4"/>
    <w:rsid w:val="00CB6101"/>
    <w:rsid w:val="00CB63F1"/>
    <w:rsid w:val="00CB69E0"/>
    <w:rsid w:val="00CB781A"/>
    <w:rsid w:val="00CB7EDA"/>
    <w:rsid w:val="00CC0AF0"/>
    <w:rsid w:val="00CC2A82"/>
    <w:rsid w:val="00CC2F72"/>
    <w:rsid w:val="00CC4709"/>
    <w:rsid w:val="00CC4AB3"/>
    <w:rsid w:val="00CC4CCD"/>
    <w:rsid w:val="00CC4FBB"/>
    <w:rsid w:val="00CC596E"/>
    <w:rsid w:val="00CC789C"/>
    <w:rsid w:val="00CD140F"/>
    <w:rsid w:val="00CD14AD"/>
    <w:rsid w:val="00CD1592"/>
    <w:rsid w:val="00CD15E5"/>
    <w:rsid w:val="00CD1ABE"/>
    <w:rsid w:val="00CD28E3"/>
    <w:rsid w:val="00CD3A1E"/>
    <w:rsid w:val="00CD5885"/>
    <w:rsid w:val="00CD58CA"/>
    <w:rsid w:val="00CD650D"/>
    <w:rsid w:val="00CD71F8"/>
    <w:rsid w:val="00CE0BC5"/>
    <w:rsid w:val="00CE1706"/>
    <w:rsid w:val="00CE23A0"/>
    <w:rsid w:val="00CE279D"/>
    <w:rsid w:val="00CE2BF8"/>
    <w:rsid w:val="00CE3544"/>
    <w:rsid w:val="00CE3A30"/>
    <w:rsid w:val="00CE3CA9"/>
    <w:rsid w:val="00CE4A1D"/>
    <w:rsid w:val="00CE515C"/>
    <w:rsid w:val="00CE5659"/>
    <w:rsid w:val="00CE5D0B"/>
    <w:rsid w:val="00CE5E13"/>
    <w:rsid w:val="00CE64E8"/>
    <w:rsid w:val="00CE6679"/>
    <w:rsid w:val="00CE6695"/>
    <w:rsid w:val="00CE6CEB"/>
    <w:rsid w:val="00CE7D5A"/>
    <w:rsid w:val="00CF03AC"/>
    <w:rsid w:val="00CF0620"/>
    <w:rsid w:val="00CF10A3"/>
    <w:rsid w:val="00CF13F7"/>
    <w:rsid w:val="00CF17D3"/>
    <w:rsid w:val="00CF3ACF"/>
    <w:rsid w:val="00CF4210"/>
    <w:rsid w:val="00CF585D"/>
    <w:rsid w:val="00CF6220"/>
    <w:rsid w:val="00CF6F3B"/>
    <w:rsid w:val="00CF719B"/>
    <w:rsid w:val="00CF78DE"/>
    <w:rsid w:val="00D01645"/>
    <w:rsid w:val="00D01753"/>
    <w:rsid w:val="00D02774"/>
    <w:rsid w:val="00D0485B"/>
    <w:rsid w:val="00D05EA3"/>
    <w:rsid w:val="00D07780"/>
    <w:rsid w:val="00D11F9F"/>
    <w:rsid w:val="00D14579"/>
    <w:rsid w:val="00D16249"/>
    <w:rsid w:val="00D16C94"/>
    <w:rsid w:val="00D17C7B"/>
    <w:rsid w:val="00D2168D"/>
    <w:rsid w:val="00D21C81"/>
    <w:rsid w:val="00D22AF7"/>
    <w:rsid w:val="00D2477E"/>
    <w:rsid w:val="00D255CC"/>
    <w:rsid w:val="00D256B8"/>
    <w:rsid w:val="00D257AE"/>
    <w:rsid w:val="00D31E7A"/>
    <w:rsid w:val="00D32788"/>
    <w:rsid w:val="00D33155"/>
    <w:rsid w:val="00D336FA"/>
    <w:rsid w:val="00D33A28"/>
    <w:rsid w:val="00D34273"/>
    <w:rsid w:val="00D34FC3"/>
    <w:rsid w:val="00D376B3"/>
    <w:rsid w:val="00D379A8"/>
    <w:rsid w:val="00D41C43"/>
    <w:rsid w:val="00D41EF9"/>
    <w:rsid w:val="00D42361"/>
    <w:rsid w:val="00D43149"/>
    <w:rsid w:val="00D4421B"/>
    <w:rsid w:val="00D45487"/>
    <w:rsid w:val="00D46225"/>
    <w:rsid w:val="00D465DD"/>
    <w:rsid w:val="00D505C5"/>
    <w:rsid w:val="00D5078F"/>
    <w:rsid w:val="00D51FA5"/>
    <w:rsid w:val="00D53E55"/>
    <w:rsid w:val="00D54DD5"/>
    <w:rsid w:val="00D55A41"/>
    <w:rsid w:val="00D55B3D"/>
    <w:rsid w:val="00D56E14"/>
    <w:rsid w:val="00D57A21"/>
    <w:rsid w:val="00D609B6"/>
    <w:rsid w:val="00D60F7A"/>
    <w:rsid w:val="00D60FBB"/>
    <w:rsid w:val="00D61114"/>
    <w:rsid w:val="00D6115C"/>
    <w:rsid w:val="00D6254A"/>
    <w:rsid w:val="00D6368A"/>
    <w:rsid w:val="00D639EC"/>
    <w:rsid w:val="00D63D76"/>
    <w:rsid w:val="00D64FC2"/>
    <w:rsid w:val="00D65332"/>
    <w:rsid w:val="00D65E58"/>
    <w:rsid w:val="00D6794E"/>
    <w:rsid w:val="00D71750"/>
    <w:rsid w:val="00D73393"/>
    <w:rsid w:val="00D73614"/>
    <w:rsid w:val="00D73731"/>
    <w:rsid w:val="00D73CA7"/>
    <w:rsid w:val="00D75344"/>
    <w:rsid w:val="00D75C02"/>
    <w:rsid w:val="00D76BA0"/>
    <w:rsid w:val="00D80729"/>
    <w:rsid w:val="00D80D51"/>
    <w:rsid w:val="00D80EAA"/>
    <w:rsid w:val="00D815DD"/>
    <w:rsid w:val="00D825FF"/>
    <w:rsid w:val="00D8353D"/>
    <w:rsid w:val="00D83B28"/>
    <w:rsid w:val="00D8408F"/>
    <w:rsid w:val="00D849FE"/>
    <w:rsid w:val="00D85014"/>
    <w:rsid w:val="00D8645F"/>
    <w:rsid w:val="00D86F9F"/>
    <w:rsid w:val="00D90201"/>
    <w:rsid w:val="00D9027F"/>
    <w:rsid w:val="00D90F15"/>
    <w:rsid w:val="00D91143"/>
    <w:rsid w:val="00D9156C"/>
    <w:rsid w:val="00D91C0B"/>
    <w:rsid w:val="00D91D60"/>
    <w:rsid w:val="00D925DA"/>
    <w:rsid w:val="00D92F6B"/>
    <w:rsid w:val="00D93445"/>
    <w:rsid w:val="00D93560"/>
    <w:rsid w:val="00D94F4A"/>
    <w:rsid w:val="00D9529F"/>
    <w:rsid w:val="00D96298"/>
    <w:rsid w:val="00D972D1"/>
    <w:rsid w:val="00DA0704"/>
    <w:rsid w:val="00DA0AF7"/>
    <w:rsid w:val="00DA17E7"/>
    <w:rsid w:val="00DA2CE6"/>
    <w:rsid w:val="00DA31DD"/>
    <w:rsid w:val="00DA3283"/>
    <w:rsid w:val="00DA32A5"/>
    <w:rsid w:val="00DA3D78"/>
    <w:rsid w:val="00DA43CF"/>
    <w:rsid w:val="00DA5D1C"/>
    <w:rsid w:val="00DA5EC8"/>
    <w:rsid w:val="00DA6502"/>
    <w:rsid w:val="00DB0591"/>
    <w:rsid w:val="00DB06C0"/>
    <w:rsid w:val="00DB09FB"/>
    <w:rsid w:val="00DB26CD"/>
    <w:rsid w:val="00DB2981"/>
    <w:rsid w:val="00DB627E"/>
    <w:rsid w:val="00DB6E75"/>
    <w:rsid w:val="00DB78E0"/>
    <w:rsid w:val="00DC0280"/>
    <w:rsid w:val="00DC10F0"/>
    <w:rsid w:val="00DC19F8"/>
    <w:rsid w:val="00DC25D9"/>
    <w:rsid w:val="00DC2AC6"/>
    <w:rsid w:val="00DC4458"/>
    <w:rsid w:val="00DC768D"/>
    <w:rsid w:val="00DD0461"/>
    <w:rsid w:val="00DD060A"/>
    <w:rsid w:val="00DD0A89"/>
    <w:rsid w:val="00DD0B3F"/>
    <w:rsid w:val="00DD19B2"/>
    <w:rsid w:val="00DD1C51"/>
    <w:rsid w:val="00DD333A"/>
    <w:rsid w:val="00DD409C"/>
    <w:rsid w:val="00DD4C21"/>
    <w:rsid w:val="00DD63D8"/>
    <w:rsid w:val="00DD71AB"/>
    <w:rsid w:val="00DD7C9D"/>
    <w:rsid w:val="00DE0A38"/>
    <w:rsid w:val="00DE3AA3"/>
    <w:rsid w:val="00DE4C34"/>
    <w:rsid w:val="00DE51D4"/>
    <w:rsid w:val="00DE579B"/>
    <w:rsid w:val="00DE5AA6"/>
    <w:rsid w:val="00DE60CE"/>
    <w:rsid w:val="00DE70B9"/>
    <w:rsid w:val="00DF1A41"/>
    <w:rsid w:val="00DF3F0B"/>
    <w:rsid w:val="00DF646B"/>
    <w:rsid w:val="00DF6709"/>
    <w:rsid w:val="00DF6A8D"/>
    <w:rsid w:val="00DF75BB"/>
    <w:rsid w:val="00DF7610"/>
    <w:rsid w:val="00DF7D61"/>
    <w:rsid w:val="00E00521"/>
    <w:rsid w:val="00E021A4"/>
    <w:rsid w:val="00E029E7"/>
    <w:rsid w:val="00E036C6"/>
    <w:rsid w:val="00E0397E"/>
    <w:rsid w:val="00E0457F"/>
    <w:rsid w:val="00E12187"/>
    <w:rsid w:val="00E12B3A"/>
    <w:rsid w:val="00E134D4"/>
    <w:rsid w:val="00E13EFC"/>
    <w:rsid w:val="00E14244"/>
    <w:rsid w:val="00E14D71"/>
    <w:rsid w:val="00E15380"/>
    <w:rsid w:val="00E16234"/>
    <w:rsid w:val="00E16311"/>
    <w:rsid w:val="00E20B17"/>
    <w:rsid w:val="00E20C39"/>
    <w:rsid w:val="00E21883"/>
    <w:rsid w:val="00E223C1"/>
    <w:rsid w:val="00E22453"/>
    <w:rsid w:val="00E225AE"/>
    <w:rsid w:val="00E23997"/>
    <w:rsid w:val="00E25245"/>
    <w:rsid w:val="00E25817"/>
    <w:rsid w:val="00E26196"/>
    <w:rsid w:val="00E262CF"/>
    <w:rsid w:val="00E26343"/>
    <w:rsid w:val="00E26670"/>
    <w:rsid w:val="00E269B5"/>
    <w:rsid w:val="00E302F2"/>
    <w:rsid w:val="00E30FB4"/>
    <w:rsid w:val="00E3164C"/>
    <w:rsid w:val="00E32972"/>
    <w:rsid w:val="00E33DCF"/>
    <w:rsid w:val="00E35089"/>
    <w:rsid w:val="00E35B60"/>
    <w:rsid w:val="00E35D6F"/>
    <w:rsid w:val="00E35FD3"/>
    <w:rsid w:val="00E36849"/>
    <w:rsid w:val="00E3709B"/>
    <w:rsid w:val="00E4080D"/>
    <w:rsid w:val="00E40D55"/>
    <w:rsid w:val="00E41155"/>
    <w:rsid w:val="00E41477"/>
    <w:rsid w:val="00E447A1"/>
    <w:rsid w:val="00E45B25"/>
    <w:rsid w:val="00E46048"/>
    <w:rsid w:val="00E4745D"/>
    <w:rsid w:val="00E47646"/>
    <w:rsid w:val="00E47DB2"/>
    <w:rsid w:val="00E505FE"/>
    <w:rsid w:val="00E50C18"/>
    <w:rsid w:val="00E50D22"/>
    <w:rsid w:val="00E519A5"/>
    <w:rsid w:val="00E53080"/>
    <w:rsid w:val="00E53FAA"/>
    <w:rsid w:val="00E544E1"/>
    <w:rsid w:val="00E549C8"/>
    <w:rsid w:val="00E55181"/>
    <w:rsid w:val="00E6030F"/>
    <w:rsid w:val="00E6188B"/>
    <w:rsid w:val="00E62406"/>
    <w:rsid w:val="00E6314E"/>
    <w:rsid w:val="00E631CA"/>
    <w:rsid w:val="00E63650"/>
    <w:rsid w:val="00E648A7"/>
    <w:rsid w:val="00E64BE8"/>
    <w:rsid w:val="00E64C39"/>
    <w:rsid w:val="00E6597B"/>
    <w:rsid w:val="00E65DD3"/>
    <w:rsid w:val="00E67353"/>
    <w:rsid w:val="00E700C0"/>
    <w:rsid w:val="00E71038"/>
    <w:rsid w:val="00E71329"/>
    <w:rsid w:val="00E73A07"/>
    <w:rsid w:val="00E751DE"/>
    <w:rsid w:val="00E75547"/>
    <w:rsid w:val="00E777F2"/>
    <w:rsid w:val="00E779B2"/>
    <w:rsid w:val="00E77F67"/>
    <w:rsid w:val="00E81258"/>
    <w:rsid w:val="00E82122"/>
    <w:rsid w:val="00E86FA8"/>
    <w:rsid w:val="00E90217"/>
    <w:rsid w:val="00E91573"/>
    <w:rsid w:val="00E91AEE"/>
    <w:rsid w:val="00E925D9"/>
    <w:rsid w:val="00E93C01"/>
    <w:rsid w:val="00E96733"/>
    <w:rsid w:val="00E96EA4"/>
    <w:rsid w:val="00E96EB3"/>
    <w:rsid w:val="00E97D17"/>
    <w:rsid w:val="00EA0205"/>
    <w:rsid w:val="00EA0307"/>
    <w:rsid w:val="00EA04C3"/>
    <w:rsid w:val="00EA0A3D"/>
    <w:rsid w:val="00EA0BD9"/>
    <w:rsid w:val="00EA0C96"/>
    <w:rsid w:val="00EA1F23"/>
    <w:rsid w:val="00EA2162"/>
    <w:rsid w:val="00EA2780"/>
    <w:rsid w:val="00EA364F"/>
    <w:rsid w:val="00EA414B"/>
    <w:rsid w:val="00EA45E8"/>
    <w:rsid w:val="00EA7070"/>
    <w:rsid w:val="00EA70D0"/>
    <w:rsid w:val="00EA716B"/>
    <w:rsid w:val="00EA782B"/>
    <w:rsid w:val="00EB037E"/>
    <w:rsid w:val="00EB097F"/>
    <w:rsid w:val="00EB0A4F"/>
    <w:rsid w:val="00EB1429"/>
    <w:rsid w:val="00EB1BF2"/>
    <w:rsid w:val="00EB219A"/>
    <w:rsid w:val="00EB48BD"/>
    <w:rsid w:val="00EB5DF4"/>
    <w:rsid w:val="00EC0AA0"/>
    <w:rsid w:val="00EC0CD7"/>
    <w:rsid w:val="00EC1162"/>
    <w:rsid w:val="00EC18B4"/>
    <w:rsid w:val="00EC2114"/>
    <w:rsid w:val="00EC2758"/>
    <w:rsid w:val="00EC29EB"/>
    <w:rsid w:val="00EC2A60"/>
    <w:rsid w:val="00EC2F0A"/>
    <w:rsid w:val="00EC350F"/>
    <w:rsid w:val="00EC3A1D"/>
    <w:rsid w:val="00EC447E"/>
    <w:rsid w:val="00EC5041"/>
    <w:rsid w:val="00EC5AFC"/>
    <w:rsid w:val="00EC6F1D"/>
    <w:rsid w:val="00EC7080"/>
    <w:rsid w:val="00EC7339"/>
    <w:rsid w:val="00ED092B"/>
    <w:rsid w:val="00ED1768"/>
    <w:rsid w:val="00ED45CA"/>
    <w:rsid w:val="00ED4A98"/>
    <w:rsid w:val="00ED4AE8"/>
    <w:rsid w:val="00ED615B"/>
    <w:rsid w:val="00ED62AA"/>
    <w:rsid w:val="00ED6492"/>
    <w:rsid w:val="00ED70AD"/>
    <w:rsid w:val="00ED70AE"/>
    <w:rsid w:val="00EE04F6"/>
    <w:rsid w:val="00EE0600"/>
    <w:rsid w:val="00EE1463"/>
    <w:rsid w:val="00EE2A0A"/>
    <w:rsid w:val="00EE32B0"/>
    <w:rsid w:val="00EE3D22"/>
    <w:rsid w:val="00EE513C"/>
    <w:rsid w:val="00EE58B2"/>
    <w:rsid w:val="00EE7272"/>
    <w:rsid w:val="00EE7706"/>
    <w:rsid w:val="00EE78F3"/>
    <w:rsid w:val="00EF0B9D"/>
    <w:rsid w:val="00EF1270"/>
    <w:rsid w:val="00EF2198"/>
    <w:rsid w:val="00EF375D"/>
    <w:rsid w:val="00EF5063"/>
    <w:rsid w:val="00EF565A"/>
    <w:rsid w:val="00EF6EC7"/>
    <w:rsid w:val="00F009FE"/>
    <w:rsid w:val="00F00DAA"/>
    <w:rsid w:val="00F016F1"/>
    <w:rsid w:val="00F02A84"/>
    <w:rsid w:val="00F033B9"/>
    <w:rsid w:val="00F0411B"/>
    <w:rsid w:val="00F05038"/>
    <w:rsid w:val="00F06653"/>
    <w:rsid w:val="00F07A76"/>
    <w:rsid w:val="00F07F64"/>
    <w:rsid w:val="00F10210"/>
    <w:rsid w:val="00F10AD3"/>
    <w:rsid w:val="00F120F3"/>
    <w:rsid w:val="00F1210D"/>
    <w:rsid w:val="00F1278B"/>
    <w:rsid w:val="00F131C2"/>
    <w:rsid w:val="00F132F6"/>
    <w:rsid w:val="00F161F0"/>
    <w:rsid w:val="00F1683A"/>
    <w:rsid w:val="00F17571"/>
    <w:rsid w:val="00F1788A"/>
    <w:rsid w:val="00F217C8"/>
    <w:rsid w:val="00F21A0F"/>
    <w:rsid w:val="00F21FC7"/>
    <w:rsid w:val="00F239D6"/>
    <w:rsid w:val="00F249F0"/>
    <w:rsid w:val="00F25474"/>
    <w:rsid w:val="00F2630C"/>
    <w:rsid w:val="00F27307"/>
    <w:rsid w:val="00F309DA"/>
    <w:rsid w:val="00F31027"/>
    <w:rsid w:val="00F318A0"/>
    <w:rsid w:val="00F31ED2"/>
    <w:rsid w:val="00F32EC3"/>
    <w:rsid w:val="00F3373D"/>
    <w:rsid w:val="00F34D96"/>
    <w:rsid w:val="00F3500B"/>
    <w:rsid w:val="00F37088"/>
    <w:rsid w:val="00F37657"/>
    <w:rsid w:val="00F377B4"/>
    <w:rsid w:val="00F37B8A"/>
    <w:rsid w:val="00F37F2B"/>
    <w:rsid w:val="00F4025F"/>
    <w:rsid w:val="00F404F4"/>
    <w:rsid w:val="00F40EB5"/>
    <w:rsid w:val="00F41258"/>
    <w:rsid w:val="00F41872"/>
    <w:rsid w:val="00F44BA0"/>
    <w:rsid w:val="00F44C9A"/>
    <w:rsid w:val="00F461F2"/>
    <w:rsid w:val="00F47342"/>
    <w:rsid w:val="00F47E0E"/>
    <w:rsid w:val="00F5010C"/>
    <w:rsid w:val="00F511CF"/>
    <w:rsid w:val="00F518EE"/>
    <w:rsid w:val="00F5255C"/>
    <w:rsid w:val="00F54402"/>
    <w:rsid w:val="00F55387"/>
    <w:rsid w:val="00F55BFF"/>
    <w:rsid w:val="00F56ACA"/>
    <w:rsid w:val="00F57107"/>
    <w:rsid w:val="00F57AD8"/>
    <w:rsid w:val="00F57C61"/>
    <w:rsid w:val="00F60189"/>
    <w:rsid w:val="00F60993"/>
    <w:rsid w:val="00F623A4"/>
    <w:rsid w:val="00F62551"/>
    <w:rsid w:val="00F6309B"/>
    <w:rsid w:val="00F6497B"/>
    <w:rsid w:val="00F652A6"/>
    <w:rsid w:val="00F65A17"/>
    <w:rsid w:val="00F65E99"/>
    <w:rsid w:val="00F673BB"/>
    <w:rsid w:val="00F70740"/>
    <w:rsid w:val="00F727BC"/>
    <w:rsid w:val="00F7318F"/>
    <w:rsid w:val="00F73D5A"/>
    <w:rsid w:val="00F752BD"/>
    <w:rsid w:val="00F757C4"/>
    <w:rsid w:val="00F75EBD"/>
    <w:rsid w:val="00F75FD6"/>
    <w:rsid w:val="00F7745F"/>
    <w:rsid w:val="00F77A0F"/>
    <w:rsid w:val="00F8244D"/>
    <w:rsid w:val="00F82510"/>
    <w:rsid w:val="00F82610"/>
    <w:rsid w:val="00F82A6D"/>
    <w:rsid w:val="00F82FD8"/>
    <w:rsid w:val="00F833F1"/>
    <w:rsid w:val="00F83D26"/>
    <w:rsid w:val="00F862EF"/>
    <w:rsid w:val="00F86F15"/>
    <w:rsid w:val="00F86F89"/>
    <w:rsid w:val="00F8781F"/>
    <w:rsid w:val="00F902D5"/>
    <w:rsid w:val="00F91A53"/>
    <w:rsid w:val="00F925F0"/>
    <w:rsid w:val="00F9303F"/>
    <w:rsid w:val="00F931F5"/>
    <w:rsid w:val="00F933E4"/>
    <w:rsid w:val="00F96691"/>
    <w:rsid w:val="00F96FB9"/>
    <w:rsid w:val="00F97DE3"/>
    <w:rsid w:val="00FA023E"/>
    <w:rsid w:val="00FA034C"/>
    <w:rsid w:val="00FA3A18"/>
    <w:rsid w:val="00FA3B6E"/>
    <w:rsid w:val="00FA4A45"/>
    <w:rsid w:val="00FA532F"/>
    <w:rsid w:val="00FA5ACE"/>
    <w:rsid w:val="00FA5DB5"/>
    <w:rsid w:val="00FA6049"/>
    <w:rsid w:val="00FA641D"/>
    <w:rsid w:val="00FA6488"/>
    <w:rsid w:val="00FA6A74"/>
    <w:rsid w:val="00FA6A85"/>
    <w:rsid w:val="00FA7981"/>
    <w:rsid w:val="00FAF553"/>
    <w:rsid w:val="00FB02CA"/>
    <w:rsid w:val="00FB2908"/>
    <w:rsid w:val="00FB2A7D"/>
    <w:rsid w:val="00FB3AE9"/>
    <w:rsid w:val="00FB3BD2"/>
    <w:rsid w:val="00FB53EF"/>
    <w:rsid w:val="00FB688D"/>
    <w:rsid w:val="00FC1CB1"/>
    <w:rsid w:val="00FC28EF"/>
    <w:rsid w:val="00FC2BBA"/>
    <w:rsid w:val="00FC3651"/>
    <w:rsid w:val="00FC69AB"/>
    <w:rsid w:val="00FC6FA9"/>
    <w:rsid w:val="00FC7449"/>
    <w:rsid w:val="00FC7B99"/>
    <w:rsid w:val="00FD0283"/>
    <w:rsid w:val="00FD05CF"/>
    <w:rsid w:val="00FD075C"/>
    <w:rsid w:val="00FD08B4"/>
    <w:rsid w:val="00FD25B5"/>
    <w:rsid w:val="00FD27CB"/>
    <w:rsid w:val="00FD2A4D"/>
    <w:rsid w:val="00FD4CC2"/>
    <w:rsid w:val="00FD4E9C"/>
    <w:rsid w:val="00FD5831"/>
    <w:rsid w:val="00FD5BB9"/>
    <w:rsid w:val="00FD5F11"/>
    <w:rsid w:val="00FD60F4"/>
    <w:rsid w:val="00FD61AF"/>
    <w:rsid w:val="00FD687E"/>
    <w:rsid w:val="00FD6D3E"/>
    <w:rsid w:val="00FD6FDE"/>
    <w:rsid w:val="00FD7C02"/>
    <w:rsid w:val="00FE10ED"/>
    <w:rsid w:val="00FE1503"/>
    <w:rsid w:val="00FE2DAF"/>
    <w:rsid w:val="00FE3292"/>
    <w:rsid w:val="00FE45ED"/>
    <w:rsid w:val="00FE4A88"/>
    <w:rsid w:val="00FE56B7"/>
    <w:rsid w:val="00FE56D2"/>
    <w:rsid w:val="00FE5E78"/>
    <w:rsid w:val="00FE601F"/>
    <w:rsid w:val="00FE6349"/>
    <w:rsid w:val="00FE669B"/>
    <w:rsid w:val="00FE67FF"/>
    <w:rsid w:val="00FF0260"/>
    <w:rsid w:val="00FF0CC1"/>
    <w:rsid w:val="00FF1653"/>
    <w:rsid w:val="00FF2DC8"/>
    <w:rsid w:val="00FF38DA"/>
    <w:rsid w:val="00FF44CA"/>
    <w:rsid w:val="00FF46F1"/>
    <w:rsid w:val="00FF47A8"/>
    <w:rsid w:val="00FF4979"/>
    <w:rsid w:val="00FF4CCD"/>
    <w:rsid w:val="00FF56B8"/>
    <w:rsid w:val="00FF5944"/>
    <w:rsid w:val="00FF692E"/>
    <w:rsid w:val="00FF6B4D"/>
    <w:rsid w:val="00FF77B7"/>
    <w:rsid w:val="01077FC0"/>
    <w:rsid w:val="010EC57E"/>
    <w:rsid w:val="0118DFF5"/>
    <w:rsid w:val="01350B90"/>
    <w:rsid w:val="013C1622"/>
    <w:rsid w:val="01A36D62"/>
    <w:rsid w:val="01E1A8E9"/>
    <w:rsid w:val="01E9169A"/>
    <w:rsid w:val="01FA054D"/>
    <w:rsid w:val="01FBEEF0"/>
    <w:rsid w:val="021A2BA3"/>
    <w:rsid w:val="02273972"/>
    <w:rsid w:val="024AF506"/>
    <w:rsid w:val="0272897B"/>
    <w:rsid w:val="029875FB"/>
    <w:rsid w:val="02A9CD81"/>
    <w:rsid w:val="02ACE90D"/>
    <w:rsid w:val="02AE1C9D"/>
    <w:rsid w:val="02C5F13F"/>
    <w:rsid w:val="02CB672D"/>
    <w:rsid w:val="02CCF005"/>
    <w:rsid w:val="02D01FFE"/>
    <w:rsid w:val="02F1883D"/>
    <w:rsid w:val="02F4840B"/>
    <w:rsid w:val="02F69E52"/>
    <w:rsid w:val="033FE2A0"/>
    <w:rsid w:val="03548848"/>
    <w:rsid w:val="0380C678"/>
    <w:rsid w:val="038F1906"/>
    <w:rsid w:val="03B9A20A"/>
    <w:rsid w:val="03DAAA24"/>
    <w:rsid w:val="03E10407"/>
    <w:rsid w:val="03EA4264"/>
    <w:rsid w:val="041AB6B0"/>
    <w:rsid w:val="041BD78E"/>
    <w:rsid w:val="04A22BAE"/>
    <w:rsid w:val="04A37E1C"/>
    <w:rsid w:val="04C80D81"/>
    <w:rsid w:val="04E2B3F8"/>
    <w:rsid w:val="04E47A1A"/>
    <w:rsid w:val="04E8CECB"/>
    <w:rsid w:val="04EBB7B8"/>
    <w:rsid w:val="0530EAF2"/>
    <w:rsid w:val="053443E2"/>
    <w:rsid w:val="05688808"/>
    <w:rsid w:val="0568D7D0"/>
    <w:rsid w:val="056E0752"/>
    <w:rsid w:val="057C0FDC"/>
    <w:rsid w:val="059634EF"/>
    <w:rsid w:val="05ACF715"/>
    <w:rsid w:val="05B4FED3"/>
    <w:rsid w:val="05B7A9BD"/>
    <w:rsid w:val="05C91081"/>
    <w:rsid w:val="05E8AECD"/>
    <w:rsid w:val="05F20243"/>
    <w:rsid w:val="0631A248"/>
    <w:rsid w:val="06566DC7"/>
    <w:rsid w:val="065E862F"/>
    <w:rsid w:val="067DA131"/>
    <w:rsid w:val="06A97AF2"/>
    <w:rsid w:val="06AF40B9"/>
    <w:rsid w:val="070A9FDC"/>
    <w:rsid w:val="0735BC9C"/>
    <w:rsid w:val="077D221A"/>
    <w:rsid w:val="0784F50C"/>
    <w:rsid w:val="078F1E12"/>
    <w:rsid w:val="07903B76"/>
    <w:rsid w:val="079FB3CA"/>
    <w:rsid w:val="07AD274C"/>
    <w:rsid w:val="07CCA165"/>
    <w:rsid w:val="080663E7"/>
    <w:rsid w:val="08091DCC"/>
    <w:rsid w:val="083F0552"/>
    <w:rsid w:val="0844832B"/>
    <w:rsid w:val="085CFF5D"/>
    <w:rsid w:val="086E07D7"/>
    <w:rsid w:val="08973972"/>
    <w:rsid w:val="08A2C168"/>
    <w:rsid w:val="08C5B7F0"/>
    <w:rsid w:val="08DE835C"/>
    <w:rsid w:val="08E1C15D"/>
    <w:rsid w:val="08F36D5B"/>
    <w:rsid w:val="08FAEDAA"/>
    <w:rsid w:val="090173DC"/>
    <w:rsid w:val="090C4384"/>
    <w:rsid w:val="090CCB61"/>
    <w:rsid w:val="095321A3"/>
    <w:rsid w:val="0957662D"/>
    <w:rsid w:val="095B598F"/>
    <w:rsid w:val="097FCCE5"/>
    <w:rsid w:val="09BEC89D"/>
    <w:rsid w:val="09D169D0"/>
    <w:rsid w:val="09E71235"/>
    <w:rsid w:val="09ED019F"/>
    <w:rsid w:val="09FABCD7"/>
    <w:rsid w:val="0A223C3F"/>
    <w:rsid w:val="0A3D3DB9"/>
    <w:rsid w:val="0A5140F8"/>
    <w:rsid w:val="0A5FE0E2"/>
    <w:rsid w:val="0A637FAB"/>
    <w:rsid w:val="0A6A9EB0"/>
    <w:rsid w:val="0A93A8B1"/>
    <w:rsid w:val="0AB066FD"/>
    <w:rsid w:val="0B0BABCF"/>
    <w:rsid w:val="0B372758"/>
    <w:rsid w:val="0B3D7085"/>
    <w:rsid w:val="0B60A181"/>
    <w:rsid w:val="0B6C68B6"/>
    <w:rsid w:val="0B8F91A3"/>
    <w:rsid w:val="0BA0E08B"/>
    <w:rsid w:val="0BB5B10E"/>
    <w:rsid w:val="0BCCD188"/>
    <w:rsid w:val="0BF668E3"/>
    <w:rsid w:val="0C25C01B"/>
    <w:rsid w:val="0C2CF638"/>
    <w:rsid w:val="0C304AFE"/>
    <w:rsid w:val="0C9C2777"/>
    <w:rsid w:val="0CADADB2"/>
    <w:rsid w:val="0CB6C883"/>
    <w:rsid w:val="0CE6BF2B"/>
    <w:rsid w:val="0CF3369C"/>
    <w:rsid w:val="0D111BA2"/>
    <w:rsid w:val="0D64806F"/>
    <w:rsid w:val="0D7575DA"/>
    <w:rsid w:val="0DB0543B"/>
    <w:rsid w:val="0DC9DE64"/>
    <w:rsid w:val="0DD8CB51"/>
    <w:rsid w:val="0DE43028"/>
    <w:rsid w:val="0DE55262"/>
    <w:rsid w:val="0DF90E85"/>
    <w:rsid w:val="0DFB92DA"/>
    <w:rsid w:val="0E280A21"/>
    <w:rsid w:val="0E3623AA"/>
    <w:rsid w:val="0E6352A9"/>
    <w:rsid w:val="0EA1F89E"/>
    <w:rsid w:val="0EB8BE97"/>
    <w:rsid w:val="0EBA6F23"/>
    <w:rsid w:val="0EBD9130"/>
    <w:rsid w:val="0EEC7D51"/>
    <w:rsid w:val="0F186DF2"/>
    <w:rsid w:val="0F2162E2"/>
    <w:rsid w:val="0F258106"/>
    <w:rsid w:val="0F461642"/>
    <w:rsid w:val="0F6DA2D9"/>
    <w:rsid w:val="0F7741EF"/>
    <w:rsid w:val="0FC0A055"/>
    <w:rsid w:val="0FD2332D"/>
    <w:rsid w:val="1022519B"/>
    <w:rsid w:val="10299AF3"/>
    <w:rsid w:val="104B5212"/>
    <w:rsid w:val="1053C8D6"/>
    <w:rsid w:val="10611BC0"/>
    <w:rsid w:val="10664F09"/>
    <w:rsid w:val="106DE1AD"/>
    <w:rsid w:val="107B64C8"/>
    <w:rsid w:val="1081544F"/>
    <w:rsid w:val="10C31247"/>
    <w:rsid w:val="10C48738"/>
    <w:rsid w:val="10DD0E27"/>
    <w:rsid w:val="1145B78A"/>
    <w:rsid w:val="11517486"/>
    <w:rsid w:val="1177CEE7"/>
    <w:rsid w:val="119D3D0D"/>
    <w:rsid w:val="119EB990"/>
    <w:rsid w:val="11CD0A6C"/>
    <w:rsid w:val="11EF1578"/>
    <w:rsid w:val="11FEEF5C"/>
    <w:rsid w:val="1204785F"/>
    <w:rsid w:val="120E305B"/>
    <w:rsid w:val="120F6593"/>
    <w:rsid w:val="121540F1"/>
    <w:rsid w:val="121BA74F"/>
    <w:rsid w:val="122064FC"/>
    <w:rsid w:val="122A5D95"/>
    <w:rsid w:val="124E5728"/>
    <w:rsid w:val="1254E9A0"/>
    <w:rsid w:val="1259608C"/>
    <w:rsid w:val="12802F81"/>
    <w:rsid w:val="1294BA2A"/>
    <w:rsid w:val="12996D7D"/>
    <w:rsid w:val="1301FA0C"/>
    <w:rsid w:val="13191FF5"/>
    <w:rsid w:val="131E91D7"/>
    <w:rsid w:val="134D75EC"/>
    <w:rsid w:val="13819C4A"/>
    <w:rsid w:val="1396DF82"/>
    <w:rsid w:val="1396F459"/>
    <w:rsid w:val="13ADA113"/>
    <w:rsid w:val="13C0BA0F"/>
    <w:rsid w:val="13C3DD8F"/>
    <w:rsid w:val="13FEBC3E"/>
    <w:rsid w:val="1409EC1A"/>
    <w:rsid w:val="140AD316"/>
    <w:rsid w:val="140C52E8"/>
    <w:rsid w:val="1429BA87"/>
    <w:rsid w:val="142F0A4B"/>
    <w:rsid w:val="1448CAC2"/>
    <w:rsid w:val="144D9AAC"/>
    <w:rsid w:val="145D2E09"/>
    <w:rsid w:val="14659BE2"/>
    <w:rsid w:val="1479000A"/>
    <w:rsid w:val="147E054C"/>
    <w:rsid w:val="1480D664"/>
    <w:rsid w:val="1489548D"/>
    <w:rsid w:val="14BD9586"/>
    <w:rsid w:val="14C561D9"/>
    <w:rsid w:val="14D517C0"/>
    <w:rsid w:val="14E0E1FE"/>
    <w:rsid w:val="14F13E91"/>
    <w:rsid w:val="1506A14C"/>
    <w:rsid w:val="1512330E"/>
    <w:rsid w:val="151673E4"/>
    <w:rsid w:val="155122C8"/>
    <w:rsid w:val="15556255"/>
    <w:rsid w:val="159836AF"/>
    <w:rsid w:val="15A6C1D0"/>
    <w:rsid w:val="15AC2C0C"/>
    <w:rsid w:val="15B60F27"/>
    <w:rsid w:val="15B9E211"/>
    <w:rsid w:val="15BA1A8A"/>
    <w:rsid w:val="15FB5CFD"/>
    <w:rsid w:val="1606DCB1"/>
    <w:rsid w:val="1609B063"/>
    <w:rsid w:val="16199759"/>
    <w:rsid w:val="161A5DDD"/>
    <w:rsid w:val="1693ABD5"/>
    <w:rsid w:val="16ABAB07"/>
    <w:rsid w:val="16B20D0E"/>
    <w:rsid w:val="16BBEC34"/>
    <w:rsid w:val="16D1ED0B"/>
    <w:rsid w:val="16F4BCFB"/>
    <w:rsid w:val="170F835E"/>
    <w:rsid w:val="171A2472"/>
    <w:rsid w:val="1754DB80"/>
    <w:rsid w:val="1797FAA2"/>
    <w:rsid w:val="17B3EF46"/>
    <w:rsid w:val="17B442D8"/>
    <w:rsid w:val="17BCB109"/>
    <w:rsid w:val="1808F51B"/>
    <w:rsid w:val="1821F723"/>
    <w:rsid w:val="1827E651"/>
    <w:rsid w:val="18376E84"/>
    <w:rsid w:val="1843AB7C"/>
    <w:rsid w:val="1855E8F9"/>
    <w:rsid w:val="1857633F"/>
    <w:rsid w:val="18639D66"/>
    <w:rsid w:val="186F1A4A"/>
    <w:rsid w:val="186FC444"/>
    <w:rsid w:val="187E6F56"/>
    <w:rsid w:val="188F0EB6"/>
    <w:rsid w:val="18EC2A36"/>
    <w:rsid w:val="191B5DDA"/>
    <w:rsid w:val="19219516"/>
    <w:rsid w:val="1921A98F"/>
    <w:rsid w:val="192C3A6F"/>
    <w:rsid w:val="1958863E"/>
    <w:rsid w:val="1972C954"/>
    <w:rsid w:val="1980AE8A"/>
    <w:rsid w:val="198B946F"/>
    <w:rsid w:val="19962F95"/>
    <w:rsid w:val="19CEF44C"/>
    <w:rsid w:val="19E10630"/>
    <w:rsid w:val="19F51507"/>
    <w:rsid w:val="1A3CF753"/>
    <w:rsid w:val="1A627449"/>
    <w:rsid w:val="1B11B10B"/>
    <w:rsid w:val="1B4D8738"/>
    <w:rsid w:val="1B8C689A"/>
    <w:rsid w:val="1BA4956F"/>
    <w:rsid w:val="1BACA4D0"/>
    <w:rsid w:val="1BB32C5C"/>
    <w:rsid w:val="1BC60676"/>
    <w:rsid w:val="1BF2FED6"/>
    <w:rsid w:val="1BF89E79"/>
    <w:rsid w:val="1C002C0E"/>
    <w:rsid w:val="1C080DA6"/>
    <w:rsid w:val="1C225957"/>
    <w:rsid w:val="1CAB4282"/>
    <w:rsid w:val="1CB92692"/>
    <w:rsid w:val="1CE4E8CC"/>
    <w:rsid w:val="1D179E96"/>
    <w:rsid w:val="1D24218F"/>
    <w:rsid w:val="1D2EA687"/>
    <w:rsid w:val="1D33DF26"/>
    <w:rsid w:val="1D35E28E"/>
    <w:rsid w:val="1D5BF21D"/>
    <w:rsid w:val="1D654648"/>
    <w:rsid w:val="1D65EC53"/>
    <w:rsid w:val="1D78B9EF"/>
    <w:rsid w:val="1D8E59BA"/>
    <w:rsid w:val="1D95370A"/>
    <w:rsid w:val="1D9C581F"/>
    <w:rsid w:val="1DC41F39"/>
    <w:rsid w:val="1DC4390D"/>
    <w:rsid w:val="1DCAB8E0"/>
    <w:rsid w:val="1DF35D43"/>
    <w:rsid w:val="1DF9AAA2"/>
    <w:rsid w:val="1E0DB980"/>
    <w:rsid w:val="1E3DD626"/>
    <w:rsid w:val="1E497BEF"/>
    <w:rsid w:val="1E4D7CFF"/>
    <w:rsid w:val="1E60CBA6"/>
    <w:rsid w:val="1E6246CD"/>
    <w:rsid w:val="1E710072"/>
    <w:rsid w:val="1E9A2DAA"/>
    <w:rsid w:val="1EB90252"/>
    <w:rsid w:val="1EEF8BDF"/>
    <w:rsid w:val="1F299821"/>
    <w:rsid w:val="1F41B629"/>
    <w:rsid w:val="1F68D68E"/>
    <w:rsid w:val="1F74A2C9"/>
    <w:rsid w:val="1F7EFF60"/>
    <w:rsid w:val="1F89038C"/>
    <w:rsid w:val="1FA5B466"/>
    <w:rsid w:val="1FAD732C"/>
    <w:rsid w:val="1FED3361"/>
    <w:rsid w:val="1FF65B25"/>
    <w:rsid w:val="2003F354"/>
    <w:rsid w:val="200D7CFD"/>
    <w:rsid w:val="20605B24"/>
    <w:rsid w:val="206A3DB5"/>
    <w:rsid w:val="206FD513"/>
    <w:rsid w:val="20705481"/>
    <w:rsid w:val="2089BA7C"/>
    <w:rsid w:val="2093F6F4"/>
    <w:rsid w:val="20950B0B"/>
    <w:rsid w:val="20C84A95"/>
    <w:rsid w:val="20E5BA73"/>
    <w:rsid w:val="20E8C63D"/>
    <w:rsid w:val="20F462DF"/>
    <w:rsid w:val="20F68E5A"/>
    <w:rsid w:val="21052B68"/>
    <w:rsid w:val="21400D09"/>
    <w:rsid w:val="2148622F"/>
    <w:rsid w:val="21C80491"/>
    <w:rsid w:val="21CB2122"/>
    <w:rsid w:val="21ED838C"/>
    <w:rsid w:val="22187BE8"/>
    <w:rsid w:val="22310527"/>
    <w:rsid w:val="225ACA1B"/>
    <w:rsid w:val="225D1884"/>
    <w:rsid w:val="2270F8F0"/>
    <w:rsid w:val="228D1A73"/>
    <w:rsid w:val="229DFC11"/>
    <w:rsid w:val="229E1604"/>
    <w:rsid w:val="22E1E09C"/>
    <w:rsid w:val="22E66263"/>
    <w:rsid w:val="22F74553"/>
    <w:rsid w:val="23216005"/>
    <w:rsid w:val="2321AED1"/>
    <w:rsid w:val="232748AD"/>
    <w:rsid w:val="235762C0"/>
    <w:rsid w:val="237FC71F"/>
    <w:rsid w:val="2389D3B0"/>
    <w:rsid w:val="238D340A"/>
    <w:rsid w:val="23914ECB"/>
    <w:rsid w:val="239EB6A6"/>
    <w:rsid w:val="23A8D305"/>
    <w:rsid w:val="23B5B51E"/>
    <w:rsid w:val="23BD2248"/>
    <w:rsid w:val="23D31C64"/>
    <w:rsid w:val="23F651D5"/>
    <w:rsid w:val="241E92E0"/>
    <w:rsid w:val="244D1278"/>
    <w:rsid w:val="244E3272"/>
    <w:rsid w:val="24577922"/>
    <w:rsid w:val="245B3B85"/>
    <w:rsid w:val="24CD45C4"/>
    <w:rsid w:val="24D0B565"/>
    <w:rsid w:val="24D8CEFC"/>
    <w:rsid w:val="24E923FE"/>
    <w:rsid w:val="24FFD423"/>
    <w:rsid w:val="2525ED53"/>
    <w:rsid w:val="2528F07B"/>
    <w:rsid w:val="253A883C"/>
    <w:rsid w:val="253B0EB4"/>
    <w:rsid w:val="253E656A"/>
    <w:rsid w:val="2542FDD6"/>
    <w:rsid w:val="259B71F3"/>
    <w:rsid w:val="25AF3033"/>
    <w:rsid w:val="25D0D219"/>
    <w:rsid w:val="25FB19BA"/>
    <w:rsid w:val="26118A64"/>
    <w:rsid w:val="261BE6D6"/>
    <w:rsid w:val="26377ACE"/>
    <w:rsid w:val="264E3C4D"/>
    <w:rsid w:val="265D5A33"/>
    <w:rsid w:val="266A063A"/>
    <w:rsid w:val="2671D227"/>
    <w:rsid w:val="26878A1A"/>
    <w:rsid w:val="26A191C7"/>
    <w:rsid w:val="26C4127C"/>
    <w:rsid w:val="26D7A2E1"/>
    <w:rsid w:val="2718E79A"/>
    <w:rsid w:val="27439D86"/>
    <w:rsid w:val="2777E984"/>
    <w:rsid w:val="2782AD3E"/>
    <w:rsid w:val="278E3CEC"/>
    <w:rsid w:val="27937FB4"/>
    <w:rsid w:val="27E79ABB"/>
    <w:rsid w:val="27F3F4C5"/>
    <w:rsid w:val="281D3803"/>
    <w:rsid w:val="281D868F"/>
    <w:rsid w:val="28260AF5"/>
    <w:rsid w:val="283D05FA"/>
    <w:rsid w:val="2865AF22"/>
    <w:rsid w:val="288D4B60"/>
    <w:rsid w:val="289E122E"/>
    <w:rsid w:val="28BF3D8A"/>
    <w:rsid w:val="28C9E8F5"/>
    <w:rsid w:val="28D384B8"/>
    <w:rsid w:val="28DE1C0E"/>
    <w:rsid w:val="28FD01D5"/>
    <w:rsid w:val="29016B7E"/>
    <w:rsid w:val="29203426"/>
    <w:rsid w:val="29441516"/>
    <w:rsid w:val="29479B93"/>
    <w:rsid w:val="2998A15A"/>
    <w:rsid w:val="29A1A7F4"/>
    <w:rsid w:val="29BFEBF5"/>
    <w:rsid w:val="29CE28A7"/>
    <w:rsid w:val="29D794F2"/>
    <w:rsid w:val="29DBF5D8"/>
    <w:rsid w:val="29E77389"/>
    <w:rsid w:val="2A09D40F"/>
    <w:rsid w:val="2A114314"/>
    <w:rsid w:val="2A30F019"/>
    <w:rsid w:val="2A361416"/>
    <w:rsid w:val="2A4A0808"/>
    <w:rsid w:val="2A738C42"/>
    <w:rsid w:val="2A8243F3"/>
    <w:rsid w:val="2AA251DF"/>
    <w:rsid w:val="2AA5B223"/>
    <w:rsid w:val="2ACD54B4"/>
    <w:rsid w:val="2ACFDC4D"/>
    <w:rsid w:val="2B53FAC6"/>
    <w:rsid w:val="2B635B55"/>
    <w:rsid w:val="2BB8304A"/>
    <w:rsid w:val="2BC6384C"/>
    <w:rsid w:val="2BCEE1E7"/>
    <w:rsid w:val="2BDDD776"/>
    <w:rsid w:val="2C041F28"/>
    <w:rsid w:val="2C23BF77"/>
    <w:rsid w:val="2C30B2B0"/>
    <w:rsid w:val="2C5E3CFC"/>
    <w:rsid w:val="2C7F54C1"/>
    <w:rsid w:val="2C83B73B"/>
    <w:rsid w:val="2C962137"/>
    <w:rsid w:val="2CA850F2"/>
    <w:rsid w:val="2CC6968E"/>
    <w:rsid w:val="2CD7D2AD"/>
    <w:rsid w:val="2CE10B94"/>
    <w:rsid w:val="2CECD5D4"/>
    <w:rsid w:val="2CEED602"/>
    <w:rsid w:val="2CFA231E"/>
    <w:rsid w:val="2D01ED60"/>
    <w:rsid w:val="2D193C84"/>
    <w:rsid w:val="2D3752A3"/>
    <w:rsid w:val="2D40A037"/>
    <w:rsid w:val="2D64957C"/>
    <w:rsid w:val="2D7202D8"/>
    <w:rsid w:val="2D947D36"/>
    <w:rsid w:val="2D9959BC"/>
    <w:rsid w:val="2DA78013"/>
    <w:rsid w:val="2DACB4F9"/>
    <w:rsid w:val="2DBE8017"/>
    <w:rsid w:val="2DD31699"/>
    <w:rsid w:val="2DE13FB8"/>
    <w:rsid w:val="2DFCF274"/>
    <w:rsid w:val="2E15F03C"/>
    <w:rsid w:val="2E269CD1"/>
    <w:rsid w:val="2E38E09A"/>
    <w:rsid w:val="2E398AB8"/>
    <w:rsid w:val="2E651816"/>
    <w:rsid w:val="2E77F023"/>
    <w:rsid w:val="2E8BEEFD"/>
    <w:rsid w:val="2EDE6950"/>
    <w:rsid w:val="2F249D4F"/>
    <w:rsid w:val="2F75BB0A"/>
    <w:rsid w:val="2F92FE36"/>
    <w:rsid w:val="2FDAC374"/>
    <w:rsid w:val="2FDCC405"/>
    <w:rsid w:val="2FFE7823"/>
    <w:rsid w:val="3003217C"/>
    <w:rsid w:val="301A187F"/>
    <w:rsid w:val="301C0920"/>
    <w:rsid w:val="30358ED0"/>
    <w:rsid w:val="30942997"/>
    <w:rsid w:val="30992B7C"/>
    <w:rsid w:val="30A2EC5E"/>
    <w:rsid w:val="30BCB0B2"/>
    <w:rsid w:val="30DAF25E"/>
    <w:rsid w:val="30F37116"/>
    <w:rsid w:val="30F8D458"/>
    <w:rsid w:val="311F3400"/>
    <w:rsid w:val="312475C6"/>
    <w:rsid w:val="312EFE71"/>
    <w:rsid w:val="314D5C67"/>
    <w:rsid w:val="31566641"/>
    <w:rsid w:val="317CC7F7"/>
    <w:rsid w:val="3191A937"/>
    <w:rsid w:val="3196BA88"/>
    <w:rsid w:val="31B00070"/>
    <w:rsid w:val="31DF7D40"/>
    <w:rsid w:val="31E95660"/>
    <w:rsid w:val="322A083E"/>
    <w:rsid w:val="3247E657"/>
    <w:rsid w:val="327CC990"/>
    <w:rsid w:val="32863588"/>
    <w:rsid w:val="329D971D"/>
    <w:rsid w:val="32ACE26A"/>
    <w:rsid w:val="32C3A74D"/>
    <w:rsid w:val="32E98169"/>
    <w:rsid w:val="32FDCC7F"/>
    <w:rsid w:val="33160E67"/>
    <w:rsid w:val="3320101E"/>
    <w:rsid w:val="33419763"/>
    <w:rsid w:val="3358086F"/>
    <w:rsid w:val="3380D06C"/>
    <w:rsid w:val="338D4CD7"/>
    <w:rsid w:val="33C3133B"/>
    <w:rsid w:val="33CB602E"/>
    <w:rsid w:val="33CE5959"/>
    <w:rsid w:val="33D8B8A9"/>
    <w:rsid w:val="33EE7B34"/>
    <w:rsid w:val="33FCB0F0"/>
    <w:rsid w:val="340C6498"/>
    <w:rsid w:val="342C4264"/>
    <w:rsid w:val="34580FBD"/>
    <w:rsid w:val="34693588"/>
    <w:rsid w:val="347367EA"/>
    <w:rsid w:val="348B2F07"/>
    <w:rsid w:val="349C967C"/>
    <w:rsid w:val="34B13AD9"/>
    <w:rsid w:val="34D49701"/>
    <w:rsid w:val="354C9D05"/>
    <w:rsid w:val="3552118E"/>
    <w:rsid w:val="3555F205"/>
    <w:rsid w:val="3557BDEB"/>
    <w:rsid w:val="355C3DEF"/>
    <w:rsid w:val="356C6736"/>
    <w:rsid w:val="3570E13E"/>
    <w:rsid w:val="35910C3D"/>
    <w:rsid w:val="35A7AC87"/>
    <w:rsid w:val="35BDA6E8"/>
    <w:rsid w:val="35D21F2B"/>
    <w:rsid w:val="3612ECD0"/>
    <w:rsid w:val="36145D7A"/>
    <w:rsid w:val="3629F01B"/>
    <w:rsid w:val="364CCF12"/>
    <w:rsid w:val="366D3BC3"/>
    <w:rsid w:val="367815A4"/>
    <w:rsid w:val="368298EB"/>
    <w:rsid w:val="368D3512"/>
    <w:rsid w:val="36967072"/>
    <w:rsid w:val="3696D944"/>
    <w:rsid w:val="36AD50E5"/>
    <w:rsid w:val="36B06186"/>
    <w:rsid w:val="36F8E36D"/>
    <w:rsid w:val="37104DA9"/>
    <w:rsid w:val="3715C2A6"/>
    <w:rsid w:val="371B59B0"/>
    <w:rsid w:val="373C50C5"/>
    <w:rsid w:val="378921BD"/>
    <w:rsid w:val="37A7A2C4"/>
    <w:rsid w:val="37B09C28"/>
    <w:rsid w:val="37D9C64F"/>
    <w:rsid w:val="37EE8238"/>
    <w:rsid w:val="37F03073"/>
    <w:rsid w:val="3814EDAE"/>
    <w:rsid w:val="384F0E53"/>
    <w:rsid w:val="3851DC92"/>
    <w:rsid w:val="385220BE"/>
    <w:rsid w:val="38559779"/>
    <w:rsid w:val="38726FC3"/>
    <w:rsid w:val="3875DE1E"/>
    <w:rsid w:val="388C19CA"/>
    <w:rsid w:val="3892C3D6"/>
    <w:rsid w:val="38A27023"/>
    <w:rsid w:val="38A2B3BC"/>
    <w:rsid w:val="38B3DBA4"/>
    <w:rsid w:val="38BE3DF2"/>
    <w:rsid w:val="38E316E5"/>
    <w:rsid w:val="38E4765C"/>
    <w:rsid w:val="38FD9DF9"/>
    <w:rsid w:val="39409079"/>
    <w:rsid w:val="39436A51"/>
    <w:rsid w:val="3959B253"/>
    <w:rsid w:val="3985AF31"/>
    <w:rsid w:val="399C8A79"/>
    <w:rsid w:val="399EBB65"/>
    <w:rsid w:val="39AB987B"/>
    <w:rsid w:val="39B273C2"/>
    <w:rsid w:val="3A226535"/>
    <w:rsid w:val="3A3BAE91"/>
    <w:rsid w:val="3A3F3C27"/>
    <w:rsid w:val="3A51A50D"/>
    <w:rsid w:val="3A8F1AF0"/>
    <w:rsid w:val="3AA876DA"/>
    <w:rsid w:val="3AAA7C47"/>
    <w:rsid w:val="3AC52E4F"/>
    <w:rsid w:val="3ADD4E75"/>
    <w:rsid w:val="3AEC1DD5"/>
    <w:rsid w:val="3AEC3120"/>
    <w:rsid w:val="3AED6845"/>
    <w:rsid w:val="3AF29483"/>
    <w:rsid w:val="3B0DA47F"/>
    <w:rsid w:val="3B12EB42"/>
    <w:rsid w:val="3B1D6897"/>
    <w:rsid w:val="3B472AA0"/>
    <w:rsid w:val="3B783F3D"/>
    <w:rsid w:val="3B7CC19C"/>
    <w:rsid w:val="3BA60CE8"/>
    <w:rsid w:val="3BC068D7"/>
    <w:rsid w:val="3BCC23C8"/>
    <w:rsid w:val="3C08179A"/>
    <w:rsid w:val="3C33029F"/>
    <w:rsid w:val="3C3556BF"/>
    <w:rsid w:val="3C4F380B"/>
    <w:rsid w:val="3C6BD0B2"/>
    <w:rsid w:val="3C7B7B6D"/>
    <w:rsid w:val="3C7BF3E6"/>
    <w:rsid w:val="3C8AB9F2"/>
    <w:rsid w:val="3CA24F42"/>
    <w:rsid w:val="3CCA1922"/>
    <w:rsid w:val="3CCD3CE6"/>
    <w:rsid w:val="3CDAB250"/>
    <w:rsid w:val="3CE76F92"/>
    <w:rsid w:val="3CEDF7F8"/>
    <w:rsid w:val="3D13BAD2"/>
    <w:rsid w:val="3D2F8710"/>
    <w:rsid w:val="3D4B9C3D"/>
    <w:rsid w:val="3D5BFDF2"/>
    <w:rsid w:val="3D8EF7E4"/>
    <w:rsid w:val="3D97DAEE"/>
    <w:rsid w:val="3D9932BC"/>
    <w:rsid w:val="3D9DCC99"/>
    <w:rsid w:val="3DA67F1E"/>
    <w:rsid w:val="3DB9729E"/>
    <w:rsid w:val="3DC9BACB"/>
    <w:rsid w:val="3DF15D45"/>
    <w:rsid w:val="3DFED5D7"/>
    <w:rsid w:val="3DFF3675"/>
    <w:rsid w:val="3E02221F"/>
    <w:rsid w:val="3E032358"/>
    <w:rsid w:val="3E5B3A7F"/>
    <w:rsid w:val="3E7D7AA2"/>
    <w:rsid w:val="3E920CB2"/>
    <w:rsid w:val="3EBC7631"/>
    <w:rsid w:val="3ECDD154"/>
    <w:rsid w:val="3EF176CE"/>
    <w:rsid w:val="3EF2CF20"/>
    <w:rsid w:val="3F00ABCC"/>
    <w:rsid w:val="3F03F444"/>
    <w:rsid w:val="3F04F11D"/>
    <w:rsid w:val="3F07877A"/>
    <w:rsid w:val="3F0A7FB0"/>
    <w:rsid w:val="3F4DD948"/>
    <w:rsid w:val="3F7459DC"/>
    <w:rsid w:val="3F90770C"/>
    <w:rsid w:val="3F96F411"/>
    <w:rsid w:val="3FA005B2"/>
    <w:rsid w:val="3FA16A87"/>
    <w:rsid w:val="3FC4CFE7"/>
    <w:rsid w:val="3FCC784F"/>
    <w:rsid w:val="3FD19F49"/>
    <w:rsid w:val="3FD1AF21"/>
    <w:rsid w:val="3FD5DDAD"/>
    <w:rsid w:val="3FD7FC9D"/>
    <w:rsid w:val="3FFDBC23"/>
    <w:rsid w:val="3FFE2DFA"/>
    <w:rsid w:val="4032564C"/>
    <w:rsid w:val="40325DB4"/>
    <w:rsid w:val="4049AF71"/>
    <w:rsid w:val="405B1F73"/>
    <w:rsid w:val="405F0C88"/>
    <w:rsid w:val="407576BA"/>
    <w:rsid w:val="407904BA"/>
    <w:rsid w:val="4098ED58"/>
    <w:rsid w:val="409E3AB7"/>
    <w:rsid w:val="40B92C74"/>
    <w:rsid w:val="40BFBA99"/>
    <w:rsid w:val="40D0A790"/>
    <w:rsid w:val="40DD3431"/>
    <w:rsid w:val="40F146D3"/>
    <w:rsid w:val="40F32C23"/>
    <w:rsid w:val="4118FFFF"/>
    <w:rsid w:val="4122398B"/>
    <w:rsid w:val="41265001"/>
    <w:rsid w:val="41425BDD"/>
    <w:rsid w:val="41474E16"/>
    <w:rsid w:val="41795DB6"/>
    <w:rsid w:val="41813F31"/>
    <w:rsid w:val="418A412C"/>
    <w:rsid w:val="419EA105"/>
    <w:rsid w:val="41A347F8"/>
    <w:rsid w:val="41AAF1CD"/>
    <w:rsid w:val="41C484AD"/>
    <w:rsid w:val="41DCF5C8"/>
    <w:rsid w:val="42192B16"/>
    <w:rsid w:val="421E00CF"/>
    <w:rsid w:val="425BF0E1"/>
    <w:rsid w:val="426DB3FD"/>
    <w:rsid w:val="42778481"/>
    <w:rsid w:val="42815CD7"/>
    <w:rsid w:val="429CEB82"/>
    <w:rsid w:val="42A7B171"/>
    <w:rsid w:val="42BB459F"/>
    <w:rsid w:val="42BB7A49"/>
    <w:rsid w:val="42D73D62"/>
    <w:rsid w:val="4326B012"/>
    <w:rsid w:val="433A01B9"/>
    <w:rsid w:val="43666938"/>
    <w:rsid w:val="436C8FA2"/>
    <w:rsid w:val="43713A92"/>
    <w:rsid w:val="43752F14"/>
    <w:rsid w:val="43A6DE83"/>
    <w:rsid w:val="43CC3CD8"/>
    <w:rsid w:val="43D3AB29"/>
    <w:rsid w:val="43DFF7B7"/>
    <w:rsid w:val="4401EA5A"/>
    <w:rsid w:val="44075076"/>
    <w:rsid w:val="440AABB3"/>
    <w:rsid w:val="4426C5C4"/>
    <w:rsid w:val="444B3938"/>
    <w:rsid w:val="447431A2"/>
    <w:rsid w:val="4491C97E"/>
    <w:rsid w:val="44A65EFD"/>
    <w:rsid w:val="44E7E266"/>
    <w:rsid w:val="45004890"/>
    <w:rsid w:val="4540095F"/>
    <w:rsid w:val="4551CFEF"/>
    <w:rsid w:val="45740FF1"/>
    <w:rsid w:val="458E8CF8"/>
    <w:rsid w:val="459699C9"/>
    <w:rsid w:val="45A9CDF9"/>
    <w:rsid w:val="45B039DE"/>
    <w:rsid w:val="45C0332C"/>
    <w:rsid w:val="45D5A378"/>
    <w:rsid w:val="45DD4CCB"/>
    <w:rsid w:val="45DDA9CA"/>
    <w:rsid w:val="45FD7A08"/>
    <w:rsid w:val="46072AAD"/>
    <w:rsid w:val="460CCC51"/>
    <w:rsid w:val="46570D59"/>
    <w:rsid w:val="4663CC29"/>
    <w:rsid w:val="46702079"/>
    <w:rsid w:val="4671C1B3"/>
    <w:rsid w:val="46853A89"/>
    <w:rsid w:val="469CBAE0"/>
    <w:rsid w:val="46B06388"/>
    <w:rsid w:val="46B59652"/>
    <w:rsid w:val="46CD0EAB"/>
    <w:rsid w:val="46E340D7"/>
    <w:rsid w:val="46EB0F4A"/>
    <w:rsid w:val="470B30B5"/>
    <w:rsid w:val="472B138D"/>
    <w:rsid w:val="474E34F4"/>
    <w:rsid w:val="475E7E33"/>
    <w:rsid w:val="47618ECF"/>
    <w:rsid w:val="47740F3F"/>
    <w:rsid w:val="478C238C"/>
    <w:rsid w:val="479E95C4"/>
    <w:rsid w:val="47B2A9B6"/>
    <w:rsid w:val="47CEFF98"/>
    <w:rsid w:val="47F4B57C"/>
    <w:rsid w:val="4813CC4F"/>
    <w:rsid w:val="481653B1"/>
    <w:rsid w:val="482534EA"/>
    <w:rsid w:val="482B3801"/>
    <w:rsid w:val="482FE2A2"/>
    <w:rsid w:val="48420B50"/>
    <w:rsid w:val="4849C2B4"/>
    <w:rsid w:val="487AA892"/>
    <w:rsid w:val="487B2913"/>
    <w:rsid w:val="487BA071"/>
    <w:rsid w:val="487D0336"/>
    <w:rsid w:val="4891363C"/>
    <w:rsid w:val="48C64E41"/>
    <w:rsid w:val="48ECF196"/>
    <w:rsid w:val="4902E546"/>
    <w:rsid w:val="4925DC10"/>
    <w:rsid w:val="49269DB8"/>
    <w:rsid w:val="49356E10"/>
    <w:rsid w:val="49362DF6"/>
    <w:rsid w:val="493A8E7A"/>
    <w:rsid w:val="494D3B23"/>
    <w:rsid w:val="497A5D5E"/>
    <w:rsid w:val="497EA4DF"/>
    <w:rsid w:val="49828E37"/>
    <w:rsid w:val="49A791F9"/>
    <w:rsid w:val="49B5783A"/>
    <w:rsid w:val="49C24BE9"/>
    <w:rsid w:val="49C962C6"/>
    <w:rsid w:val="49E06A08"/>
    <w:rsid w:val="4A0E8B66"/>
    <w:rsid w:val="4A243A4D"/>
    <w:rsid w:val="4A26B1B7"/>
    <w:rsid w:val="4A286AE8"/>
    <w:rsid w:val="4A35FE52"/>
    <w:rsid w:val="4A4B531D"/>
    <w:rsid w:val="4A4DD4C5"/>
    <w:rsid w:val="4A65FF3F"/>
    <w:rsid w:val="4A7A49E7"/>
    <w:rsid w:val="4A832771"/>
    <w:rsid w:val="4B27601B"/>
    <w:rsid w:val="4B3FCF3B"/>
    <w:rsid w:val="4B5DE7B0"/>
    <w:rsid w:val="4B76F5B2"/>
    <w:rsid w:val="4B8699DF"/>
    <w:rsid w:val="4B929E1B"/>
    <w:rsid w:val="4BB097A0"/>
    <w:rsid w:val="4BBEA29B"/>
    <w:rsid w:val="4BD6B944"/>
    <w:rsid w:val="4BD6E485"/>
    <w:rsid w:val="4BE1AD28"/>
    <w:rsid w:val="4BE84B79"/>
    <w:rsid w:val="4BEF2BB5"/>
    <w:rsid w:val="4C1F75F5"/>
    <w:rsid w:val="4C23D585"/>
    <w:rsid w:val="4C7339E2"/>
    <w:rsid w:val="4C9119BE"/>
    <w:rsid w:val="4C931459"/>
    <w:rsid w:val="4CA23230"/>
    <w:rsid w:val="4CBCA8C2"/>
    <w:rsid w:val="4CCBB60D"/>
    <w:rsid w:val="4CF5622B"/>
    <w:rsid w:val="4D6F9131"/>
    <w:rsid w:val="4D71EEA3"/>
    <w:rsid w:val="4D809E33"/>
    <w:rsid w:val="4D891D64"/>
    <w:rsid w:val="4D8BDAE4"/>
    <w:rsid w:val="4D9C37EF"/>
    <w:rsid w:val="4DCDA7AB"/>
    <w:rsid w:val="4DD4F5E6"/>
    <w:rsid w:val="4DD58111"/>
    <w:rsid w:val="4E233F35"/>
    <w:rsid w:val="4E515F54"/>
    <w:rsid w:val="4E77E96B"/>
    <w:rsid w:val="4E85F5FB"/>
    <w:rsid w:val="4EAE77B1"/>
    <w:rsid w:val="4EC21087"/>
    <w:rsid w:val="4ECAA593"/>
    <w:rsid w:val="4ED5C58E"/>
    <w:rsid w:val="4F53AAAF"/>
    <w:rsid w:val="4F69C2B9"/>
    <w:rsid w:val="4F711A1F"/>
    <w:rsid w:val="4F7553DF"/>
    <w:rsid w:val="4F7855A7"/>
    <w:rsid w:val="4F7B5B91"/>
    <w:rsid w:val="4F935881"/>
    <w:rsid w:val="4F9EF7B8"/>
    <w:rsid w:val="4FD4F692"/>
    <w:rsid w:val="4FE276A8"/>
    <w:rsid w:val="50174CE1"/>
    <w:rsid w:val="501EA73C"/>
    <w:rsid w:val="50200A08"/>
    <w:rsid w:val="5032269E"/>
    <w:rsid w:val="504B15D4"/>
    <w:rsid w:val="506F1949"/>
    <w:rsid w:val="5094E3B1"/>
    <w:rsid w:val="5098573A"/>
    <w:rsid w:val="50E2D9BC"/>
    <w:rsid w:val="50E7E932"/>
    <w:rsid w:val="50EE40A0"/>
    <w:rsid w:val="50F43169"/>
    <w:rsid w:val="50F61C95"/>
    <w:rsid w:val="50FF22EF"/>
    <w:rsid w:val="514BCB1C"/>
    <w:rsid w:val="519D3E6C"/>
    <w:rsid w:val="51A85D21"/>
    <w:rsid w:val="51C2DEF3"/>
    <w:rsid w:val="51DA3F25"/>
    <w:rsid w:val="51EE7694"/>
    <w:rsid w:val="5231F63F"/>
    <w:rsid w:val="52529181"/>
    <w:rsid w:val="5260DACF"/>
    <w:rsid w:val="526AB198"/>
    <w:rsid w:val="527AB85B"/>
    <w:rsid w:val="528D2467"/>
    <w:rsid w:val="529D3E70"/>
    <w:rsid w:val="52B6015B"/>
    <w:rsid w:val="52B66FD8"/>
    <w:rsid w:val="52CD3FAA"/>
    <w:rsid w:val="52E0CDB2"/>
    <w:rsid w:val="52FB93D6"/>
    <w:rsid w:val="52FC0B2E"/>
    <w:rsid w:val="53112E2F"/>
    <w:rsid w:val="531E7A19"/>
    <w:rsid w:val="53664149"/>
    <w:rsid w:val="537CA0A8"/>
    <w:rsid w:val="53A2AA3F"/>
    <w:rsid w:val="53C0A9EA"/>
    <w:rsid w:val="53D16CB5"/>
    <w:rsid w:val="53D8F0E5"/>
    <w:rsid w:val="53E71457"/>
    <w:rsid w:val="53FF1575"/>
    <w:rsid w:val="540CC070"/>
    <w:rsid w:val="542550C1"/>
    <w:rsid w:val="5431BE1D"/>
    <w:rsid w:val="54391A6D"/>
    <w:rsid w:val="544B526B"/>
    <w:rsid w:val="545C2F49"/>
    <w:rsid w:val="5460CB21"/>
    <w:rsid w:val="547118EE"/>
    <w:rsid w:val="54A4194D"/>
    <w:rsid w:val="54AB2AAD"/>
    <w:rsid w:val="54EC1316"/>
    <w:rsid w:val="550665B0"/>
    <w:rsid w:val="552B292E"/>
    <w:rsid w:val="553306ED"/>
    <w:rsid w:val="554C386A"/>
    <w:rsid w:val="554F0FEB"/>
    <w:rsid w:val="5568FD48"/>
    <w:rsid w:val="55750D6C"/>
    <w:rsid w:val="558C8E0F"/>
    <w:rsid w:val="55953190"/>
    <w:rsid w:val="559E0DB2"/>
    <w:rsid w:val="55A77410"/>
    <w:rsid w:val="55B06D11"/>
    <w:rsid w:val="55D02C9A"/>
    <w:rsid w:val="55F3CA05"/>
    <w:rsid w:val="55F3F3A1"/>
    <w:rsid w:val="55F813BD"/>
    <w:rsid w:val="5611CBD9"/>
    <w:rsid w:val="561E562A"/>
    <w:rsid w:val="5622DFC3"/>
    <w:rsid w:val="56250D56"/>
    <w:rsid w:val="562B3D90"/>
    <w:rsid w:val="5653BBCF"/>
    <w:rsid w:val="5662E1EF"/>
    <w:rsid w:val="56670034"/>
    <w:rsid w:val="56B56EA1"/>
    <w:rsid w:val="56CAE246"/>
    <w:rsid w:val="56EB3C8C"/>
    <w:rsid w:val="56F27BAB"/>
    <w:rsid w:val="56F31191"/>
    <w:rsid w:val="5711C3A2"/>
    <w:rsid w:val="571EFB68"/>
    <w:rsid w:val="571FDB70"/>
    <w:rsid w:val="57245445"/>
    <w:rsid w:val="574A7C7D"/>
    <w:rsid w:val="574FA731"/>
    <w:rsid w:val="575020A0"/>
    <w:rsid w:val="57933F0E"/>
    <w:rsid w:val="57BC5073"/>
    <w:rsid w:val="57BEC5E8"/>
    <w:rsid w:val="57DADF2F"/>
    <w:rsid w:val="57FC4C86"/>
    <w:rsid w:val="5806CB8D"/>
    <w:rsid w:val="5847E624"/>
    <w:rsid w:val="587581A8"/>
    <w:rsid w:val="5878498E"/>
    <w:rsid w:val="5879B9B9"/>
    <w:rsid w:val="587AEE19"/>
    <w:rsid w:val="589196A7"/>
    <w:rsid w:val="58CEAB95"/>
    <w:rsid w:val="58FB57AD"/>
    <w:rsid w:val="591B38AD"/>
    <w:rsid w:val="594EDDF1"/>
    <w:rsid w:val="5981C67B"/>
    <w:rsid w:val="59C02865"/>
    <w:rsid w:val="59C2FC39"/>
    <w:rsid w:val="59D6655F"/>
    <w:rsid w:val="5A0B9E21"/>
    <w:rsid w:val="5A2F5C30"/>
    <w:rsid w:val="5A6B5D31"/>
    <w:rsid w:val="5A72B49E"/>
    <w:rsid w:val="5AB96243"/>
    <w:rsid w:val="5ADF69AD"/>
    <w:rsid w:val="5B068CCC"/>
    <w:rsid w:val="5B56E04F"/>
    <w:rsid w:val="5B71C049"/>
    <w:rsid w:val="5BB152AA"/>
    <w:rsid w:val="5BCD66BB"/>
    <w:rsid w:val="5BD17C24"/>
    <w:rsid w:val="5BDAF70E"/>
    <w:rsid w:val="5C08EF5E"/>
    <w:rsid w:val="5C3361C8"/>
    <w:rsid w:val="5C338154"/>
    <w:rsid w:val="5C42F75F"/>
    <w:rsid w:val="5C6A2B02"/>
    <w:rsid w:val="5C724375"/>
    <w:rsid w:val="5C930CF3"/>
    <w:rsid w:val="5CBFF071"/>
    <w:rsid w:val="5CCE5C9A"/>
    <w:rsid w:val="5CD70B74"/>
    <w:rsid w:val="5CE44D91"/>
    <w:rsid w:val="5CF201DE"/>
    <w:rsid w:val="5D079794"/>
    <w:rsid w:val="5D5CCD62"/>
    <w:rsid w:val="5DA96DFC"/>
    <w:rsid w:val="5DC285A4"/>
    <w:rsid w:val="5DC79F62"/>
    <w:rsid w:val="5DC83E35"/>
    <w:rsid w:val="5DCDCBEB"/>
    <w:rsid w:val="5DE7D6BF"/>
    <w:rsid w:val="5DF78D17"/>
    <w:rsid w:val="5E14A3E7"/>
    <w:rsid w:val="5E43FA5E"/>
    <w:rsid w:val="5E66631A"/>
    <w:rsid w:val="5E7446B2"/>
    <w:rsid w:val="5E7B7B0F"/>
    <w:rsid w:val="5E80B259"/>
    <w:rsid w:val="5E9BB0B8"/>
    <w:rsid w:val="5EAE2CC5"/>
    <w:rsid w:val="5EB52900"/>
    <w:rsid w:val="5EC2605C"/>
    <w:rsid w:val="5ECA6C2A"/>
    <w:rsid w:val="5ED6E768"/>
    <w:rsid w:val="5EDEAB57"/>
    <w:rsid w:val="5F04BAC8"/>
    <w:rsid w:val="5F568614"/>
    <w:rsid w:val="5F7C24D5"/>
    <w:rsid w:val="5FA7580B"/>
    <w:rsid w:val="5FB4D3A8"/>
    <w:rsid w:val="5FBAA249"/>
    <w:rsid w:val="5FC0464B"/>
    <w:rsid w:val="5FE702EE"/>
    <w:rsid w:val="600EBC5D"/>
    <w:rsid w:val="60167336"/>
    <w:rsid w:val="601B7966"/>
    <w:rsid w:val="6028DDBA"/>
    <w:rsid w:val="606059B8"/>
    <w:rsid w:val="60A98FE2"/>
    <w:rsid w:val="60D63A33"/>
    <w:rsid w:val="60EFDC59"/>
    <w:rsid w:val="610B8C9B"/>
    <w:rsid w:val="6110A351"/>
    <w:rsid w:val="6111C374"/>
    <w:rsid w:val="61121BA5"/>
    <w:rsid w:val="612B9FDE"/>
    <w:rsid w:val="612FC305"/>
    <w:rsid w:val="61718C92"/>
    <w:rsid w:val="6175D4C1"/>
    <w:rsid w:val="61954F8B"/>
    <w:rsid w:val="61AFA3CB"/>
    <w:rsid w:val="61D6FA4E"/>
    <w:rsid w:val="61EDCF9F"/>
    <w:rsid w:val="61EE8BD4"/>
    <w:rsid w:val="62566085"/>
    <w:rsid w:val="628477B9"/>
    <w:rsid w:val="62C1DD60"/>
    <w:rsid w:val="631DAEFC"/>
    <w:rsid w:val="63B18273"/>
    <w:rsid w:val="63B7C308"/>
    <w:rsid w:val="63C04F0A"/>
    <w:rsid w:val="63C5ED98"/>
    <w:rsid w:val="63DF0595"/>
    <w:rsid w:val="63E485DF"/>
    <w:rsid w:val="63F598DC"/>
    <w:rsid w:val="645B2ED9"/>
    <w:rsid w:val="646F2B62"/>
    <w:rsid w:val="64C36AEA"/>
    <w:rsid w:val="64D04C55"/>
    <w:rsid w:val="64E480FF"/>
    <w:rsid w:val="6538B075"/>
    <w:rsid w:val="6567E9AD"/>
    <w:rsid w:val="65965D65"/>
    <w:rsid w:val="65BDB871"/>
    <w:rsid w:val="65C1CA33"/>
    <w:rsid w:val="65DC6343"/>
    <w:rsid w:val="65E87328"/>
    <w:rsid w:val="6601E79D"/>
    <w:rsid w:val="66020C1E"/>
    <w:rsid w:val="66066C1B"/>
    <w:rsid w:val="6652A71A"/>
    <w:rsid w:val="666D923A"/>
    <w:rsid w:val="66756657"/>
    <w:rsid w:val="667BDD78"/>
    <w:rsid w:val="667E55A6"/>
    <w:rsid w:val="66B664C0"/>
    <w:rsid w:val="66CA9DC4"/>
    <w:rsid w:val="66DD6158"/>
    <w:rsid w:val="66E9F213"/>
    <w:rsid w:val="66F4EDDB"/>
    <w:rsid w:val="66FF7641"/>
    <w:rsid w:val="66FFB4C1"/>
    <w:rsid w:val="67391650"/>
    <w:rsid w:val="67839992"/>
    <w:rsid w:val="67A2D498"/>
    <w:rsid w:val="67AC303E"/>
    <w:rsid w:val="6843A648"/>
    <w:rsid w:val="685419F3"/>
    <w:rsid w:val="6873BB32"/>
    <w:rsid w:val="68E873E1"/>
    <w:rsid w:val="68FBE99C"/>
    <w:rsid w:val="69240CE8"/>
    <w:rsid w:val="6925EA84"/>
    <w:rsid w:val="69453CEA"/>
    <w:rsid w:val="6951F5D0"/>
    <w:rsid w:val="6958BA5A"/>
    <w:rsid w:val="6961BC36"/>
    <w:rsid w:val="69A278EC"/>
    <w:rsid w:val="69B503DF"/>
    <w:rsid w:val="69C44657"/>
    <w:rsid w:val="69CBCA2E"/>
    <w:rsid w:val="69CECA48"/>
    <w:rsid w:val="69D07050"/>
    <w:rsid w:val="69E7BD28"/>
    <w:rsid w:val="69ED1A1D"/>
    <w:rsid w:val="6A044A08"/>
    <w:rsid w:val="6A1D40C6"/>
    <w:rsid w:val="6A50AFE1"/>
    <w:rsid w:val="6A963CE1"/>
    <w:rsid w:val="6A9E2E28"/>
    <w:rsid w:val="6AC99BFB"/>
    <w:rsid w:val="6ACF4AC2"/>
    <w:rsid w:val="6AFD554D"/>
    <w:rsid w:val="6B10417F"/>
    <w:rsid w:val="6B18F1DE"/>
    <w:rsid w:val="6B2860EA"/>
    <w:rsid w:val="6B2B1C0D"/>
    <w:rsid w:val="6B76A6A5"/>
    <w:rsid w:val="6B7951A6"/>
    <w:rsid w:val="6BF2DABC"/>
    <w:rsid w:val="6BF38F24"/>
    <w:rsid w:val="6C017078"/>
    <w:rsid w:val="6C24523B"/>
    <w:rsid w:val="6C51A6BA"/>
    <w:rsid w:val="6C6254A3"/>
    <w:rsid w:val="6C9D1995"/>
    <w:rsid w:val="6CA1D589"/>
    <w:rsid w:val="6CACB956"/>
    <w:rsid w:val="6D12E4D0"/>
    <w:rsid w:val="6D2A4F0B"/>
    <w:rsid w:val="6D2D8CF2"/>
    <w:rsid w:val="6D490012"/>
    <w:rsid w:val="6D688B62"/>
    <w:rsid w:val="6D763155"/>
    <w:rsid w:val="6DA26BB2"/>
    <w:rsid w:val="6DC98ADF"/>
    <w:rsid w:val="6DF05AB3"/>
    <w:rsid w:val="6DFACB75"/>
    <w:rsid w:val="6E0D7E93"/>
    <w:rsid w:val="6E119E81"/>
    <w:rsid w:val="6E15D04D"/>
    <w:rsid w:val="6E39382E"/>
    <w:rsid w:val="6E4DB482"/>
    <w:rsid w:val="6E4FB360"/>
    <w:rsid w:val="6E5008B7"/>
    <w:rsid w:val="6E62F7D7"/>
    <w:rsid w:val="6E6514CD"/>
    <w:rsid w:val="6E8B69E4"/>
    <w:rsid w:val="6E9DDB3E"/>
    <w:rsid w:val="6ED47EE8"/>
    <w:rsid w:val="6EDE8B95"/>
    <w:rsid w:val="6EE34460"/>
    <w:rsid w:val="6F11D7F0"/>
    <w:rsid w:val="6F3774A0"/>
    <w:rsid w:val="6F43D314"/>
    <w:rsid w:val="6F47B5D5"/>
    <w:rsid w:val="6F5A7BE4"/>
    <w:rsid w:val="6F61DEC3"/>
    <w:rsid w:val="6F97004D"/>
    <w:rsid w:val="6F9C25E2"/>
    <w:rsid w:val="6FBC8006"/>
    <w:rsid w:val="6FBEBF5C"/>
    <w:rsid w:val="6FC0934E"/>
    <w:rsid w:val="6FC722A9"/>
    <w:rsid w:val="6FD803B1"/>
    <w:rsid w:val="6FF9092B"/>
    <w:rsid w:val="7003D783"/>
    <w:rsid w:val="7026D3F3"/>
    <w:rsid w:val="704769E0"/>
    <w:rsid w:val="706E238F"/>
    <w:rsid w:val="7091EF57"/>
    <w:rsid w:val="709C31AA"/>
    <w:rsid w:val="70A021CF"/>
    <w:rsid w:val="70BC7B84"/>
    <w:rsid w:val="70C9C220"/>
    <w:rsid w:val="70CC317C"/>
    <w:rsid w:val="70D855F4"/>
    <w:rsid w:val="70DDC1F8"/>
    <w:rsid w:val="70DDE242"/>
    <w:rsid w:val="70EDF2F0"/>
    <w:rsid w:val="713F3EA5"/>
    <w:rsid w:val="714586A8"/>
    <w:rsid w:val="71631C63"/>
    <w:rsid w:val="717D98F9"/>
    <w:rsid w:val="717FCC8B"/>
    <w:rsid w:val="7191B1F4"/>
    <w:rsid w:val="7199E071"/>
    <w:rsid w:val="719B2668"/>
    <w:rsid w:val="719B626F"/>
    <w:rsid w:val="71A70061"/>
    <w:rsid w:val="71B89E7A"/>
    <w:rsid w:val="71EADE35"/>
    <w:rsid w:val="71FE4259"/>
    <w:rsid w:val="7215EB07"/>
    <w:rsid w:val="72239EDE"/>
    <w:rsid w:val="722495AE"/>
    <w:rsid w:val="722566BA"/>
    <w:rsid w:val="723232DF"/>
    <w:rsid w:val="7240B753"/>
    <w:rsid w:val="7248D3E3"/>
    <w:rsid w:val="7257D55F"/>
    <w:rsid w:val="7294EDC0"/>
    <w:rsid w:val="7298844B"/>
    <w:rsid w:val="72B7F1B3"/>
    <w:rsid w:val="72CC6975"/>
    <w:rsid w:val="72F384EB"/>
    <w:rsid w:val="72F8D327"/>
    <w:rsid w:val="73119AD3"/>
    <w:rsid w:val="73463749"/>
    <w:rsid w:val="735DCCF3"/>
    <w:rsid w:val="73AC891C"/>
    <w:rsid w:val="73D3B315"/>
    <w:rsid w:val="73D50981"/>
    <w:rsid w:val="73D6B7EF"/>
    <w:rsid w:val="73E42F5F"/>
    <w:rsid w:val="740AD16E"/>
    <w:rsid w:val="740B0B69"/>
    <w:rsid w:val="743338FF"/>
    <w:rsid w:val="7439A59B"/>
    <w:rsid w:val="7440011E"/>
    <w:rsid w:val="74852F88"/>
    <w:rsid w:val="749BB88B"/>
    <w:rsid w:val="74B72AFE"/>
    <w:rsid w:val="74D004F7"/>
    <w:rsid w:val="74F4D63B"/>
    <w:rsid w:val="7513EC5E"/>
    <w:rsid w:val="754C51D5"/>
    <w:rsid w:val="7550148A"/>
    <w:rsid w:val="755264D7"/>
    <w:rsid w:val="755EFA3D"/>
    <w:rsid w:val="75678B60"/>
    <w:rsid w:val="7585916D"/>
    <w:rsid w:val="75954B3F"/>
    <w:rsid w:val="759A728C"/>
    <w:rsid w:val="75A5BB49"/>
    <w:rsid w:val="75AB6D56"/>
    <w:rsid w:val="75AE2A58"/>
    <w:rsid w:val="75D616D8"/>
    <w:rsid w:val="75DA922E"/>
    <w:rsid w:val="75FD1441"/>
    <w:rsid w:val="7627ADF1"/>
    <w:rsid w:val="7635E157"/>
    <w:rsid w:val="7644D422"/>
    <w:rsid w:val="764902AC"/>
    <w:rsid w:val="7655B020"/>
    <w:rsid w:val="7661FAFD"/>
    <w:rsid w:val="76C8F56A"/>
    <w:rsid w:val="76CB0FF1"/>
    <w:rsid w:val="76D997E6"/>
    <w:rsid w:val="76DEE6AE"/>
    <w:rsid w:val="77122719"/>
    <w:rsid w:val="7714FF70"/>
    <w:rsid w:val="771F67E4"/>
    <w:rsid w:val="774D4561"/>
    <w:rsid w:val="77726BA8"/>
    <w:rsid w:val="7773B0FD"/>
    <w:rsid w:val="777E4377"/>
    <w:rsid w:val="77832695"/>
    <w:rsid w:val="77960DC5"/>
    <w:rsid w:val="779F0F41"/>
    <w:rsid w:val="77C185EA"/>
    <w:rsid w:val="77D6622C"/>
    <w:rsid w:val="77E4BFDE"/>
    <w:rsid w:val="7816C626"/>
    <w:rsid w:val="7878BEF6"/>
    <w:rsid w:val="789DACDC"/>
    <w:rsid w:val="789EFEFA"/>
    <w:rsid w:val="78E5E784"/>
    <w:rsid w:val="78F5FEAB"/>
    <w:rsid w:val="790642EF"/>
    <w:rsid w:val="791FC1F3"/>
    <w:rsid w:val="792F8BC3"/>
    <w:rsid w:val="792FA920"/>
    <w:rsid w:val="793DEBAD"/>
    <w:rsid w:val="7948027E"/>
    <w:rsid w:val="79744E12"/>
    <w:rsid w:val="79765F43"/>
    <w:rsid w:val="79A9173E"/>
    <w:rsid w:val="79D71B28"/>
    <w:rsid w:val="79E800C9"/>
    <w:rsid w:val="7A005362"/>
    <w:rsid w:val="7A147421"/>
    <w:rsid w:val="7A5ABD08"/>
    <w:rsid w:val="7A673068"/>
    <w:rsid w:val="7A87E398"/>
    <w:rsid w:val="7A928A5C"/>
    <w:rsid w:val="7AA61761"/>
    <w:rsid w:val="7AAD4809"/>
    <w:rsid w:val="7B1074BA"/>
    <w:rsid w:val="7B14F8BA"/>
    <w:rsid w:val="7B1D5F41"/>
    <w:rsid w:val="7B3C43C2"/>
    <w:rsid w:val="7B6211F2"/>
    <w:rsid w:val="7B6C3884"/>
    <w:rsid w:val="7B6EED9E"/>
    <w:rsid w:val="7B732610"/>
    <w:rsid w:val="7B9C25B8"/>
    <w:rsid w:val="7BB6A894"/>
    <w:rsid w:val="7BD418D0"/>
    <w:rsid w:val="7BD6B884"/>
    <w:rsid w:val="7BDCEFFA"/>
    <w:rsid w:val="7C115F89"/>
    <w:rsid w:val="7C1252BE"/>
    <w:rsid w:val="7C133BB5"/>
    <w:rsid w:val="7C2ED68B"/>
    <w:rsid w:val="7C5AB75B"/>
    <w:rsid w:val="7C628E98"/>
    <w:rsid w:val="7C6DB4FA"/>
    <w:rsid w:val="7C744028"/>
    <w:rsid w:val="7C95FD28"/>
    <w:rsid w:val="7CB6D875"/>
    <w:rsid w:val="7CC482EA"/>
    <w:rsid w:val="7CDFAAC5"/>
    <w:rsid w:val="7CE836C8"/>
    <w:rsid w:val="7D060AF7"/>
    <w:rsid w:val="7D0E43ED"/>
    <w:rsid w:val="7D1D178C"/>
    <w:rsid w:val="7D32718E"/>
    <w:rsid w:val="7D61A5D1"/>
    <w:rsid w:val="7DA33062"/>
    <w:rsid w:val="7DA432B9"/>
    <w:rsid w:val="7DB88EBC"/>
    <w:rsid w:val="7DCDA013"/>
    <w:rsid w:val="7DD0FD29"/>
    <w:rsid w:val="7DD8D31E"/>
    <w:rsid w:val="7DDB9684"/>
    <w:rsid w:val="7DF49C9E"/>
    <w:rsid w:val="7E3A3ABE"/>
    <w:rsid w:val="7E3CEBC7"/>
    <w:rsid w:val="7E3D53ED"/>
    <w:rsid w:val="7E620050"/>
    <w:rsid w:val="7E76EC80"/>
    <w:rsid w:val="7E78E85D"/>
    <w:rsid w:val="7E7DC870"/>
    <w:rsid w:val="7E8223C3"/>
    <w:rsid w:val="7E8E6179"/>
    <w:rsid w:val="7EAF2E81"/>
    <w:rsid w:val="7EB186DD"/>
    <w:rsid w:val="7EBED0D6"/>
    <w:rsid w:val="7EDF2494"/>
    <w:rsid w:val="7EF9E416"/>
    <w:rsid w:val="7F10B81E"/>
    <w:rsid w:val="7F1394FF"/>
    <w:rsid w:val="7F16FAB4"/>
    <w:rsid w:val="7F9A0C1E"/>
    <w:rsid w:val="7FAF4250"/>
    <w:rsid w:val="7FB8AC5C"/>
    <w:rsid w:val="7FBAED2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F6D9A"/>
  <w15:chartTrackingRefBased/>
  <w15:docId w15:val="{0A598B46-2F81-4E7A-BA46-17E5D380B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3D13BAD2"/>
    <w:rPr>
      <w:rFonts w:ascii="Arial" w:hAnsi="Arial" w:eastAsia="Arial"/>
      <w:sz w:val="32"/>
      <w:szCs w:val="32"/>
    </w:rPr>
  </w:style>
  <w:style w:type="paragraph" w:styleId="Heading1">
    <w:uiPriority w:val="9"/>
    <w:name w:val="heading 1"/>
    <w:basedOn w:val="Heading2"/>
    <w:next w:val="Normal"/>
    <w:link w:val="Heading1Char"/>
    <w:qFormat/>
    <w:rsid w:val="469CBAE0"/>
    <w:rPr>
      <w:sz w:val="40"/>
      <w:szCs w:val="40"/>
    </w:rPr>
    <w:pPr>
      <w:spacing w:before="240" w:after="240"/>
      <w:jc w:val="center"/>
    </w:pPr>
  </w:style>
  <w:style w:type="paragraph" w:styleId="Heading2">
    <w:uiPriority w:val="9"/>
    <w:name w:val="heading 2"/>
    <w:basedOn w:val="Normal"/>
    <w:next w:val="Normal"/>
    <w:unhideWhenUsed/>
    <w:link w:val="Heading2Char"/>
    <w:qFormat/>
    <w:rsid w:val="469CBAE0"/>
    <w:rPr>
      <w:rFonts w:cs="Arial" w:asciiTheme="majorAscii" w:hAnsiTheme="majorAscii" w:eastAsiaTheme="majorEastAsia" w:cstheme="majorBidi"/>
      <w:b w:val="1"/>
      <w:bCs w:val="1"/>
      <w:color w:val="000000" w:themeColor="text1" w:themeTint="FF" w:themeShade="FF"/>
      <w:sz w:val="36"/>
      <w:szCs w:val="36"/>
    </w:rPr>
    <w:pPr>
      <w:keepNext w:val="1"/>
      <w:keepLines w:val="1"/>
      <w:spacing w:before="299" w:after="299" w:line="276" w:lineRule="auto"/>
      <w:outlineLvl w:val="1"/>
    </w:pPr>
  </w:style>
  <w:style w:type="paragraph" w:styleId="Heading3">
    <w:uiPriority w:val="9"/>
    <w:name w:val="heading 3"/>
    <w:basedOn w:val="Normal"/>
    <w:next w:val="Normal"/>
    <w:unhideWhenUsed/>
    <w:link w:val="Heading3Char"/>
    <w:qFormat/>
    <w:rsid w:val="469CBAE0"/>
    <w:rPr>
      <w:rFonts w:cs="Arial" w:asciiTheme="minorAscii" w:hAnsiTheme="minorAscii" w:eastAsiaTheme="majorEastAsia" w:cstheme="majorBidi"/>
      <w:b w:val="1"/>
      <w:bCs w:val="1"/>
      <w:sz w:val="36"/>
      <w:szCs w:val="36"/>
    </w:rPr>
    <w:pPr>
      <w:keepNext w:val="1"/>
      <w:keepLines w:val="1"/>
      <w:spacing w:before="160" w:after="80" w:line="276" w:lineRule="auto"/>
      <w:outlineLvl w:val="2"/>
    </w:pPr>
  </w:style>
  <w:style w:type="paragraph" w:styleId="Heading4">
    <w:uiPriority w:val="9"/>
    <w:name w:val="heading 4"/>
    <w:basedOn w:val="Normal"/>
    <w:next w:val="Normal"/>
    <w:unhideWhenUsed/>
    <w:link w:val="Heading4Char"/>
    <w:qFormat/>
    <w:rsid w:val="469CBAE0"/>
    <w:rPr>
      <w:rFonts w:eastAsia="游ゴシック Light" w:cs="Times New Roman" w:asciiTheme="minorAscii" w:hAnsiTheme="minorAscii" w:eastAsiaTheme="majorEastAsia" w:cstheme="majorBidi"/>
      <w:b w:val="1"/>
      <w:bCs w:val="1"/>
      <w:i w:val="0"/>
      <w:iCs w:val="0"/>
      <w:color w:val="auto"/>
    </w:rPr>
    <w:pPr>
      <w:keepNext w:val="1"/>
      <w:keepLines w:val="1"/>
      <w:spacing w:before="80" w:after="40"/>
      <w:ind w:left="720"/>
      <w:outlineLvl w:val="3"/>
    </w:pPr>
  </w:style>
  <w:style w:type="paragraph" w:styleId="Heading5">
    <w:name w:val="heading 5"/>
    <w:basedOn w:val="Normal"/>
    <w:next w:val="Normal"/>
    <w:link w:val="Heading5Char"/>
    <w:uiPriority w:val="9"/>
    <w:semiHidden/>
    <w:unhideWhenUsed/>
    <w:qFormat/>
    <w:rsid w:val="3D13BA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3D13BA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3D13BA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3D13BAD2"/>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semiHidden/>
    <w:unhideWhenUsed/>
    <w:qFormat/>
    <w:rsid w:val="3D13BAD2"/>
    <w:pPr>
      <w:keepNext/>
      <w:keepLines/>
      <w:spacing w:after="0"/>
      <w:outlineLvl w:val="8"/>
    </w:pPr>
    <w:rPr>
      <w:rFonts w:eastAsiaTheme="majorEastAsia" w:cstheme="majorBidi"/>
      <w:color w:val="272727"/>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true">
    <w:uiPriority w:val="9"/>
    <w:name w:val="Heading 1 Char"/>
    <w:basedOn w:val="Heading2"/>
    <w:link w:val="Heading1"/>
    <w:rsid w:val="469CBAE0"/>
    <w:rPr>
      <w:sz w:val="40"/>
      <w:szCs w:val="40"/>
    </w:rPr>
  </w:style>
  <w:style w:type="character" w:styleId="Heading2Char" w:customStyle="true">
    <w:uiPriority w:val="9"/>
    <w:name w:val="Heading 2 Char"/>
    <w:basedOn w:val="DefaultParagraphFont"/>
    <w:link w:val="Heading2"/>
    <w:rsid w:val="469CBAE0"/>
    <w:rPr>
      <w:rFonts w:ascii="Arial" w:hAnsi="Arial" w:eastAsia="Arial" w:cs="Arial" w:asciiTheme="majorAscii" w:hAnsiTheme="majorAscii" w:eastAsiaTheme="majorEastAsia" w:cstheme="majorBidi"/>
      <w:b w:val="1"/>
      <w:bCs w:val="1"/>
      <w:color w:val="000000" w:themeColor="text1" w:themeTint="FF" w:themeShade="FF"/>
      <w:sz w:val="36"/>
      <w:szCs w:val="36"/>
    </w:rPr>
  </w:style>
  <w:style w:type="character" w:styleId="Heading3Char" w:customStyle="true">
    <w:uiPriority w:val="9"/>
    <w:name w:val="Heading 3 Char"/>
    <w:basedOn w:val="DefaultParagraphFont"/>
    <w:link w:val="Heading3"/>
    <w:rsid w:val="469CBAE0"/>
    <w:rPr>
      <w:rFonts w:ascii="Arial" w:hAnsi="Arial" w:eastAsia="Arial" w:cs="Arial" w:asciiTheme="minorAscii" w:hAnsiTheme="minorAscii" w:eastAsiaTheme="majorEastAsia" w:cstheme="majorBidi"/>
      <w:b w:val="1"/>
      <w:bCs w:val="1"/>
      <w:color w:val="auto"/>
      <w:sz w:val="36"/>
      <w:szCs w:val="36"/>
    </w:rPr>
  </w:style>
  <w:style w:type="character" w:styleId="Heading4Char" w:customStyle="true">
    <w:uiPriority w:val="9"/>
    <w:name w:val="Heading 4 Char"/>
    <w:basedOn w:val="DefaultParagraphFont"/>
    <w:link w:val="Heading4"/>
    <w:rsid w:val="469CBAE0"/>
    <w:rPr>
      <w:rFonts w:ascii="Arial" w:hAnsi="Arial" w:eastAsia="游ゴシック Light" w:cs="Times New Roman" w:asciiTheme="minorAscii" w:hAnsiTheme="minorAscii" w:eastAsiaTheme="majorEastAsia" w:cstheme="majorBidi"/>
      <w:b w:val="1"/>
      <w:bCs w:val="1"/>
      <w:i w:val="0"/>
      <w:iCs w:val="0"/>
      <w:color w:val="auto"/>
      <w:sz w:val="32"/>
      <w:szCs w:val="32"/>
    </w:rPr>
  </w:style>
  <w:style w:type="character" w:styleId="Heading5Char" w:customStyle="1">
    <w:name w:val="Heading 5 Char"/>
    <w:basedOn w:val="DefaultParagraphFont"/>
    <w:link w:val="Heading5"/>
    <w:uiPriority w:val="9"/>
    <w:semiHidden/>
    <w:rsid w:val="0029119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29119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29119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29119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291190"/>
    <w:rPr>
      <w:rFonts w:eastAsiaTheme="majorEastAsia" w:cstheme="majorBidi"/>
      <w:color w:val="272727" w:themeColor="text1" w:themeTint="D8"/>
    </w:rPr>
  </w:style>
  <w:style w:type="paragraph" w:styleId="Title">
    <w:name w:val="Title"/>
    <w:basedOn w:val="Normal"/>
    <w:next w:val="Normal"/>
    <w:link w:val="TitleChar"/>
    <w:uiPriority w:val="10"/>
    <w:qFormat/>
    <w:rsid w:val="3D13BAD2"/>
    <w:pPr>
      <w:spacing w:after="80" w:line="240" w:lineRule="auto"/>
      <w:contextualSpacing/>
    </w:pPr>
    <w:rPr>
      <w:rFonts w:asciiTheme="majorHAnsi" w:hAnsiTheme="majorHAnsi" w:eastAsiaTheme="majorEastAsia" w:cstheme="majorBidi"/>
      <w:sz w:val="56"/>
      <w:szCs w:val="56"/>
    </w:rPr>
  </w:style>
  <w:style w:type="character" w:styleId="TitleChar" w:customStyle="1">
    <w:name w:val="Title Char"/>
    <w:basedOn w:val="DefaultParagraphFont"/>
    <w:link w:val="Title"/>
    <w:uiPriority w:val="10"/>
    <w:rsid w:val="0029119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3D13BAD2"/>
    <w:rPr>
      <w:rFonts w:eastAsiaTheme="majorEastAsia" w:cstheme="majorBidi"/>
      <w:color w:val="595959" w:themeColor="text1" w:themeTint="A6"/>
      <w:sz w:val="28"/>
      <w:szCs w:val="28"/>
    </w:rPr>
  </w:style>
  <w:style w:type="character" w:styleId="SubtitleChar" w:customStyle="1">
    <w:name w:val="Subtitle Char"/>
    <w:basedOn w:val="DefaultParagraphFont"/>
    <w:link w:val="Subtitle"/>
    <w:uiPriority w:val="11"/>
    <w:rsid w:val="002911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3D13BAD2"/>
    <w:pPr>
      <w:spacing w:before="160"/>
      <w:jc w:val="center"/>
    </w:pPr>
    <w:rPr>
      <w:i/>
      <w:iCs/>
      <w:color w:val="404040" w:themeColor="text1" w:themeTint="BF"/>
    </w:rPr>
  </w:style>
  <w:style w:type="character" w:styleId="QuoteChar" w:customStyle="1">
    <w:name w:val="Quote Char"/>
    <w:basedOn w:val="DefaultParagraphFont"/>
    <w:link w:val="Quote"/>
    <w:uiPriority w:val="29"/>
    <w:rsid w:val="00291190"/>
    <w:rPr>
      <w:i/>
      <w:iCs/>
      <w:color w:val="404040" w:themeColor="text1" w:themeTint="BF"/>
    </w:rPr>
  </w:style>
  <w:style w:type="paragraph" w:styleId="ListParagraph">
    <w:name w:val="List Paragraph"/>
    <w:basedOn w:val="Normal"/>
    <w:uiPriority w:val="34"/>
    <w:qFormat/>
    <w:rsid w:val="3D13BAD2"/>
    <w:pPr>
      <w:ind w:left="720"/>
      <w:contextualSpacing/>
    </w:pPr>
  </w:style>
  <w:style w:type="character" w:styleId="IntenseEmphasis">
    <w:name w:val="Intense Emphasis"/>
    <w:basedOn w:val="DefaultParagraphFont"/>
    <w:uiPriority w:val="21"/>
    <w:qFormat/>
    <w:rsid w:val="00291190"/>
    <w:rPr>
      <w:i/>
      <w:iCs/>
      <w:color w:val="0F4761" w:themeColor="accent1" w:themeShade="BF"/>
    </w:rPr>
  </w:style>
  <w:style w:type="paragraph" w:styleId="IntenseQuote">
    <w:name w:val="Intense Quote"/>
    <w:basedOn w:val="Normal"/>
    <w:next w:val="Normal"/>
    <w:link w:val="IntenseQuoteChar"/>
    <w:uiPriority w:val="30"/>
    <w:qFormat/>
    <w:rsid w:val="3D13BAD2"/>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291190"/>
    <w:rPr>
      <w:i/>
      <w:iCs/>
      <w:color w:val="0F4761" w:themeColor="accent1" w:themeShade="BF"/>
    </w:rPr>
  </w:style>
  <w:style w:type="character" w:styleId="IntenseReference">
    <w:name w:val="Intense Reference"/>
    <w:basedOn w:val="DefaultParagraphFont"/>
    <w:uiPriority w:val="32"/>
    <w:qFormat/>
    <w:rsid w:val="00291190"/>
    <w:rPr>
      <w:b/>
      <w:bCs/>
      <w:smallCaps/>
      <w:color w:val="0F4761" w:themeColor="accent1" w:themeShade="BF"/>
      <w:spacing w:val="5"/>
    </w:rPr>
  </w:style>
  <w:style w:type="numbering" w:styleId="NoList1" w:customStyle="1">
    <w:name w:val="No List1"/>
    <w:next w:val="NoList"/>
    <w:uiPriority w:val="99"/>
    <w:semiHidden/>
    <w:unhideWhenUsed/>
    <w:rsid w:val="00291190"/>
  </w:style>
  <w:style w:type="paragraph" w:styleId="msonormal0" w:customStyle="1">
    <w:name w:val="msonormal"/>
    <w:basedOn w:val="Normal"/>
    <w:uiPriority w:val="1"/>
    <w:rsid w:val="3D13BAD2"/>
    <w:pPr>
      <w:spacing w:beforeAutospacing="1" w:afterAutospacing="1" w:line="240" w:lineRule="auto"/>
    </w:pPr>
    <w:rPr>
      <w:rFonts w:ascii="Times New Roman" w:hAnsi="Times New Roman" w:eastAsia="Times New Roman" w:cs="Times New Roman"/>
      <w:sz w:val="24"/>
      <w:szCs w:val="24"/>
      <w:lang w:eastAsia="en-AU"/>
    </w:rPr>
  </w:style>
  <w:style w:type="paragraph" w:styleId="NormalWeb">
    <w:name w:val="Normal (Web)"/>
    <w:basedOn w:val="Normal"/>
    <w:uiPriority w:val="99"/>
    <w:semiHidden/>
    <w:unhideWhenUsed/>
    <w:rsid w:val="3D13BAD2"/>
    <w:pPr>
      <w:spacing w:beforeAutospacing="1" w:afterAutospacing="1" w:line="240" w:lineRule="auto"/>
    </w:pPr>
    <w:rPr>
      <w:rFonts w:ascii="Times New Roman" w:hAnsi="Times New Roman" w:eastAsia="Times New Roman" w:cs="Times New Roman"/>
      <w:sz w:val="24"/>
      <w:szCs w:val="24"/>
      <w:lang w:eastAsia="en-AU"/>
    </w:rPr>
  </w:style>
  <w:style w:type="character" w:styleId="Hyperlink">
    <w:name w:val="Hyperlink"/>
    <w:basedOn w:val="DefaultParagraphFont"/>
    <w:uiPriority w:val="99"/>
    <w:unhideWhenUsed/>
    <w:rsid w:val="00291190"/>
    <w:rPr>
      <w:color w:val="0000FF"/>
      <w:u w:val="single"/>
    </w:rPr>
  </w:style>
  <w:style w:type="character" w:styleId="FollowedHyperlink">
    <w:name w:val="FollowedHyperlink"/>
    <w:basedOn w:val="DefaultParagraphFont"/>
    <w:uiPriority w:val="99"/>
    <w:semiHidden/>
    <w:unhideWhenUsed/>
    <w:rsid w:val="00291190"/>
    <w:rPr>
      <w:color w:val="800080"/>
      <w:u w:val="single"/>
    </w:rPr>
  </w:style>
  <w:style w:type="paragraph" w:styleId="Header">
    <w:name w:val="header"/>
    <w:basedOn w:val="Normal"/>
    <w:link w:val="HeaderChar"/>
    <w:uiPriority w:val="99"/>
    <w:unhideWhenUsed/>
    <w:rsid w:val="3D13BAD2"/>
    <w:pPr>
      <w:tabs>
        <w:tab w:val="center" w:pos="4513"/>
        <w:tab w:val="right" w:pos="9026"/>
      </w:tabs>
      <w:spacing w:after="0" w:line="240" w:lineRule="auto"/>
    </w:pPr>
  </w:style>
  <w:style w:type="character" w:styleId="HeaderChar" w:customStyle="1">
    <w:name w:val="Header Char"/>
    <w:basedOn w:val="DefaultParagraphFont"/>
    <w:link w:val="Header"/>
    <w:uiPriority w:val="99"/>
    <w:rsid w:val="00127DBF"/>
  </w:style>
  <w:style w:type="paragraph" w:styleId="Footer">
    <w:name w:val="footer"/>
    <w:basedOn w:val="Normal"/>
    <w:link w:val="FooterChar"/>
    <w:uiPriority w:val="99"/>
    <w:unhideWhenUsed/>
    <w:rsid w:val="3D13BAD2"/>
    <w:pPr>
      <w:tabs>
        <w:tab w:val="center" w:pos="4513"/>
        <w:tab w:val="right" w:pos="9026"/>
      </w:tabs>
      <w:spacing w:after="0" w:line="240" w:lineRule="auto"/>
    </w:pPr>
  </w:style>
  <w:style w:type="character" w:styleId="FooterChar" w:customStyle="1">
    <w:name w:val="Footer Char"/>
    <w:basedOn w:val="DefaultParagraphFont"/>
    <w:link w:val="Footer"/>
    <w:uiPriority w:val="99"/>
    <w:rsid w:val="00127DBF"/>
  </w:style>
  <w:style w:type="table" w:styleId="TableGrid">
    <w:name w:val="Table Grid"/>
    <w:basedOn w:val="TableNormal"/>
    <w:uiPriority w:val="59"/>
    <w:rsid w:val="00127DBF"/>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TOC1">
    <w:name w:val="toc 1"/>
    <w:basedOn w:val="Normal"/>
    <w:next w:val="Normal"/>
    <w:uiPriority w:val="39"/>
    <w:unhideWhenUsed/>
    <w:rsid w:val="3D13BAD2"/>
    <w:pPr>
      <w:spacing w:after="100"/>
    </w:pPr>
  </w:style>
  <w:style w:type="paragraph" w:styleId="TOC2">
    <w:name w:val="toc 2"/>
    <w:basedOn w:val="Normal"/>
    <w:next w:val="Normal"/>
    <w:uiPriority w:val="39"/>
    <w:unhideWhenUsed/>
    <w:rsid w:val="3D13BAD2"/>
    <w:pPr>
      <w:spacing w:after="100"/>
      <w:ind w:left="220"/>
    </w:pPr>
  </w:style>
  <w:style w:type="paragraph" w:styleId="TOC3">
    <w:name w:val="toc 3"/>
    <w:basedOn w:val="Normal"/>
    <w:next w:val="Normal"/>
    <w:uiPriority w:val="39"/>
    <w:unhideWhenUsed/>
    <w:rsid w:val="3D13BAD2"/>
    <w:pPr>
      <w:spacing w:after="100"/>
      <w:ind w:left="440"/>
    </w:pPr>
  </w:style>
  <w:style w:type="paragraph" w:styleId="TOC4">
    <w:name w:val="toc 4"/>
    <w:basedOn w:val="Normal"/>
    <w:next w:val="Normal"/>
    <w:uiPriority w:val="39"/>
    <w:unhideWhenUsed/>
    <w:rsid w:val="3D13BAD2"/>
    <w:pPr>
      <w:spacing w:after="100"/>
      <w:ind w:left="660"/>
    </w:pPr>
  </w:style>
  <w:style w:type="table" w:styleId="PlainTable4">
    <w:name w:val="Plain Table 4"/>
    <w:basedOn w:val="TableNormal"/>
    <w:uiPriority w:val="4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FD4C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dis.gov.au/participants/changing-your-plan/decision-reviews/guide-decision-reviews" TargetMode="External" Id="rId117" /><Relationship Type="http://schemas.openxmlformats.org/officeDocument/2006/relationships/image" Target="media/image12.png" Id="rId21" /><Relationship Type="http://schemas.openxmlformats.org/officeDocument/2006/relationships/image" Target="media/image32.jpeg" Id="rId42" /><Relationship Type="http://schemas.openxmlformats.org/officeDocument/2006/relationships/image" Target="media/image53.png" Id="rId63" /><Relationship Type="http://schemas.openxmlformats.org/officeDocument/2006/relationships/hyperlink" Target="https://www.bca.org.au/" TargetMode="External" Id="rId84" /><Relationship Type="http://schemas.openxmlformats.org/officeDocument/2006/relationships/hyperlink" Target="https://whoisdeafblind.org" TargetMode="External" Id="rId138" /><Relationship Type="http://schemas.openxmlformats.org/officeDocument/2006/relationships/hyperlink" Target="https://www.canningvale.com/blog/picking-the-perfect-colour-for-your-bed-linen" TargetMode="External" Id="rId107" /><Relationship Type="http://schemas.openxmlformats.org/officeDocument/2006/relationships/image" Target="media/image3.png" Id="rId11" /><Relationship Type="http://schemas.openxmlformats.org/officeDocument/2006/relationships/image" Target="media/image23.jpg" Id="rId32" /><Relationship Type="http://schemas.openxmlformats.org/officeDocument/2006/relationships/image" Target="media/image43.png" Id="rId53" /><Relationship Type="http://schemas.openxmlformats.org/officeDocument/2006/relationships/hyperlink" Target="https://pacificvisionaus.com.au/" TargetMode="External" Id="rId74" /><Relationship Type="http://schemas.openxmlformats.org/officeDocument/2006/relationships/hyperlink" Target="https://www.rcslt.org/speech-and-language-therapy/clinical-information/deafblindness/" TargetMode="External" Id="rId128" /><Relationship Type="http://schemas.openxmlformats.org/officeDocument/2006/relationships/image" Target="media/image58.jpg" Id="rId149" /><Relationship Type="http://schemas.openxmlformats.org/officeDocument/2006/relationships/webSettings" Target="webSettings.xml" Id="rId5" /><Relationship Type="http://schemas.openxmlformats.org/officeDocument/2006/relationships/hyperlink" Target="https://www.apartmenttherapy.com/placemat-for-nightstand-2-37550429" TargetMode="External" Id="rId95" /><Relationship Type="http://schemas.openxmlformats.org/officeDocument/2006/relationships/image" Target="media/image13.png" Id="rId22" /><Relationship Type="http://schemas.openxmlformats.org/officeDocument/2006/relationships/image" Target="media/image18.png" Id="rId27" /><Relationship Type="http://schemas.openxmlformats.org/officeDocument/2006/relationships/image" Target="media/image33.png" Id="rId43" /><Relationship Type="http://schemas.openxmlformats.org/officeDocument/2006/relationships/image" Target="media/image38.jpg" Id="rId48" /><Relationship Type="http://schemas.openxmlformats.org/officeDocument/2006/relationships/hyperlink" Target="mailto:%20info@deafblindinformation.org.au" TargetMode="External" Id="rId64" /><Relationship Type="http://schemas.openxmlformats.org/officeDocument/2006/relationships/hyperlink" Target="https://www.hearing.com.au/" TargetMode="External" Id="rId69" /><Relationship Type="http://schemas.openxmlformats.org/officeDocument/2006/relationships/hyperlink" Target="https://howtonestforless.com/budget-master-bedroom-makeover/" TargetMode="External" Id="rId113" /><Relationship Type="http://schemas.openxmlformats.org/officeDocument/2006/relationships/hyperlink" Target="https://www.ndis.gov.au/providers/home-and-living-providers/home-modifications/guide-providing-home-modifications" TargetMode="External" Id="rId118" /><Relationship Type="http://schemas.openxmlformats.org/officeDocument/2006/relationships/hyperlink" Target="https://shop.visionaustralia.org/monopoly-board-game-braille-and-large-print.html" TargetMode="External" Id="rId134" /><Relationship Type="http://schemas.openxmlformats.org/officeDocument/2006/relationships/hyperlink" Target="https://ebookcentral.proquest.com/lib/usyd/detail.action?docID=31134346" TargetMode="External" Id="rId139" /><Relationship Type="http://schemas.openxmlformats.org/officeDocument/2006/relationships/hyperlink" Target="https://www.myagedcare.gov.au/" TargetMode="External" Id="rId80" /><Relationship Type="http://schemas.openxmlformats.org/officeDocument/2006/relationships/hyperlink" Target="https://www.deafaustralia.org.au/" TargetMode="External" Id="rId85" /><Relationship Type="http://schemas.openxmlformats.org/officeDocument/2006/relationships/image" Target="media/image59.jpg" Id="rId150" /><Relationship Type="http://schemas.openxmlformats.org/officeDocument/2006/relationships/fontTable" Target="fontTable.xml" Id="rId155" /><Relationship Type="http://schemas.openxmlformats.org/officeDocument/2006/relationships/image" Target="media/image4.png" Id="rId12" /><Relationship Type="http://schemas.openxmlformats.org/officeDocument/2006/relationships/image" Target="media/image8.jpeg" Id="rId17" /><Relationship Type="http://schemas.openxmlformats.org/officeDocument/2006/relationships/hyperlink" Target="https://www.facebook.com/groups/thedullclub/posts/3476811399190621/" TargetMode="External" Id="rId33" /><Relationship Type="http://schemas.openxmlformats.org/officeDocument/2006/relationships/image" Target="media/image28.png" Id="rId38" /><Relationship Type="http://schemas.openxmlformats.org/officeDocument/2006/relationships/image" Target="media/image49.png" Id="rId59" /><Relationship Type="http://schemas.openxmlformats.org/officeDocument/2006/relationships/hyperlink" Target="https://deafblind.org.au/deafblind-communication/" TargetMode="External" Id="rId103" /><Relationship Type="http://schemas.openxmlformats.org/officeDocument/2006/relationships/hyperlink" Target="https://primemirror.com.au/products/tall-wooden-mirror-in-rustic-industrial-design" TargetMode="External" Id="rId108" /><Relationship Type="http://schemas.openxmlformats.org/officeDocument/2006/relationships/hyperlink" Target="https://pacificvisionaus.com.au/product/orbit-reader-20-plus/" TargetMode="External" Id="rId124" /><Relationship Type="http://schemas.openxmlformats.org/officeDocument/2006/relationships/hyperlink" Target="https://doi.org/10.1016/j.annepidem.2012.02.004" TargetMode="External" Id="rId129" /><Relationship Type="http://schemas.openxmlformats.org/officeDocument/2006/relationships/image" Target="media/image44.png" Id="rId54" /><Relationship Type="http://schemas.openxmlformats.org/officeDocument/2006/relationships/hyperlink" Target="https://www.hearing.com.au/get-in-touch/" TargetMode="External" Id="rId70" /><Relationship Type="http://schemas.openxmlformats.org/officeDocument/2006/relationships/hyperlink" Target="mailto:office@pacificvisionaus.com.au" TargetMode="External" Id="rId75" /><Relationship Type="http://schemas.openxmlformats.org/officeDocument/2006/relationships/hyperlink" Target="https://doi.org/10.1016/j.ridd.2014.05.029" TargetMode="External" Id="rId91" /><Relationship Type="http://schemas.openxmlformats.org/officeDocument/2006/relationships/hyperlink" Target="https://www.myagedcare.gov.au/assessment-outcome-support-at-home" TargetMode="External" Id="rId96" /><Relationship Type="http://schemas.openxmlformats.org/officeDocument/2006/relationships/hyperlink" Target="https://doi.org/10.1177/0264619613490519" TargetMode="External" Id="rId14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14.png" Id="rId23" /><Relationship Type="http://schemas.openxmlformats.org/officeDocument/2006/relationships/image" Target="media/image19.png" Id="rId28" /><Relationship Type="http://schemas.openxmlformats.org/officeDocument/2006/relationships/image" Target="media/image39.jpg" Id="rId49" /><Relationship Type="http://schemas.openxmlformats.org/officeDocument/2006/relationships/hyperlink" Target="https://ilsau.com.au/product/scrubmate-long-handled-sponge/" TargetMode="External" Id="rId114" /><Relationship Type="http://schemas.openxmlformats.org/officeDocument/2006/relationships/hyperlink" Target="https://www.ndis.gov.au/providers/home-and-living-providers/home-modifications/how-provide-home-modification-assessment" TargetMode="External" Id="rId119" /><Relationship Type="http://schemas.openxmlformats.org/officeDocument/2006/relationships/image" Target="media/image34.jpg" Id="rId44" /><Relationship Type="http://schemas.openxmlformats.org/officeDocument/2006/relationships/image" Target="media/image50.jpg" Id="rId60" /><Relationship Type="http://schemas.openxmlformats.org/officeDocument/2006/relationships/hyperlink" Target="mailto:visionstore@visionaustralia.org" TargetMode="External" Id="rId65" /><Relationship Type="http://schemas.openxmlformats.org/officeDocument/2006/relationships/hyperlink" Target="https://opan.org.au/" TargetMode="External" Id="rId81" /><Relationship Type="http://schemas.openxmlformats.org/officeDocument/2006/relationships/hyperlink" Target="https://doi.org/10.1177/0898264311408418" TargetMode="External" Id="rId130" /><Relationship Type="http://schemas.openxmlformats.org/officeDocument/2006/relationships/hyperlink" Target="https://shop.visionaustralia.org/auditory-and-vibrating-liquid-level-indicator.html?srsltid=AfmBOor5fT3IMyScYylagI4J1Fr6lt63wy2P9NhSRoBmrCvgwHZQ3g7N" TargetMode="External" Id="rId135" /><Relationship Type="http://schemas.openxmlformats.org/officeDocument/2006/relationships/image" Target="media/image60.jpg" Id="rId151" /><Relationship Type="http://schemas.openxmlformats.org/officeDocument/2006/relationships/theme" Target="theme/theme1.xml" Id="rId156" /><Relationship Type="http://schemas.openxmlformats.org/officeDocument/2006/relationships/image" Target="media/image5.png" Id="rId13" /><Relationship Type="http://schemas.openxmlformats.org/officeDocument/2006/relationships/image" Target="media/image9.jpeg" Id="rId18" /><Relationship Type="http://schemas.openxmlformats.org/officeDocument/2006/relationships/image" Target="media/image29.png" Id="rId39" /><Relationship Type="http://schemas.openxmlformats.org/officeDocument/2006/relationships/hyperlink" Target="https://www.empireabrasives.com/blog/sandpaper-grit/?srsltid=AfmBOooGS9yDjZpqtyuEWar1JylzqF1FMdzTABk-YXeJLw6tXHjdn9qr" TargetMode="External" Id="rId109" /><Relationship Type="http://schemas.openxmlformats.org/officeDocument/2006/relationships/image" Target="media/image24.png" Id="rId34" /><Relationship Type="http://schemas.openxmlformats.org/officeDocument/2006/relationships/image" Target="media/image40.png" Id="rId50" /><Relationship Type="http://schemas.openxmlformats.org/officeDocument/2006/relationships/image" Target="media/image45.jpeg" Id="rId55" /><Relationship Type="http://schemas.openxmlformats.org/officeDocument/2006/relationships/hyperlink" Target="https://www.telstra.com.au/accessibility-and-disability/accessibility-equipment" TargetMode="External" Id="rId76" /><Relationship Type="http://schemas.openxmlformats.org/officeDocument/2006/relationships/hyperlink" Target="https://www.myagedcare.gov.au/aged-care-programs/assistive-technology-and-home-modifications-scheme" TargetMode="External" Id="rId97" /><Relationship Type="http://schemas.openxmlformats.org/officeDocument/2006/relationships/hyperlink" Target="https://www.deafblindinformation.org.au/living-with-deafblindness/adapting-the-environment/" TargetMode="External" Id="rId104" /><Relationship Type="http://schemas.openxmlformats.org/officeDocument/2006/relationships/hyperlink" Target="https://www.ndis.gov.au/participants/home-and-living/modifying-your-home/what-home-modification-assessor" TargetMode="External" Id="rId120" /><Relationship Type="http://schemas.openxmlformats.org/officeDocument/2006/relationships/hyperlink" Target="https://pagnianimports.com.au/collections/buttkicker-brand/products/buttkicker-advance-transducer" TargetMode="External" Id="rId125" /><Relationship Type="http://schemas.openxmlformats.org/officeDocument/2006/relationships/hyperlink" Target="https://www.deafblindinformation.org.au/wp-content/uploads/2021/01/SEN5964_Ending_the_Isolation_Resource_A4_WEB-Spreads_V3.pdf" TargetMode="External" Id="rId141" /><Relationship Type="http://schemas.openxmlformats.org/officeDocument/2006/relationships/image" Target="media/image55.jpg" Id="rId146" /><Relationship Type="http://schemas.openxmlformats.org/officeDocument/2006/relationships/endnotes" Target="endnotes.xml" Id="rId7" /><Relationship Type="http://schemas.openxmlformats.org/officeDocument/2006/relationships/hyperlink" Target="tel:1800966266" TargetMode="External" Id="rId71" /><Relationship Type="http://schemas.openxmlformats.org/officeDocument/2006/relationships/hyperlink" Target="https://deafblindinternational.org/deafblind-diversity/" TargetMode="External" Id="rId92" /><Relationship Type="http://schemas.openxmlformats.org/officeDocument/2006/relationships/numbering" Target="numbering.xml" Id="rId2" /><Relationship Type="http://schemas.openxmlformats.org/officeDocument/2006/relationships/image" Target="media/image20.jpg" Id="rId29" /><Relationship Type="http://schemas.openxmlformats.org/officeDocument/2006/relationships/image" Target="media/image15.png" Id="rId24" /><Relationship Type="http://schemas.openxmlformats.org/officeDocument/2006/relationships/image" Target="media/image30.jpeg" Id="rId40" /><Relationship Type="http://schemas.openxmlformats.org/officeDocument/2006/relationships/image" Target="media/image35.png" Id="rId45" /><Relationship Type="http://schemas.openxmlformats.org/officeDocument/2006/relationships/hyperlink" Target="https://dbwa.org.au/" TargetMode="External" Id="rId66" /><Relationship Type="http://schemas.openxmlformats.org/officeDocument/2006/relationships/hyperlink" Target="https://www.bca.org.au/" TargetMode="External" Id="rId87" /><Relationship Type="http://schemas.openxmlformats.org/officeDocument/2006/relationships/hyperlink" Target="https://www.bigw.com.au/product/greenlife-rectangular-raised-garden-bed-1200-x-900-x-300mm-charcoal/p/9902068331" TargetMode="External" Id="rId110" /><Relationship Type="http://schemas.openxmlformats.org/officeDocument/2006/relationships/hyperlink" Target="https://doi.org/10.3233/wor-210997" TargetMode="External" Id="rId115" /><Relationship Type="http://schemas.openxmlformats.org/officeDocument/2006/relationships/hyperlink" Target="https://doi.org/10.1017/s0144686x16000520" TargetMode="External" Id="rId131" /><Relationship Type="http://schemas.openxmlformats.org/officeDocument/2006/relationships/hyperlink" Target="https://shop.visionaustralia.org/explore-12-with-stand.html" TargetMode="External" Id="rId136" /><Relationship Type="http://schemas.openxmlformats.org/officeDocument/2006/relationships/image" Target="media/image51.png" Id="rId61" /><Relationship Type="http://schemas.openxmlformats.org/officeDocument/2006/relationships/hyperlink" Target="https://www.art.gov.au/" TargetMode="External" Id="rId82" /><Relationship Type="http://schemas.openxmlformats.org/officeDocument/2006/relationships/image" Target="media/image61.jpg" Id="rId152" /><Relationship Type="http://schemas.openxmlformats.org/officeDocument/2006/relationships/image" Target="media/image10.jpeg" Id="rId19" /><Relationship Type="http://schemas.openxmlformats.org/officeDocument/2006/relationships/image" Target="media/image6.png" Id="rId14" /><Relationship Type="http://schemas.openxmlformats.org/officeDocument/2006/relationships/image" Target="media/image21.png" Id="rId30" /><Relationship Type="http://schemas.openxmlformats.org/officeDocument/2006/relationships/image" Target="media/image25.png" Id="rId35" /><Relationship Type="http://schemas.openxmlformats.org/officeDocument/2006/relationships/image" Target="media/image46.jpeg" Id="rId56" /><Relationship Type="http://schemas.openxmlformats.org/officeDocument/2006/relationships/hyperlink" Target="https://guidedogs.com.au/" TargetMode="External" Id="rId77" /><Relationship Type="http://schemas.openxmlformats.org/officeDocument/2006/relationships/hyperlink" Target="https://www.myagedcare.gov.au/receiving-your-assessment-outcome" TargetMode="External" Id="rId100" /><Relationship Type="http://schemas.openxmlformats.org/officeDocument/2006/relationships/hyperlink" Target="https://www.facebook.com/groups/thedullclub/posts/3476811399190621/" TargetMode="External" Id="rId105" /><Relationship Type="http://schemas.openxmlformats.org/officeDocument/2006/relationships/hyperlink" Target="https://qldblind.org.au/shop/games-and-leisure/games-puzzles-mind-teasers-games-and-leisure/rubix-cube-with-tactile-markings/" TargetMode="External" Id="rId126" /><Relationship Type="http://schemas.openxmlformats.org/officeDocument/2006/relationships/image" Target="media/image56.jpg" Id="rId147" /><Relationship Type="http://schemas.openxmlformats.org/officeDocument/2006/relationships/hyperlink" Target="https://myagedcare.gov.au" TargetMode="External" Id="rId8" /><Relationship Type="http://schemas.openxmlformats.org/officeDocument/2006/relationships/image" Target="media/image41.png" Id="rId51" /><Relationship Type="http://schemas.openxmlformats.org/officeDocument/2006/relationships/hyperlink" Target="mailto:sales@clearasound.com.au" TargetMode="External" Id="rId72" /><Relationship Type="http://schemas.openxmlformats.org/officeDocument/2006/relationships/hyperlink" Target="https://www.bigw.com.au/product/2-4-6-8-10kg-total-60kg-5-pair-hex-rubber-dumbell-weight-set-with-rack/p/9901068970" TargetMode="External" Id="rId93" /><Relationship Type="http://schemas.openxmlformats.org/officeDocument/2006/relationships/hyperlink" Target="https://www.myagedcare.gov.au/how-get-assessed" TargetMode="External" Id="rId98" /><Relationship Type="http://schemas.openxmlformats.org/officeDocument/2006/relationships/hyperlink" Target="https://www.ndis.gov.au/participants/creating-plan/understanding-plan-meeting/what-ndia-planner" TargetMode="External" Id="rId121" /><Relationship Type="http://schemas.openxmlformats.org/officeDocument/2006/relationships/hyperlink" Target="https://wom.com.au/product/be1270/" TargetMode="External" Id="rId142" /><Relationship Type="http://schemas.openxmlformats.org/officeDocument/2006/relationships/styles" Target="styles.xml" Id="rId3" /><Relationship Type="http://schemas.openxmlformats.org/officeDocument/2006/relationships/image" Target="media/image16.png" Id="rId25" /><Relationship Type="http://schemas.openxmlformats.org/officeDocument/2006/relationships/image" Target="media/image36.png" Id="rId46" /><Relationship Type="http://schemas.openxmlformats.org/officeDocument/2006/relationships/hyperlink" Target="mailto:info@dbwa.org.au" TargetMode="External" Id="rId67" /><Relationship Type="http://schemas.openxmlformats.org/officeDocument/2006/relationships/hyperlink" Target="https://doi.org/10.1016/j.gaitpost.2026.110296" TargetMode="External" Id="rId116" /><Relationship Type="http://schemas.openxmlformats.org/officeDocument/2006/relationships/hyperlink" Target="https://shop.visionaustralia.org/uccello-kettle-black-and-white.html" TargetMode="External" Id="rId137" /><Relationship Type="http://schemas.openxmlformats.org/officeDocument/2006/relationships/image" Target="media/image11.jpeg" Id="rId20" /><Relationship Type="http://schemas.openxmlformats.org/officeDocument/2006/relationships/image" Target="media/image31.jpeg" Id="rId41" /><Relationship Type="http://schemas.openxmlformats.org/officeDocument/2006/relationships/image" Target="media/image52.png" Id="rId62" /><Relationship Type="http://schemas.openxmlformats.org/officeDocument/2006/relationships/hyperlink" Target="https://online.aat.gov.au/" TargetMode="External" Id="rId83" /><Relationship Type="http://schemas.openxmlformats.org/officeDocument/2006/relationships/hyperlink" Target="https://aitextured.com/textures/rubber/" TargetMode="External" Id="rId88" /><Relationship Type="http://schemas.openxmlformats.org/officeDocument/2006/relationships/hyperlink" Target="https://www.alibaba.com/product-detail/Decorative-Wall-LED-Skirting-Light-Aluminum_1600683414466.html" TargetMode="External" Id="rId111" /><Relationship Type="http://schemas.openxmlformats.org/officeDocument/2006/relationships/hyperlink" Target="https://elderlydaily.com/caregiver-guides/hearing-and-vision-support-at-home" TargetMode="External" Id="rId132" /><Relationship Type="http://schemas.openxmlformats.org/officeDocument/2006/relationships/header" Target="header1.xml" Id="rId153" /><Relationship Type="http://schemas.openxmlformats.org/officeDocument/2006/relationships/hyperlink" Target="https://www.alibaba.com/product-detail/Decorative-Wall-LED-Skirting-Light-Aluminum_1600683414466.html" TargetMode="External" Id="rId15" /><Relationship Type="http://schemas.openxmlformats.org/officeDocument/2006/relationships/image" Target="media/image26.jpeg" Id="rId36" /><Relationship Type="http://schemas.openxmlformats.org/officeDocument/2006/relationships/image" Target="media/image47.png" Id="rId57" /><Relationship Type="http://schemas.openxmlformats.org/officeDocument/2006/relationships/hyperlink" Target="https://www.amazon.es/Fabrics-sint&#233;tico-material-tapicer&#237;a-chaquetas/dp/B0DX1NLWNS" TargetMode="External" Id="rId106" /><Relationship Type="http://schemas.openxmlformats.org/officeDocument/2006/relationships/hyperlink" Target="https://www.amazon.com/Reizen-Giant-View-Clock-White/dp/B00JU1AF14" TargetMode="External" Id="rId127" /><Relationship Type="http://schemas.openxmlformats.org/officeDocument/2006/relationships/image" Target="media/image2.png" Id="rId10" /><Relationship Type="http://schemas.openxmlformats.org/officeDocument/2006/relationships/image" Target="media/image22.png" Id="rId31" /><Relationship Type="http://schemas.openxmlformats.org/officeDocument/2006/relationships/image" Target="media/image42.png" Id="rId52" /><Relationship Type="http://schemas.openxmlformats.org/officeDocument/2006/relationships/hyperlink" Target="https://sed.visionaustralia.org/" TargetMode="External" Id="rId78" /><Relationship Type="http://schemas.openxmlformats.org/officeDocument/2006/relationships/hyperlink" Target="https://www.bigw.com.au/product/5-pairs-pvc-dumbbell-set-weight-1-2-3-4-5kg-total-30kg-plus-a-rack/p/9902923641" TargetMode="External" Id="rId94" /><Relationship Type="http://schemas.openxmlformats.org/officeDocument/2006/relationships/hyperlink" Target="https://www.myagedcare.gov.au/preparing-your-assessment" TargetMode="External" Id="rId99" /><Relationship Type="http://schemas.openxmlformats.org/officeDocument/2006/relationships/hyperlink" Target="https://www.myagedcare.gov.au/should-i-apply" TargetMode="External" Id="rId101" /><Relationship Type="http://schemas.openxmlformats.org/officeDocument/2006/relationships/hyperlink" Target="https://www.ndis.gov.au/participants/creating-plan/creating-your-first-plan/what-ndis-plan" TargetMode="External" Id="rId122" /><Relationship Type="http://schemas.openxmlformats.org/officeDocument/2006/relationships/hyperlink" Target="https://www.wfdb.eu/wp-content/uploads/2019/06/WFDB_complete_Final.pdf" TargetMode="External" Id="rId143" /><Relationship Type="http://schemas.openxmlformats.org/officeDocument/2006/relationships/image" Target="media/image57.jpg" Id="rId148" /><Relationship Type="http://schemas.openxmlformats.org/officeDocument/2006/relationships/settings" Target="settings.xml" Id="rId4" /><Relationship Type="http://schemas.openxmlformats.org/officeDocument/2006/relationships/image" Target="media/image1.png" Id="rId9" /><Relationship Type="http://schemas.openxmlformats.org/officeDocument/2006/relationships/image" Target="media/image17.png" Id="rId26" /><Relationship Type="http://schemas.openxmlformats.org/officeDocument/2006/relationships/image" Target="media/image37.png" Id="rId47" /><Relationship Type="http://schemas.openxmlformats.org/officeDocument/2006/relationships/hyperlink" Target="https://www.alljigsawpuzzles.co.uk/en-au/collections/jigsaw-puzzles-for-the-visually-impaired?srsltid=AfmBOop61lljpbofaV5Nysbcr_uST3NQG2s33atGH_LUSDvfyueWJvEe" TargetMode="External" Id="rId89" /><Relationship Type="http://schemas.openxmlformats.org/officeDocument/2006/relationships/hyperlink" Target="https://creative.lighting/blogs/news/5-innovative-ways-to-use-motion-sensor-lights-in-your-home" TargetMode="External" Id="rId112" /><Relationship Type="http://schemas.openxmlformats.org/officeDocument/2006/relationships/hyperlink" Target="https://shop.visionaustralia.org/braille-and-large-print-playing-cards.html?srsltid=AfmBOoqZvG8ZhhzPZ1EFncI8_C4q-FF-Oe2ZVDyfB763Q3rVmC83t2w9" TargetMode="External" Id="rId133" /><Relationship Type="http://schemas.openxmlformats.org/officeDocument/2006/relationships/footer" Target="footer1.xml" Id="rId154" /><Relationship Type="http://schemas.openxmlformats.org/officeDocument/2006/relationships/image" Target="media/image7.png" Id="rId16" /><Relationship Type="http://schemas.openxmlformats.org/officeDocument/2006/relationships/image" Target="media/image27.jpeg" Id="rId37" /><Relationship Type="http://schemas.openxmlformats.org/officeDocument/2006/relationships/image" Target="media/image48.png" Id="rId58" /><Relationship Type="http://schemas.openxmlformats.org/officeDocument/2006/relationships/hyperlink" Target="mailto:info@sed.org.au" TargetMode="External" Id="rId79" /><Relationship Type="http://schemas.openxmlformats.org/officeDocument/2006/relationships/hyperlink" Target="https://www.tactilesolution.ca/blog/integrating-code-compliant-tactile-and-technology-to-enhance-building-accessibility" TargetMode="External" Id="rId102" /><Relationship Type="http://schemas.openxmlformats.org/officeDocument/2006/relationships/hyperlink" Target="https://www.accesshub.gov.au/sites/default/files/documents/using-the-national-relay-service-nrs.pdf" TargetMode="External" Id="rId123" /><Relationship Type="http://schemas.openxmlformats.org/officeDocument/2006/relationships/hyperlink" Target="https://www.who.int/news-room/fact-sheets/detail/ageing-and-health" TargetMode="External" Id="rId144" /><Relationship Type="http://schemas.openxmlformats.org/officeDocument/2006/relationships/hyperlink" Target="https://hillshome.com.au/products/premium-laundry-trolley" TargetMode="External" Id="rId90" /><Relationship Type="http://schemas.openxmlformats.org/officeDocument/2006/relationships/image" Target="/media/image25.png" Id="rId314824377" /><Relationship Type="http://schemas.openxmlformats.org/officeDocument/2006/relationships/hyperlink" Target="https://www.deafblindinformation.org.au/services/ask-a-deafblind-consultant/" TargetMode="External" Id="R8550257456f74ee4" /><Relationship Type="http://schemas.openxmlformats.org/officeDocument/2006/relationships/hyperlink" Target="https://www.facebook.com/people/Deafblind-Australia/100064659373277/" TargetMode="External" Id="R03e8ede6421b4628" /><Relationship Type="http://schemas.openxmlformats.org/officeDocument/2006/relationships/hyperlink" Target="https://www.facebook.com/groups/364764059137" TargetMode="External" Id="Rcab602d93c1d4c00" /><Relationship Type="http://schemas.openxmlformats.org/officeDocument/2006/relationships/hyperlink" Target="tel:0294819750" TargetMode="External" Id="Rec8622d74dce45ed" /><Relationship Type="http://schemas.openxmlformats.org/officeDocument/2006/relationships/hyperlink" Target="https://www.deafaustralia.org.au/contact" TargetMode="External" Id="R68893e1652f24770" /><Relationship Type="http://schemas.microsoft.com/office/2020/10/relationships/intelligence" Target="intelligence2.xml" Id="R6da68fd551b54a8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77B0F8-A091-4325-89F0-1D15C8DBE5E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Dean Caccamo</dc:creator>
  <keywords/>
  <dc:description/>
  <lastModifiedBy>Guest User</lastModifiedBy>
  <revision>929</revision>
  <dcterms:created xsi:type="dcterms:W3CDTF">2026-07-31T07:03:00.0000000Z</dcterms:created>
  <dcterms:modified xsi:type="dcterms:W3CDTF">2026-09-04T17:57:58.1768812Z</dcterms:modified>
</coreProperties>
</file>